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C084B5" w14:textId="6A307BBB" w:rsidR="001348A0" w:rsidRDefault="001348A0" w:rsidP="001348A0">
      <w:pPr>
        <w:pStyle w:val="Captulo"/>
      </w:pPr>
      <w:r>
        <w:t>Capítulo XXX</w:t>
      </w:r>
    </w:p>
    <w:p w14:paraId="53F485B9" w14:textId="2E08775F" w:rsidR="0015066B" w:rsidRPr="009C0DFA" w:rsidRDefault="0048241C" w:rsidP="0015066B">
      <w:pPr>
        <w:pStyle w:val="TtCap"/>
        <w:rPr>
          <w:color w:val="FF0000"/>
        </w:rPr>
      </w:pPr>
      <w:r w:rsidRPr="00F312C1">
        <w:rPr>
          <w:rFonts w:eastAsia="Times New Roman" w:cs="Times New Roman"/>
          <w:b/>
          <w:bCs/>
          <w:kern w:val="36"/>
          <w:sz w:val="24"/>
          <w:szCs w:val="24"/>
          <w:lang w:eastAsia="es-EC"/>
        </w:rPr>
        <w:t>Relaciones y significados desde territorios populares: experiencias de mujeres lideresas de Monte Sinaí</w:t>
      </w:r>
    </w:p>
    <w:p w14:paraId="4645F320" w14:textId="7B0654B9" w:rsidR="0015066B" w:rsidRPr="00371F5C" w:rsidRDefault="00371F5C" w:rsidP="0015066B">
      <w:pPr>
        <w:pStyle w:val="Autor"/>
        <w:rPr>
          <w:color w:val="auto"/>
        </w:rPr>
      </w:pPr>
      <w:r w:rsidRPr="00371F5C">
        <w:rPr>
          <w:color w:val="auto"/>
        </w:rPr>
        <w:t>MARÍA FERNANDA DE LUCA URÍA</w:t>
      </w:r>
    </w:p>
    <w:p w14:paraId="69FA3E26" w14:textId="42A22577" w:rsidR="0015066B" w:rsidRPr="00371F5C" w:rsidRDefault="00371F5C" w:rsidP="0015066B">
      <w:pPr>
        <w:pStyle w:val="Adscripcin"/>
        <w:rPr>
          <w:color w:val="auto"/>
        </w:rPr>
      </w:pPr>
      <w:r w:rsidRPr="00371F5C">
        <w:rPr>
          <w:color w:val="auto"/>
        </w:rPr>
        <w:t>Universidad Católica de Santiago de Guayaquil</w:t>
      </w:r>
    </w:p>
    <w:p w14:paraId="6A02D415" w14:textId="61841F65" w:rsidR="0015066B" w:rsidRDefault="0015066B" w:rsidP="0015066B">
      <w:pPr>
        <w:pStyle w:val="Adscripcin"/>
      </w:pPr>
    </w:p>
    <w:p w14:paraId="7FB42A6F" w14:textId="20BC45A0" w:rsidR="009C0DFA" w:rsidRPr="00142D5D" w:rsidRDefault="00721EBE" w:rsidP="00515FBF">
      <w:pPr>
        <w:pStyle w:val="Ttulo1"/>
      </w:pPr>
      <w:r w:rsidRPr="00142D5D">
        <w:t xml:space="preserve">1. </w:t>
      </w:r>
      <w:r w:rsidR="0015066B" w:rsidRPr="00142D5D">
        <w:t>Introducción</w:t>
      </w:r>
      <w:r w:rsidR="009C0DFA" w:rsidRPr="00142D5D">
        <w:t xml:space="preserve"> </w:t>
      </w:r>
    </w:p>
    <w:p w14:paraId="13095F81" w14:textId="49188ADD" w:rsidR="00371F5C" w:rsidRPr="00F312C1" w:rsidRDefault="00371F5C" w:rsidP="00371F5C">
      <w:pPr>
        <w:spacing w:before="100" w:beforeAutospacing="1" w:after="100" w:afterAutospacing="1" w:line="240" w:lineRule="auto"/>
        <w:rPr>
          <w:rFonts w:eastAsia="Times New Roman" w:cs="Times New Roman"/>
          <w:sz w:val="24"/>
          <w:szCs w:val="24"/>
          <w:lang w:eastAsia="es-EC"/>
        </w:rPr>
      </w:pPr>
      <w:r w:rsidRPr="005023E4">
        <w:rPr>
          <w:rFonts w:eastAsia="Times New Roman" w:cs="Times New Roman"/>
          <w:sz w:val="24"/>
          <w:szCs w:val="24"/>
          <w:lang w:eastAsia="es-EC"/>
        </w:rPr>
        <w:t xml:space="preserve">El estudio de la segregación residencial en América Latina </w:t>
      </w:r>
      <w:r w:rsidR="00945326">
        <w:rPr>
          <w:rFonts w:eastAsia="Times New Roman" w:cs="Times New Roman"/>
          <w:sz w:val="24"/>
          <w:szCs w:val="24"/>
          <w:lang w:eastAsia="es-EC"/>
        </w:rPr>
        <w:t xml:space="preserve">parte de una mirada </w:t>
      </w:r>
      <w:r w:rsidRPr="005023E4">
        <w:rPr>
          <w:rFonts w:eastAsia="Times New Roman" w:cs="Times New Roman"/>
          <w:sz w:val="24"/>
          <w:szCs w:val="24"/>
          <w:lang w:eastAsia="es-EC"/>
        </w:rPr>
        <w:t>positivista y cuantitativ</w:t>
      </w:r>
      <w:r w:rsidR="00945326">
        <w:rPr>
          <w:rFonts w:eastAsia="Times New Roman" w:cs="Times New Roman"/>
          <w:sz w:val="24"/>
          <w:szCs w:val="24"/>
          <w:lang w:eastAsia="es-EC"/>
        </w:rPr>
        <w:t>a</w:t>
      </w:r>
      <w:r w:rsidRPr="005023E4">
        <w:rPr>
          <w:rFonts w:eastAsia="Times New Roman" w:cs="Times New Roman"/>
          <w:sz w:val="24"/>
          <w:szCs w:val="24"/>
          <w:lang w:eastAsia="es-EC"/>
        </w:rPr>
        <w:t xml:space="preserve"> que </w:t>
      </w:r>
      <w:r w:rsidR="00945326">
        <w:rPr>
          <w:rFonts w:eastAsia="Times New Roman" w:cs="Times New Roman"/>
          <w:sz w:val="24"/>
          <w:szCs w:val="24"/>
          <w:lang w:eastAsia="es-EC"/>
        </w:rPr>
        <w:t>se enfoca en evidenciar las</w:t>
      </w:r>
      <w:r w:rsidRPr="005023E4">
        <w:rPr>
          <w:rFonts w:eastAsia="Times New Roman" w:cs="Times New Roman"/>
          <w:sz w:val="24"/>
          <w:szCs w:val="24"/>
          <w:lang w:eastAsia="es-EC"/>
        </w:rPr>
        <w:t xml:space="preserve"> distancias geográficas, </w:t>
      </w:r>
      <w:r w:rsidR="00945326">
        <w:rPr>
          <w:rFonts w:eastAsia="Times New Roman" w:cs="Times New Roman"/>
          <w:sz w:val="24"/>
          <w:szCs w:val="24"/>
          <w:lang w:eastAsia="es-EC"/>
        </w:rPr>
        <w:t xml:space="preserve">el </w:t>
      </w:r>
      <w:r w:rsidRPr="005023E4">
        <w:rPr>
          <w:rFonts w:eastAsia="Times New Roman" w:cs="Times New Roman"/>
          <w:sz w:val="24"/>
          <w:szCs w:val="24"/>
          <w:lang w:eastAsia="es-EC"/>
        </w:rPr>
        <w:t xml:space="preserve">acceso a infraestructura y </w:t>
      </w:r>
      <w:r w:rsidR="00945326">
        <w:rPr>
          <w:rFonts w:eastAsia="Times New Roman" w:cs="Times New Roman"/>
          <w:sz w:val="24"/>
          <w:szCs w:val="24"/>
          <w:lang w:eastAsia="es-EC"/>
        </w:rPr>
        <w:t>la</w:t>
      </w:r>
      <w:r w:rsidRPr="005023E4">
        <w:rPr>
          <w:rFonts w:eastAsia="Times New Roman" w:cs="Times New Roman"/>
          <w:sz w:val="24"/>
          <w:szCs w:val="24"/>
          <w:lang w:eastAsia="es-EC"/>
        </w:rPr>
        <w:t xml:space="preserve"> homogeneidad socioeconómica</w:t>
      </w:r>
      <w:r w:rsidR="00945326">
        <w:rPr>
          <w:rFonts w:eastAsia="Times New Roman" w:cs="Times New Roman"/>
          <w:sz w:val="24"/>
          <w:szCs w:val="24"/>
          <w:lang w:eastAsia="es-EC"/>
        </w:rPr>
        <w:t>, como factores que influyen en esa separación</w:t>
      </w:r>
      <w:r w:rsidRPr="00F312C1">
        <w:rPr>
          <w:rFonts w:eastAsia="Times New Roman" w:cs="Times New Roman"/>
          <w:sz w:val="24"/>
          <w:szCs w:val="24"/>
          <w:lang w:eastAsia="es-EC"/>
        </w:rPr>
        <w:t xml:space="preserve">. </w:t>
      </w:r>
      <w:r w:rsidRPr="005023E4">
        <w:rPr>
          <w:rFonts w:eastAsia="Times New Roman" w:cs="Times New Roman"/>
          <w:sz w:val="24"/>
          <w:szCs w:val="24"/>
          <w:lang w:eastAsia="es-EC"/>
        </w:rPr>
        <w:t xml:space="preserve">Si bien esta </w:t>
      </w:r>
      <w:r w:rsidR="001F1A40">
        <w:rPr>
          <w:rFonts w:eastAsia="Times New Roman" w:cs="Times New Roman"/>
          <w:sz w:val="24"/>
          <w:szCs w:val="24"/>
          <w:lang w:eastAsia="es-EC"/>
        </w:rPr>
        <w:t>mirada es fundamental para evidenciar la</w:t>
      </w:r>
      <w:r w:rsidR="00945326">
        <w:rPr>
          <w:rFonts w:eastAsia="Times New Roman" w:cs="Times New Roman"/>
          <w:sz w:val="24"/>
          <w:szCs w:val="24"/>
          <w:lang w:eastAsia="es-EC"/>
        </w:rPr>
        <w:t xml:space="preserve"> desigualdad en el proceso de crecimiento urbano, también puede concentrarse exclusivamente en las carencias y precariedad funcionales de los </w:t>
      </w:r>
      <w:r w:rsidRPr="005023E4">
        <w:rPr>
          <w:rFonts w:eastAsia="Times New Roman" w:cs="Times New Roman"/>
          <w:sz w:val="24"/>
          <w:szCs w:val="24"/>
          <w:lang w:eastAsia="es-EC"/>
        </w:rPr>
        <w:t xml:space="preserve">asentamientos populares, </w:t>
      </w:r>
      <w:r w:rsidR="00945326">
        <w:rPr>
          <w:rFonts w:eastAsia="Times New Roman" w:cs="Times New Roman"/>
          <w:sz w:val="24"/>
          <w:szCs w:val="24"/>
          <w:lang w:eastAsia="es-EC"/>
        </w:rPr>
        <w:t xml:space="preserve">dejando de lado </w:t>
      </w:r>
      <w:r w:rsidRPr="005023E4">
        <w:rPr>
          <w:rFonts w:eastAsia="Times New Roman" w:cs="Times New Roman"/>
          <w:sz w:val="24"/>
          <w:szCs w:val="24"/>
          <w:lang w:eastAsia="es-EC"/>
        </w:rPr>
        <w:t>la experiencia vivida por sus habitantes</w:t>
      </w:r>
      <w:r w:rsidRPr="00F312C1">
        <w:rPr>
          <w:rFonts w:eastAsia="Times New Roman" w:cs="Times New Roman"/>
          <w:sz w:val="24"/>
          <w:szCs w:val="24"/>
          <w:lang w:eastAsia="es-EC"/>
        </w:rPr>
        <w:t xml:space="preserve">. </w:t>
      </w:r>
    </w:p>
    <w:p w14:paraId="69A1A244" w14:textId="60F59DDC" w:rsidR="00371F5C" w:rsidRPr="00F312C1" w:rsidRDefault="00371F5C" w:rsidP="00371F5C">
      <w:pPr>
        <w:spacing w:before="100" w:beforeAutospacing="1" w:after="100" w:afterAutospacing="1" w:line="240" w:lineRule="auto"/>
        <w:rPr>
          <w:rFonts w:eastAsia="Times New Roman" w:cs="Times New Roman"/>
          <w:sz w:val="24"/>
          <w:szCs w:val="24"/>
          <w:lang w:eastAsia="es-EC"/>
        </w:rPr>
      </w:pPr>
      <w:r w:rsidRPr="005023E4">
        <w:rPr>
          <w:rFonts w:eastAsia="Times New Roman" w:cs="Times New Roman"/>
          <w:sz w:val="24"/>
          <w:szCs w:val="24"/>
          <w:lang w:eastAsia="es-EC"/>
        </w:rPr>
        <w:t>Est</w:t>
      </w:r>
      <w:r w:rsidR="00945326">
        <w:rPr>
          <w:rFonts w:eastAsia="Times New Roman" w:cs="Times New Roman"/>
          <w:sz w:val="24"/>
          <w:szCs w:val="24"/>
          <w:lang w:eastAsia="es-EC"/>
        </w:rPr>
        <w:t xml:space="preserve">e capítulo de libro se desprende </w:t>
      </w:r>
      <w:r w:rsidRPr="005023E4">
        <w:rPr>
          <w:rFonts w:eastAsia="Times New Roman" w:cs="Times New Roman"/>
          <w:sz w:val="24"/>
          <w:szCs w:val="24"/>
          <w:lang w:eastAsia="es-EC"/>
        </w:rPr>
        <w:t xml:space="preserve">del primer objetivo de </w:t>
      </w:r>
      <w:r w:rsidR="00945326">
        <w:rPr>
          <w:rFonts w:eastAsia="Times New Roman" w:cs="Times New Roman"/>
          <w:sz w:val="24"/>
          <w:szCs w:val="24"/>
          <w:lang w:eastAsia="es-EC"/>
        </w:rPr>
        <w:t>la</w:t>
      </w:r>
      <w:r w:rsidRPr="005023E4">
        <w:rPr>
          <w:rFonts w:eastAsia="Times New Roman" w:cs="Times New Roman"/>
          <w:sz w:val="24"/>
          <w:szCs w:val="24"/>
          <w:lang w:eastAsia="es-EC"/>
        </w:rPr>
        <w:t xml:space="preserve"> investigación doctoral</w:t>
      </w:r>
      <w:r w:rsidR="00945326">
        <w:rPr>
          <w:rFonts w:eastAsia="Times New Roman" w:cs="Times New Roman"/>
          <w:sz w:val="24"/>
          <w:szCs w:val="24"/>
          <w:lang w:eastAsia="es-EC"/>
        </w:rPr>
        <w:t>, de la autora, denominada “</w:t>
      </w:r>
      <w:r w:rsidR="00945326" w:rsidRPr="00945326">
        <w:rPr>
          <w:rFonts w:eastAsia="Times New Roman" w:cs="Times New Roman"/>
          <w:sz w:val="24"/>
          <w:szCs w:val="24"/>
          <w:lang w:eastAsia="es-EC"/>
        </w:rPr>
        <w:t>La construcción colectiva del derecho a la ciudad en Guayaquil. Miradas desde las organizaciones barriales de Monte Sinaí</w:t>
      </w:r>
      <w:r w:rsidR="00945326">
        <w:rPr>
          <w:rFonts w:eastAsia="Times New Roman" w:cs="Times New Roman"/>
          <w:sz w:val="24"/>
          <w:szCs w:val="24"/>
          <w:lang w:eastAsia="es-EC"/>
        </w:rPr>
        <w:t>”</w:t>
      </w:r>
      <w:r w:rsidRPr="005023E4">
        <w:rPr>
          <w:rFonts w:eastAsia="Times New Roman" w:cs="Times New Roman"/>
          <w:sz w:val="24"/>
          <w:szCs w:val="24"/>
          <w:lang w:eastAsia="es-EC"/>
        </w:rPr>
        <w:t xml:space="preserve"> y se posiciona desde la </w:t>
      </w:r>
      <w:r w:rsidRPr="00371F5C">
        <w:rPr>
          <w:rFonts w:eastAsia="Times New Roman" w:cs="Times New Roman"/>
          <w:bCs/>
          <w:sz w:val="24"/>
          <w:szCs w:val="24"/>
          <w:lang w:eastAsia="es-EC"/>
        </w:rPr>
        <w:t>teoría crítica urbana</w:t>
      </w:r>
      <w:r w:rsidRPr="005023E4">
        <w:rPr>
          <w:rFonts w:eastAsia="Times New Roman" w:cs="Times New Roman"/>
          <w:sz w:val="24"/>
          <w:szCs w:val="24"/>
          <w:lang w:eastAsia="es-EC"/>
        </w:rPr>
        <w:t xml:space="preserve"> y el paradigma interpretativo</w:t>
      </w:r>
      <w:r w:rsidRPr="00F312C1">
        <w:rPr>
          <w:rFonts w:eastAsia="Times New Roman" w:cs="Times New Roman"/>
          <w:sz w:val="24"/>
          <w:szCs w:val="24"/>
          <w:lang w:eastAsia="es-EC"/>
        </w:rPr>
        <w:t xml:space="preserve">. </w:t>
      </w:r>
      <w:r w:rsidR="00945326">
        <w:rPr>
          <w:rFonts w:eastAsia="Times New Roman" w:cs="Times New Roman"/>
          <w:sz w:val="24"/>
          <w:szCs w:val="24"/>
          <w:lang w:eastAsia="es-EC"/>
        </w:rPr>
        <w:t xml:space="preserve">A partir de los planteamientos de </w:t>
      </w:r>
      <w:r w:rsidRPr="005023E4">
        <w:rPr>
          <w:rFonts w:eastAsia="Times New Roman" w:cs="Times New Roman"/>
          <w:sz w:val="24"/>
          <w:szCs w:val="24"/>
          <w:lang w:eastAsia="es-EC"/>
        </w:rPr>
        <w:t xml:space="preserve">Henri Lefebvre, </w:t>
      </w:r>
      <w:r w:rsidR="00945326">
        <w:rPr>
          <w:rFonts w:eastAsia="Times New Roman" w:cs="Times New Roman"/>
          <w:sz w:val="24"/>
          <w:szCs w:val="24"/>
          <w:lang w:eastAsia="es-EC"/>
        </w:rPr>
        <w:t>se entiende</w:t>
      </w:r>
      <w:r w:rsidRPr="005023E4">
        <w:rPr>
          <w:rFonts w:eastAsia="Times New Roman" w:cs="Times New Roman"/>
          <w:sz w:val="24"/>
          <w:szCs w:val="24"/>
          <w:lang w:eastAsia="es-EC"/>
        </w:rPr>
        <w:t xml:space="preserve"> </w:t>
      </w:r>
      <w:r w:rsidR="00945326">
        <w:rPr>
          <w:rFonts w:eastAsia="Times New Roman" w:cs="Times New Roman"/>
          <w:sz w:val="24"/>
          <w:szCs w:val="24"/>
          <w:lang w:eastAsia="es-EC"/>
        </w:rPr>
        <w:t>a</w:t>
      </w:r>
      <w:r w:rsidRPr="005023E4">
        <w:rPr>
          <w:rFonts w:eastAsia="Times New Roman" w:cs="Times New Roman"/>
          <w:sz w:val="24"/>
          <w:szCs w:val="24"/>
          <w:lang w:eastAsia="es-EC"/>
        </w:rPr>
        <w:t xml:space="preserve">l espacio </w:t>
      </w:r>
      <w:r w:rsidR="00945326">
        <w:rPr>
          <w:rFonts w:eastAsia="Times New Roman" w:cs="Times New Roman"/>
          <w:sz w:val="24"/>
          <w:szCs w:val="24"/>
          <w:lang w:eastAsia="es-EC"/>
        </w:rPr>
        <w:t xml:space="preserve">como </w:t>
      </w:r>
      <w:r w:rsidRPr="005023E4">
        <w:rPr>
          <w:rFonts w:eastAsia="Times New Roman" w:cs="Times New Roman"/>
          <w:sz w:val="24"/>
          <w:szCs w:val="24"/>
          <w:lang w:eastAsia="es-EC"/>
        </w:rPr>
        <w:t>un producto social atravesado por relaciones de poder, dominación y</w:t>
      </w:r>
      <w:r w:rsidR="00945326">
        <w:rPr>
          <w:rFonts w:eastAsia="Times New Roman" w:cs="Times New Roman"/>
          <w:sz w:val="24"/>
          <w:szCs w:val="24"/>
          <w:lang w:eastAsia="es-EC"/>
        </w:rPr>
        <w:t xml:space="preserve"> </w:t>
      </w:r>
      <w:r w:rsidRPr="005023E4">
        <w:rPr>
          <w:rFonts w:eastAsia="Times New Roman" w:cs="Times New Roman"/>
          <w:sz w:val="24"/>
          <w:szCs w:val="24"/>
          <w:lang w:eastAsia="es-EC"/>
        </w:rPr>
        <w:t>por resistencias cotidianas</w:t>
      </w:r>
      <w:r w:rsidRPr="00F312C1">
        <w:rPr>
          <w:rFonts w:eastAsia="Times New Roman" w:cs="Times New Roman"/>
          <w:sz w:val="24"/>
          <w:szCs w:val="24"/>
          <w:lang w:eastAsia="es-EC"/>
        </w:rPr>
        <w:t xml:space="preserve">. </w:t>
      </w:r>
      <w:r w:rsidR="0030220B">
        <w:rPr>
          <w:rFonts w:eastAsia="Times New Roman" w:cs="Times New Roman"/>
          <w:sz w:val="24"/>
          <w:szCs w:val="24"/>
          <w:lang w:eastAsia="es-EC"/>
        </w:rPr>
        <w:t xml:space="preserve">En el contexto </w:t>
      </w:r>
      <w:r w:rsidRPr="005023E4">
        <w:rPr>
          <w:rFonts w:eastAsia="Times New Roman" w:cs="Times New Roman"/>
          <w:sz w:val="24"/>
          <w:szCs w:val="24"/>
          <w:lang w:eastAsia="es-EC"/>
        </w:rPr>
        <w:t xml:space="preserve">neoliberal </w:t>
      </w:r>
      <w:r w:rsidR="0030220B">
        <w:rPr>
          <w:rFonts w:eastAsia="Times New Roman" w:cs="Times New Roman"/>
          <w:sz w:val="24"/>
          <w:szCs w:val="24"/>
          <w:lang w:eastAsia="es-EC"/>
        </w:rPr>
        <w:t xml:space="preserve">las ciudades </w:t>
      </w:r>
      <w:r w:rsidRPr="005023E4">
        <w:rPr>
          <w:rFonts w:eastAsia="Times New Roman" w:cs="Times New Roman"/>
          <w:sz w:val="24"/>
          <w:szCs w:val="24"/>
          <w:lang w:eastAsia="es-EC"/>
        </w:rPr>
        <w:t>produce</w:t>
      </w:r>
      <w:r w:rsidR="0030220B">
        <w:rPr>
          <w:rFonts w:eastAsia="Times New Roman" w:cs="Times New Roman"/>
          <w:sz w:val="24"/>
          <w:szCs w:val="24"/>
          <w:lang w:eastAsia="es-EC"/>
        </w:rPr>
        <w:t>n</w:t>
      </w:r>
      <w:r w:rsidRPr="005023E4">
        <w:rPr>
          <w:rFonts w:eastAsia="Times New Roman" w:cs="Times New Roman"/>
          <w:sz w:val="24"/>
          <w:szCs w:val="24"/>
          <w:lang w:eastAsia="es-EC"/>
        </w:rPr>
        <w:t xml:space="preserve"> espacios para la acumulación del capital,</w:t>
      </w:r>
      <w:r w:rsidR="0030220B">
        <w:rPr>
          <w:rFonts w:eastAsia="Times New Roman" w:cs="Times New Roman"/>
          <w:sz w:val="24"/>
          <w:szCs w:val="24"/>
          <w:lang w:eastAsia="es-EC"/>
        </w:rPr>
        <w:t xml:space="preserve"> lo que genera una</w:t>
      </w:r>
      <w:r w:rsidRPr="005023E4">
        <w:rPr>
          <w:rFonts w:eastAsia="Times New Roman" w:cs="Times New Roman"/>
          <w:sz w:val="24"/>
          <w:szCs w:val="24"/>
          <w:lang w:eastAsia="es-EC"/>
        </w:rPr>
        <w:t xml:space="preserve"> fragmenta</w:t>
      </w:r>
      <w:r w:rsidR="0030220B">
        <w:rPr>
          <w:rFonts w:eastAsia="Times New Roman" w:cs="Times New Roman"/>
          <w:sz w:val="24"/>
          <w:szCs w:val="24"/>
          <w:lang w:eastAsia="es-EC"/>
        </w:rPr>
        <w:t>ción d</w:t>
      </w:r>
      <w:r w:rsidRPr="005023E4">
        <w:rPr>
          <w:rFonts w:eastAsia="Times New Roman" w:cs="Times New Roman"/>
          <w:sz w:val="24"/>
          <w:szCs w:val="24"/>
          <w:lang w:eastAsia="es-EC"/>
        </w:rPr>
        <w:t xml:space="preserve">el territorio y expulsa a </w:t>
      </w:r>
      <w:r w:rsidR="0030220B">
        <w:rPr>
          <w:rFonts w:eastAsia="Times New Roman" w:cs="Times New Roman"/>
          <w:sz w:val="24"/>
          <w:szCs w:val="24"/>
          <w:lang w:eastAsia="es-EC"/>
        </w:rPr>
        <w:t>habitantes en situación de pobreza a los límites de la ciudad</w:t>
      </w:r>
      <w:r w:rsidR="00FE4631">
        <w:rPr>
          <w:rFonts w:eastAsia="Times New Roman" w:cs="Times New Roman"/>
          <w:sz w:val="24"/>
          <w:szCs w:val="24"/>
          <w:lang w:eastAsia="es-EC"/>
        </w:rPr>
        <w:t>,</w:t>
      </w:r>
      <w:r w:rsidR="0030220B">
        <w:rPr>
          <w:rFonts w:eastAsia="Times New Roman" w:cs="Times New Roman"/>
          <w:sz w:val="24"/>
          <w:szCs w:val="24"/>
          <w:lang w:eastAsia="es-EC"/>
        </w:rPr>
        <w:t xml:space="preserve"> </w:t>
      </w:r>
      <w:r w:rsidRPr="005023E4">
        <w:rPr>
          <w:rFonts w:eastAsia="Times New Roman" w:cs="Times New Roman"/>
          <w:sz w:val="24"/>
          <w:szCs w:val="24"/>
          <w:lang w:eastAsia="es-EC"/>
        </w:rPr>
        <w:t xml:space="preserve">las periferias </w:t>
      </w:r>
      <w:r w:rsidR="00FE4631">
        <w:rPr>
          <w:rFonts w:eastAsia="Times New Roman" w:cs="Times New Roman"/>
          <w:sz w:val="24"/>
          <w:szCs w:val="24"/>
          <w:lang w:eastAsia="es-EC"/>
        </w:rPr>
        <w:t xml:space="preserve">que son </w:t>
      </w:r>
      <w:r w:rsidRPr="005023E4">
        <w:rPr>
          <w:rFonts w:eastAsia="Times New Roman" w:cs="Times New Roman"/>
          <w:sz w:val="24"/>
          <w:szCs w:val="24"/>
          <w:lang w:eastAsia="es-EC"/>
        </w:rPr>
        <w:t>físicas</w:t>
      </w:r>
      <w:r w:rsidR="00FE4631">
        <w:rPr>
          <w:rFonts w:eastAsia="Times New Roman" w:cs="Times New Roman"/>
          <w:sz w:val="24"/>
          <w:szCs w:val="24"/>
          <w:lang w:eastAsia="es-EC"/>
        </w:rPr>
        <w:t xml:space="preserve">, pero que también están cargadas de contenido </w:t>
      </w:r>
      <w:r w:rsidRPr="005023E4">
        <w:rPr>
          <w:rFonts w:eastAsia="Times New Roman" w:cs="Times New Roman"/>
          <w:sz w:val="24"/>
          <w:szCs w:val="24"/>
          <w:lang w:eastAsia="es-EC"/>
        </w:rPr>
        <w:t>simbólic</w:t>
      </w:r>
      <w:r w:rsidR="00FE4631">
        <w:rPr>
          <w:rFonts w:eastAsia="Times New Roman" w:cs="Times New Roman"/>
          <w:sz w:val="24"/>
          <w:szCs w:val="24"/>
          <w:lang w:eastAsia="es-EC"/>
        </w:rPr>
        <w:t>o</w:t>
      </w:r>
      <w:r w:rsidRPr="00F312C1">
        <w:rPr>
          <w:rFonts w:eastAsia="Times New Roman" w:cs="Times New Roman"/>
          <w:sz w:val="24"/>
          <w:szCs w:val="24"/>
          <w:lang w:eastAsia="es-EC"/>
        </w:rPr>
        <w:t xml:space="preserve">. </w:t>
      </w:r>
    </w:p>
    <w:p w14:paraId="5889162D" w14:textId="7BBB6D47" w:rsidR="00DF31A7" w:rsidRPr="00DF31A7" w:rsidRDefault="00FE4631" w:rsidP="00DF31A7">
      <w:pPr>
        <w:rPr>
          <w:rFonts w:eastAsia="Times New Roman" w:cs="Times New Roman"/>
          <w:sz w:val="24"/>
          <w:szCs w:val="24"/>
          <w:lang w:eastAsia="es-EC"/>
        </w:rPr>
      </w:pPr>
      <w:r>
        <w:rPr>
          <w:rFonts w:eastAsia="Times New Roman" w:cs="Times New Roman"/>
          <w:sz w:val="24"/>
          <w:szCs w:val="24"/>
          <w:lang w:eastAsia="es-EC"/>
        </w:rPr>
        <w:t>La realidad del sector conocido como Monte Sinaí en Guayaquil-Ecuador, no es ajena a esta situación.  Ubicado en el</w:t>
      </w:r>
      <w:r w:rsidRPr="005023E4">
        <w:rPr>
          <w:rFonts w:eastAsia="Times New Roman" w:cs="Times New Roman"/>
          <w:sz w:val="24"/>
          <w:szCs w:val="24"/>
          <w:lang w:eastAsia="es-EC"/>
        </w:rPr>
        <w:t xml:space="preserve"> noroeste de </w:t>
      </w:r>
      <w:r w:rsidRPr="005023E4">
        <w:rPr>
          <w:rFonts w:eastAsia="Times New Roman" w:cs="Times New Roman"/>
          <w:sz w:val="24"/>
          <w:szCs w:val="24"/>
          <w:lang w:eastAsia="es-EC"/>
        </w:rPr>
        <w:lastRenderedPageBreak/>
        <w:t>Guayaquil</w:t>
      </w:r>
      <w:r>
        <w:rPr>
          <w:rFonts w:eastAsia="Times New Roman" w:cs="Times New Roman"/>
          <w:sz w:val="24"/>
          <w:szCs w:val="24"/>
          <w:lang w:eastAsia="es-EC"/>
        </w:rPr>
        <w:t xml:space="preserve">, el sector fue ocupado a inicios de los años ochenta por familias agricultoras, </w:t>
      </w:r>
      <w:r w:rsidR="00DF31A7">
        <w:rPr>
          <w:rFonts w:eastAsia="Times New Roman" w:cs="Times New Roman"/>
          <w:sz w:val="24"/>
          <w:szCs w:val="24"/>
          <w:lang w:eastAsia="es-EC"/>
        </w:rPr>
        <w:t xml:space="preserve">que luego se transformaron en </w:t>
      </w:r>
      <w:r w:rsidR="00DF31A7">
        <w:t>procesos de ocupación informal del suelo. Es así que experimentó un acelerado crecimiento por la disponibilidad de terrenos a precios accesibles y por la falta de control sobre los procedimientos informales para la compra de terrenos. La expansión se mantuvo durante años sin una planificación y provisión de servicios básicos, infraestructura y equipamientos. Este devenir histórico sitúa a Monte Sinaí como un territorio que forma parte de la ciudad, pero con una incorporación desigual y progresiva a condiciones adecuadas para el hábitat.</w:t>
      </w:r>
    </w:p>
    <w:p w14:paraId="19956326" w14:textId="3B28908B" w:rsidR="00371F5C" w:rsidRPr="00332F94" w:rsidRDefault="00DF31A7" w:rsidP="001F1A40">
      <w:r>
        <w:t>En este contexto funcional se desarrollan las experiencias cotidianas de sus habitantes</w:t>
      </w:r>
      <w:r w:rsidR="00132B64">
        <w:t xml:space="preserve">, que han ido construyendo </w:t>
      </w:r>
      <w:r>
        <w:t>una historia de organización barrial, liderazg</w:t>
      </w:r>
      <w:r w:rsidR="00132B64">
        <w:t>os</w:t>
      </w:r>
      <w:r>
        <w:t xml:space="preserve"> comunitario</w:t>
      </w:r>
      <w:r w:rsidR="00132B64">
        <w:t>s diversos</w:t>
      </w:r>
      <w:r>
        <w:t xml:space="preserve"> y </w:t>
      </w:r>
      <w:r w:rsidR="00132B64">
        <w:t>acciones de lucha por la legalización de la tierra, así como el acceso a servicios básicos.</w:t>
      </w:r>
      <w:r>
        <w:t xml:space="preserve"> </w:t>
      </w:r>
      <w:r w:rsidR="00132B64">
        <w:t xml:space="preserve">En dichas organizaciones, las mujeres han cumplido un rol protagónico para </w:t>
      </w:r>
      <w:r>
        <w:t>la gestión de asuntos colectivos.</w:t>
      </w:r>
      <w:r w:rsidR="00332F94">
        <w:t xml:space="preserve"> Estas formas de habitar dan sentido al territorio, más allá de sus carencias, y constituyen la construcción social del espacio desde sus habitantes. </w:t>
      </w:r>
      <w:r>
        <w:t xml:space="preserve">Es </w:t>
      </w:r>
      <w:r w:rsidR="00332F94">
        <w:t xml:space="preserve">por esto </w:t>
      </w:r>
      <w:proofErr w:type="gramStart"/>
      <w:r w:rsidR="00332F94">
        <w:t>que</w:t>
      </w:r>
      <w:proofErr w:type="gramEnd"/>
      <w:r w:rsidR="00332F94">
        <w:t xml:space="preserve"> el interés de este capítulo es </w:t>
      </w:r>
      <w:r w:rsidR="00371F5C" w:rsidRPr="00F312C1">
        <w:t xml:space="preserve">comprender </w:t>
      </w:r>
      <w:r w:rsidR="001F1A40">
        <w:t>las formas en que mujeres lideresas de Monte Sinaí construyen sus relaciones sociales y los significados que otorgan a su territorio</w:t>
      </w:r>
      <w:r w:rsidR="00371F5C" w:rsidRPr="00F312C1">
        <w:t xml:space="preserve">. </w:t>
      </w:r>
      <w:r w:rsidR="00332F94">
        <w:t>Es así que el</w:t>
      </w:r>
      <w:r w:rsidR="00371F5C" w:rsidRPr="005023E4">
        <w:t xml:space="preserve"> estudio </w:t>
      </w:r>
      <w:r w:rsidR="00332F94">
        <w:t>tiene relevancia porque</w:t>
      </w:r>
      <w:r w:rsidR="00371F5C" w:rsidRPr="005023E4">
        <w:t xml:space="preserve"> propone que la desintegración </w:t>
      </w:r>
      <w:r w:rsidR="00332F94">
        <w:t>socio espacial</w:t>
      </w:r>
      <w:r w:rsidR="00371F5C" w:rsidRPr="005023E4">
        <w:t xml:space="preserve"> no es </w:t>
      </w:r>
      <w:r w:rsidR="00332F94">
        <w:t xml:space="preserve">solo </w:t>
      </w:r>
      <w:r w:rsidR="00371F5C" w:rsidRPr="005023E4">
        <w:t xml:space="preserve">un problema </w:t>
      </w:r>
      <w:r w:rsidR="00332F94">
        <w:t>físico sino un</w:t>
      </w:r>
      <w:r w:rsidR="00371F5C" w:rsidRPr="005023E4">
        <w:t xml:space="preserve"> fenómeno relacional y simbólico que afecta el reconocimiento y el derecho a la ciudad</w:t>
      </w:r>
      <w:r w:rsidR="00371F5C" w:rsidRPr="00F312C1">
        <w:t>.</w:t>
      </w:r>
    </w:p>
    <w:p w14:paraId="6E6B68A9" w14:textId="628DD6A8" w:rsidR="0015066B" w:rsidRPr="00142D5D" w:rsidRDefault="0015066B" w:rsidP="00515FBF">
      <w:pPr>
        <w:pStyle w:val="Ttulo2"/>
      </w:pPr>
      <w:r w:rsidRPr="00142D5D">
        <w:t xml:space="preserve">1.1. </w:t>
      </w:r>
      <w:r w:rsidR="00142D5D" w:rsidRPr="00142D5D">
        <w:rPr>
          <w:lang w:eastAsia="es-EC"/>
        </w:rPr>
        <w:t xml:space="preserve">Marco Teórico: </w:t>
      </w:r>
      <w:r w:rsidR="00132B64">
        <w:rPr>
          <w:lang w:eastAsia="es-EC"/>
        </w:rPr>
        <w:t>habitar y relacionarse en el territorio</w:t>
      </w:r>
    </w:p>
    <w:p w14:paraId="0675CE9E" w14:textId="64C54DAF" w:rsidR="00513BF0" w:rsidRPr="00513BF0" w:rsidRDefault="00513BF0" w:rsidP="00515FBF">
      <w:pPr>
        <w:pStyle w:val="Ttulo3"/>
        <w:rPr>
          <w:spacing w:val="0"/>
          <w:sz w:val="27"/>
          <w14:numForm w14:val="default"/>
        </w:rPr>
      </w:pPr>
      <w:r>
        <w:t xml:space="preserve">1.1.1 El espacio vivido </w:t>
      </w:r>
    </w:p>
    <w:p w14:paraId="679BFF58" w14:textId="4E308338" w:rsidR="00132B64" w:rsidRPr="00513BF0" w:rsidRDefault="00142D5D" w:rsidP="00513BF0">
      <w:pPr>
        <w:spacing w:before="100" w:beforeAutospacing="1" w:after="100" w:afterAutospacing="1" w:line="240" w:lineRule="auto"/>
        <w:rPr>
          <w:rFonts w:eastAsia="Times New Roman" w:cs="Times New Roman"/>
          <w:sz w:val="24"/>
          <w:szCs w:val="24"/>
          <w:lang w:eastAsia="es-EC"/>
        </w:rPr>
      </w:pPr>
      <w:r w:rsidRPr="00142D5D">
        <w:rPr>
          <w:rFonts w:eastAsia="Times New Roman" w:cs="Times New Roman"/>
          <w:sz w:val="24"/>
          <w:szCs w:val="24"/>
          <w:lang w:eastAsia="es-EC"/>
        </w:rPr>
        <w:t xml:space="preserve">Para </w:t>
      </w:r>
      <w:r w:rsidR="004E7BA2">
        <w:rPr>
          <w:rFonts w:eastAsia="Times New Roman" w:cs="Times New Roman"/>
          <w:sz w:val="24"/>
          <w:szCs w:val="24"/>
          <w:lang w:eastAsia="es-EC"/>
        </w:rPr>
        <w:t>entender las</w:t>
      </w:r>
      <w:r w:rsidRPr="00142D5D">
        <w:rPr>
          <w:rFonts w:eastAsia="Times New Roman" w:cs="Times New Roman"/>
          <w:sz w:val="24"/>
          <w:szCs w:val="24"/>
          <w:lang w:eastAsia="es-EC"/>
        </w:rPr>
        <w:t xml:space="preserve"> experiencias</w:t>
      </w:r>
      <w:r w:rsidR="004E7BA2">
        <w:rPr>
          <w:rFonts w:eastAsia="Times New Roman" w:cs="Times New Roman"/>
          <w:sz w:val="24"/>
          <w:szCs w:val="24"/>
          <w:lang w:eastAsia="es-EC"/>
        </w:rPr>
        <w:t xml:space="preserve"> de los territorios</w:t>
      </w:r>
      <w:r w:rsidRPr="00142D5D">
        <w:rPr>
          <w:rFonts w:eastAsia="Times New Roman" w:cs="Times New Roman"/>
          <w:sz w:val="24"/>
          <w:szCs w:val="24"/>
          <w:lang w:eastAsia="es-EC"/>
        </w:rPr>
        <w:t xml:space="preserve">, </w:t>
      </w:r>
      <w:r w:rsidR="004E7BA2">
        <w:rPr>
          <w:rFonts w:eastAsia="Times New Roman" w:cs="Times New Roman"/>
          <w:sz w:val="24"/>
          <w:szCs w:val="24"/>
          <w:lang w:eastAsia="es-EC"/>
        </w:rPr>
        <w:t>la investigación toma los planteamientos</w:t>
      </w:r>
      <w:r w:rsidRPr="00142D5D">
        <w:rPr>
          <w:rFonts w:eastAsia="Times New Roman" w:cs="Times New Roman"/>
          <w:bCs/>
          <w:sz w:val="24"/>
          <w:szCs w:val="24"/>
          <w:lang w:eastAsia="es-EC"/>
        </w:rPr>
        <w:t xml:space="preserve"> </w:t>
      </w:r>
      <w:r w:rsidR="004E7BA2">
        <w:rPr>
          <w:rFonts w:eastAsia="Times New Roman" w:cs="Times New Roman"/>
          <w:bCs/>
          <w:sz w:val="24"/>
          <w:szCs w:val="24"/>
          <w:lang w:eastAsia="es-EC"/>
        </w:rPr>
        <w:t xml:space="preserve">de </w:t>
      </w:r>
      <w:r w:rsidRPr="00E5577B">
        <w:rPr>
          <w:rFonts w:eastAsia="Times New Roman" w:cs="Times New Roman"/>
          <w:sz w:val="24"/>
          <w:szCs w:val="24"/>
          <w:lang w:eastAsia="es-EC"/>
        </w:rPr>
        <w:t>Lefebvre</w:t>
      </w:r>
      <w:r w:rsidR="004E7BA2" w:rsidRPr="00E5577B">
        <w:rPr>
          <w:rFonts w:eastAsia="Times New Roman" w:cs="Times New Roman"/>
          <w:sz w:val="24"/>
          <w:szCs w:val="24"/>
          <w:lang w:eastAsia="es-EC"/>
        </w:rPr>
        <w:t xml:space="preserve"> </w:t>
      </w:r>
      <w:sdt>
        <w:sdtPr>
          <w:rPr>
            <w:rFonts w:eastAsia="Times New Roman" w:cs="Times New Roman"/>
            <w:color w:val="FF0000"/>
            <w:sz w:val="24"/>
            <w:szCs w:val="24"/>
            <w:lang w:eastAsia="es-EC"/>
          </w:rPr>
          <w:id w:val="77726841"/>
          <w:citation/>
        </w:sdtPr>
        <w:sdtContent>
          <w:r w:rsidR="00E5577B" w:rsidRPr="00E5577B">
            <w:rPr>
              <w:rFonts w:eastAsia="Times New Roman" w:cs="Times New Roman"/>
              <w:sz w:val="24"/>
              <w:szCs w:val="24"/>
              <w:lang w:eastAsia="es-EC"/>
            </w:rPr>
            <w:fldChar w:fldCharType="begin"/>
          </w:r>
          <w:r w:rsidR="00EB2595">
            <w:rPr>
              <w:rFonts w:eastAsia="Times New Roman" w:cs="Times New Roman"/>
              <w:sz w:val="24"/>
              <w:szCs w:val="24"/>
              <w:lang w:val="es-EC" w:eastAsia="es-EC"/>
            </w:rPr>
            <w:instrText xml:space="preserve">CITATION Lef74 \n  \t  \l 12298 </w:instrText>
          </w:r>
          <w:r w:rsidR="00E5577B" w:rsidRPr="00E5577B">
            <w:rPr>
              <w:rFonts w:eastAsia="Times New Roman" w:cs="Times New Roman"/>
              <w:sz w:val="24"/>
              <w:szCs w:val="24"/>
              <w:lang w:eastAsia="es-EC"/>
            </w:rPr>
            <w:fldChar w:fldCharType="separate"/>
          </w:r>
          <w:r w:rsidR="00EB2595" w:rsidRPr="00EB2595">
            <w:rPr>
              <w:rFonts w:eastAsia="Times New Roman" w:cs="Times New Roman"/>
              <w:noProof/>
              <w:sz w:val="24"/>
              <w:szCs w:val="24"/>
              <w:lang w:val="es-EC" w:eastAsia="es-EC"/>
            </w:rPr>
            <w:t>(2013)</w:t>
          </w:r>
          <w:r w:rsidR="00E5577B" w:rsidRPr="00E5577B">
            <w:rPr>
              <w:rFonts w:eastAsia="Times New Roman" w:cs="Times New Roman"/>
              <w:sz w:val="24"/>
              <w:szCs w:val="24"/>
              <w:lang w:eastAsia="es-EC"/>
            </w:rPr>
            <w:fldChar w:fldCharType="end"/>
          </w:r>
        </w:sdtContent>
      </w:sdt>
      <w:r w:rsidR="00E5577B">
        <w:rPr>
          <w:rFonts w:eastAsia="Times New Roman" w:cs="Times New Roman"/>
          <w:color w:val="FF0000"/>
          <w:sz w:val="24"/>
          <w:szCs w:val="24"/>
          <w:lang w:eastAsia="es-EC"/>
        </w:rPr>
        <w:t xml:space="preserve"> </w:t>
      </w:r>
      <w:r w:rsidR="00513BF0">
        <w:rPr>
          <w:rFonts w:eastAsia="Times New Roman" w:cs="Times New Roman"/>
          <w:sz w:val="24"/>
          <w:szCs w:val="24"/>
          <w:lang w:eastAsia="es-EC"/>
        </w:rPr>
        <w:t>quien entiende al espacio como</w:t>
      </w:r>
      <w:r w:rsidR="00513BF0">
        <w:t xml:space="preserve"> una producción social que mantiene relaciones históricas, económicas, políticas y culturales.</w:t>
      </w:r>
      <w:r w:rsidRPr="00142D5D">
        <w:rPr>
          <w:rFonts w:eastAsia="Times New Roman" w:cs="Times New Roman"/>
          <w:sz w:val="24"/>
          <w:szCs w:val="24"/>
          <w:lang w:eastAsia="es-EC"/>
        </w:rPr>
        <w:t xml:space="preserve"> </w:t>
      </w:r>
      <w:r w:rsidR="00513BF0">
        <w:rPr>
          <w:rFonts w:eastAsia="Times New Roman" w:cs="Times New Roman"/>
          <w:sz w:val="24"/>
          <w:szCs w:val="24"/>
          <w:lang w:eastAsia="es-EC"/>
        </w:rPr>
        <w:t>Su propuesta diferencia</w:t>
      </w:r>
      <w:r w:rsidRPr="00142D5D">
        <w:rPr>
          <w:rFonts w:eastAsia="Times New Roman" w:cs="Times New Roman"/>
          <w:sz w:val="24"/>
          <w:szCs w:val="24"/>
          <w:lang w:eastAsia="es-EC"/>
        </w:rPr>
        <w:t xml:space="preserve"> </w:t>
      </w:r>
      <w:r w:rsidR="00132B64">
        <w:t xml:space="preserve">el espacio concebido, </w:t>
      </w:r>
      <w:r w:rsidR="00513BF0">
        <w:t>que está relacionado con lo que</w:t>
      </w:r>
      <w:r w:rsidR="00132B64">
        <w:t xml:space="preserve"> las instituciones </w:t>
      </w:r>
      <w:r w:rsidR="00513BF0">
        <w:t>planificadoras</w:t>
      </w:r>
      <w:r w:rsidR="00132B64">
        <w:t xml:space="preserve"> organizan </w:t>
      </w:r>
      <w:r w:rsidR="00513BF0">
        <w:t xml:space="preserve">para </w:t>
      </w:r>
      <w:r w:rsidR="00132B64">
        <w:t xml:space="preserve">la ciudad; </w:t>
      </w:r>
      <w:r w:rsidR="00513BF0">
        <w:t>d</w:t>
      </w:r>
      <w:r w:rsidR="00132B64">
        <w:t xml:space="preserve">el espacio percibido, </w:t>
      </w:r>
      <w:r w:rsidR="00513BF0">
        <w:t xml:space="preserve">que tiene </w:t>
      </w:r>
      <w:r w:rsidR="00132B64">
        <w:t>relaci</w:t>
      </w:r>
      <w:r w:rsidR="00513BF0">
        <w:t>ón</w:t>
      </w:r>
      <w:r w:rsidR="00132B64">
        <w:t xml:space="preserve"> con las prácticas </w:t>
      </w:r>
      <w:r w:rsidR="00513BF0">
        <w:t>que suceden a diario en el espacio</w:t>
      </w:r>
      <w:r w:rsidR="00132B64">
        <w:t xml:space="preserve">; y el espacio vivido, </w:t>
      </w:r>
      <w:r w:rsidR="00513BF0">
        <w:lastRenderedPageBreak/>
        <w:t>que implica</w:t>
      </w:r>
      <w:r w:rsidR="00132B64">
        <w:t xml:space="preserve"> las experiencias, representaciones y significados construidos por </w:t>
      </w:r>
      <w:r w:rsidR="00513BF0">
        <w:t>los habitantes</w:t>
      </w:r>
      <w:r w:rsidR="00132B64">
        <w:t xml:space="preserve">. </w:t>
      </w:r>
    </w:p>
    <w:p w14:paraId="7531F5C7" w14:textId="28BAEBE8" w:rsidR="00132B64" w:rsidRDefault="00513BF0" w:rsidP="00132B64">
      <w:pPr>
        <w:pStyle w:val="NormalWeb"/>
      </w:pPr>
      <w:r>
        <w:t>Esta n</w:t>
      </w:r>
      <w:r w:rsidR="00132B64">
        <w:t xml:space="preserve">oción de </w:t>
      </w:r>
      <w:r w:rsidR="00132B64" w:rsidRPr="00513BF0">
        <w:rPr>
          <w:rStyle w:val="Fuerte"/>
          <w:b w:val="0"/>
        </w:rPr>
        <w:t>espacio vivido</w:t>
      </w:r>
      <w:r w:rsidR="00132B64">
        <w:t xml:space="preserve"> </w:t>
      </w:r>
      <w:r>
        <w:t>es</w:t>
      </w:r>
      <w:r w:rsidR="00132B64">
        <w:t xml:space="preserve"> pertinente para </w:t>
      </w:r>
      <w:r>
        <w:t xml:space="preserve">esta investigación, porque permite </w:t>
      </w:r>
      <w:r w:rsidR="00132B64">
        <w:t>aproximarse a las experiencias de quienes habitan territorios populares</w:t>
      </w:r>
      <w:r>
        <w:t xml:space="preserve">, sus </w:t>
      </w:r>
      <w:r w:rsidR="00132B64">
        <w:t xml:space="preserve">relaciones </w:t>
      </w:r>
      <w:r>
        <w:t>en</w:t>
      </w:r>
      <w:r w:rsidR="00132B64">
        <w:t xml:space="preserve"> el entorno</w:t>
      </w:r>
      <w:r>
        <w:t xml:space="preserve"> sus</w:t>
      </w:r>
      <w:r w:rsidR="00132B64">
        <w:t xml:space="preserve"> vínculos, </w:t>
      </w:r>
      <w:r>
        <w:t>y entender sus</w:t>
      </w:r>
      <w:r w:rsidR="00132B64">
        <w:t xml:space="preserve"> significados. </w:t>
      </w:r>
      <w:r>
        <w:t>En esta línea</w:t>
      </w:r>
      <w:r w:rsidR="00F71353">
        <w:t>, a</w:t>
      </w:r>
      <w:r w:rsidR="00132B64">
        <w:t xml:space="preserve">propiarse </w:t>
      </w:r>
      <w:r w:rsidR="002E2CB1">
        <w:t xml:space="preserve">implica </w:t>
      </w:r>
      <w:r w:rsidR="00F71353">
        <w:t>una</w:t>
      </w:r>
      <w:r w:rsidR="002E2CB1">
        <w:t xml:space="preserve"> vinculación con el espacio, más allá de</w:t>
      </w:r>
      <w:r w:rsidR="00F71353">
        <w:t xml:space="preserve">l ámbito </w:t>
      </w:r>
      <w:r w:rsidR="002E2CB1">
        <w:t>legal;</w:t>
      </w:r>
      <w:r w:rsidR="00F71353">
        <w:t xml:space="preserve"> sino que</w:t>
      </w:r>
      <w:r w:rsidR="00132B64">
        <w:t xml:space="preserve"> </w:t>
      </w:r>
      <w:r w:rsidR="002E2CB1">
        <w:t>l</w:t>
      </w:r>
      <w:r w:rsidR="00132B64">
        <w:t xml:space="preserve">as prácticas de organización, cuidado, gestión y transformación del entorno </w:t>
      </w:r>
      <w:r w:rsidR="00F71353">
        <w:t>son la base para producir</w:t>
      </w:r>
      <w:r w:rsidR="00132B64">
        <w:t xml:space="preserve"> sentido de pertenencia y reivindica</w:t>
      </w:r>
      <w:r w:rsidR="00F71353">
        <w:t>r</w:t>
      </w:r>
      <w:r w:rsidR="00132B64">
        <w:t xml:space="preserve"> </w:t>
      </w:r>
      <w:r w:rsidR="00F71353">
        <w:t>el</w:t>
      </w:r>
      <w:r w:rsidR="00132B64">
        <w:t xml:space="preserve"> lugar dentro de la ciudad. </w:t>
      </w:r>
      <w:r w:rsidR="002E2CB1">
        <w:t>Esto</w:t>
      </w:r>
      <w:r w:rsidR="00132B64">
        <w:t xml:space="preserve"> </w:t>
      </w:r>
      <w:r w:rsidR="00F71353">
        <w:t>genera</w:t>
      </w:r>
      <w:r w:rsidR="00132B64">
        <w:t xml:space="preserve"> una relación activa con el territorio</w:t>
      </w:r>
      <w:r w:rsidR="00F71353">
        <w:t>, pues</w:t>
      </w:r>
      <w:r w:rsidR="00132B64">
        <w:t xml:space="preserve"> quienes lo habitan no son </w:t>
      </w:r>
      <w:r w:rsidR="00F71353">
        <w:t xml:space="preserve">solo </w:t>
      </w:r>
      <w:r w:rsidR="00132B64">
        <w:t xml:space="preserve">receptores de condiciones urbanas determinadas desde fuera, sino actores que intervienen en su configuración. </w:t>
      </w:r>
      <w:r w:rsidR="00212ABB">
        <w:t>Es decir</w:t>
      </w:r>
      <w:r w:rsidR="001F1A40">
        <w:t>,</w:t>
      </w:r>
      <w:r w:rsidR="00212ABB">
        <w:t xml:space="preserve"> se</w:t>
      </w:r>
      <w:r w:rsidR="00132B64">
        <w:t xml:space="preserve"> </w:t>
      </w:r>
      <w:r w:rsidR="00EF60AA">
        <w:t>cambia la mirada exclusiva en</w:t>
      </w:r>
      <w:r w:rsidR="00132B64">
        <w:t xml:space="preserve"> las carencias del territorio hacia las experiencias de sus habitantes y </w:t>
      </w:r>
      <w:r w:rsidR="00EF60AA">
        <w:t>aquello que los vincula a su lugar de residencia</w:t>
      </w:r>
      <w:r w:rsidR="00132B64">
        <w:t xml:space="preserve">. </w:t>
      </w:r>
    </w:p>
    <w:p w14:paraId="071F7370" w14:textId="79A7CA30" w:rsidR="00132B64" w:rsidRDefault="00EF60AA" w:rsidP="00515FBF">
      <w:pPr>
        <w:pStyle w:val="Ttulo3"/>
      </w:pPr>
      <w:r>
        <w:t>1.1.2</w:t>
      </w:r>
      <w:r w:rsidR="00132B64">
        <w:t xml:space="preserve"> Redes sociales</w:t>
      </w:r>
      <w:r w:rsidR="001F1A40">
        <w:t xml:space="preserve"> </w:t>
      </w:r>
      <w:r w:rsidR="00132B64">
        <w:t>y relaciones de proximidad</w:t>
      </w:r>
    </w:p>
    <w:p w14:paraId="5C9C4316" w14:textId="2A7BAADA" w:rsidR="00132B64" w:rsidRPr="00212ABB" w:rsidRDefault="00132B64" w:rsidP="00132B64">
      <w:pPr>
        <w:pStyle w:val="NormalWeb"/>
      </w:pPr>
      <w:r w:rsidRPr="00212ABB">
        <w:t xml:space="preserve">Las relaciones sociales </w:t>
      </w:r>
      <w:r w:rsidR="00212ABB">
        <w:t xml:space="preserve">que se producen en la vida cotidiana </w:t>
      </w:r>
      <w:r w:rsidRPr="00212ABB">
        <w:t xml:space="preserve">permiten comprender cómo las personas enfrentan las condiciones de su entorno, acceden a recursos y construyen formas de apoyo. </w:t>
      </w:r>
      <w:r w:rsidR="00D70F89">
        <w:t>Es por esto que la noción de</w:t>
      </w:r>
      <w:r w:rsidRPr="00212ABB">
        <w:t xml:space="preserve"> </w:t>
      </w:r>
      <w:r w:rsidRPr="00E5577B">
        <w:rPr>
          <w:rStyle w:val="Fuerte"/>
          <w:b w:val="0"/>
        </w:rPr>
        <w:t>capital social</w:t>
      </w:r>
      <w:r w:rsidRPr="00E5577B">
        <w:t xml:space="preserve"> </w:t>
      </w:r>
      <w:r w:rsidRPr="00212ABB">
        <w:t xml:space="preserve">permite aproximarse a los recursos que se generan a partir de las relaciones entre individuos y grupos. </w:t>
      </w:r>
    </w:p>
    <w:p w14:paraId="71C6940E" w14:textId="6A6839D0" w:rsidR="00132B64" w:rsidRDefault="003723B1" w:rsidP="00132B64">
      <w:pPr>
        <w:pStyle w:val="NormalWeb"/>
      </w:pPr>
      <w:r w:rsidRPr="00E5577B">
        <w:t xml:space="preserve">Para </w:t>
      </w:r>
      <w:proofErr w:type="spellStart"/>
      <w:r w:rsidR="00132B64" w:rsidRPr="00E5577B">
        <w:t>Kaztman</w:t>
      </w:r>
      <w:proofErr w:type="spellEnd"/>
      <w:r w:rsidR="00132B64" w:rsidRPr="00E5577B">
        <w:t xml:space="preserve"> </w:t>
      </w:r>
      <w:sdt>
        <w:sdtPr>
          <w:id w:val="-1678345749"/>
          <w:citation/>
        </w:sdtPr>
        <w:sdtContent>
          <w:r w:rsidR="00E5577B" w:rsidRPr="00E5577B">
            <w:fldChar w:fldCharType="begin"/>
          </w:r>
          <w:r w:rsidR="00E5577B" w:rsidRPr="00E5577B">
            <w:instrText xml:space="preserve">CITATION Kaz01 \n  \t  \l 12298 </w:instrText>
          </w:r>
          <w:r w:rsidR="00E5577B" w:rsidRPr="00E5577B">
            <w:fldChar w:fldCharType="separate"/>
          </w:r>
          <w:r w:rsidR="00E5577B" w:rsidRPr="00E5577B">
            <w:rPr>
              <w:noProof/>
            </w:rPr>
            <w:t>(2001)</w:t>
          </w:r>
          <w:r w:rsidR="00E5577B" w:rsidRPr="00E5577B">
            <w:fldChar w:fldCharType="end"/>
          </w:r>
        </w:sdtContent>
      </w:sdt>
      <w:r w:rsidR="00132B64" w:rsidRPr="00E5577B">
        <w:t xml:space="preserve"> </w:t>
      </w:r>
      <w:r w:rsidR="00132B64" w:rsidRPr="00212ABB">
        <w:t xml:space="preserve">la segregación territorial puede </w:t>
      </w:r>
      <w:r>
        <w:t xml:space="preserve">implicar </w:t>
      </w:r>
      <w:r w:rsidR="00132B64" w:rsidRPr="00212ABB">
        <w:t xml:space="preserve">procesos de </w:t>
      </w:r>
      <w:r w:rsidR="00132B64" w:rsidRPr="00212ABB">
        <w:rPr>
          <w:rStyle w:val="Fuerte"/>
          <w:b w:val="0"/>
        </w:rPr>
        <w:t>aislamiento social</w:t>
      </w:r>
      <w:r w:rsidR="00132B64" w:rsidRPr="00212ABB">
        <w:t xml:space="preserve">, </w:t>
      </w:r>
      <w:r>
        <w:t>sobre todo</w:t>
      </w:r>
      <w:r w:rsidR="00132B64">
        <w:t xml:space="preserve"> cuando población en condiciones socioeconómicas similares </w:t>
      </w:r>
      <w:r>
        <w:t xml:space="preserve">se concentra en un espacio, lo que </w:t>
      </w:r>
      <w:r w:rsidR="00132B64">
        <w:t xml:space="preserve">reduce </w:t>
      </w:r>
      <w:r>
        <w:t>sus</w:t>
      </w:r>
      <w:r w:rsidR="00132B64">
        <w:t xml:space="preserve"> oportunidades de interacción con personas y grupos pertenecientes a otros sectores sociales. E</w:t>
      </w:r>
      <w:r>
        <w:t>ste</w:t>
      </w:r>
      <w:r w:rsidR="00132B64">
        <w:t xml:space="preserve"> aislamiento </w:t>
      </w:r>
      <w:r>
        <w:t>se entiende como</w:t>
      </w:r>
      <w:r w:rsidR="00132B64">
        <w:t xml:space="preserve"> ausencia de relaciones</w:t>
      </w:r>
      <w:r>
        <w:t xml:space="preserve"> y se profundiza cuando l</w:t>
      </w:r>
      <w:r w:rsidR="00132B64">
        <w:t xml:space="preserve">as redes presentan pocas conexiones hacia el exterior y, limitan el acceso a recursos, información, oportunidades y vínculos fuera del entorno inmediato. </w:t>
      </w:r>
    </w:p>
    <w:p w14:paraId="637EB7FB" w14:textId="61195683" w:rsidR="00132B64" w:rsidRPr="009509AE" w:rsidRDefault="00132B64" w:rsidP="00132B64">
      <w:pPr>
        <w:pStyle w:val="NormalWeb"/>
        <w:rPr>
          <w:color w:val="FF0000"/>
        </w:rPr>
      </w:pPr>
      <w:r>
        <w:t xml:space="preserve">Desde esta perspectiva, las </w:t>
      </w:r>
      <w:r w:rsidRPr="003723B1">
        <w:rPr>
          <w:rStyle w:val="Fuerte"/>
          <w:b w:val="0"/>
        </w:rPr>
        <w:t>relaciones de proximidad</w:t>
      </w:r>
      <w:r w:rsidR="003723B1">
        <w:rPr>
          <w:rStyle w:val="Fuerte"/>
          <w:b w:val="0"/>
        </w:rPr>
        <w:t>,</w:t>
      </w:r>
      <w:r>
        <w:t xml:space="preserve"> </w:t>
      </w:r>
      <w:r w:rsidR="003723B1">
        <w:t xml:space="preserve">que se concretan en </w:t>
      </w:r>
      <w:r>
        <w:t>vínculos familiares y comunitarios</w:t>
      </w:r>
      <w:r w:rsidR="003723B1">
        <w:t>,</w:t>
      </w:r>
      <w:r>
        <w:t xml:space="preserve"> </w:t>
      </w:r>
      <w:r w:rsidR="003723B1">
        <w:t>representan el</w:t>
      </w:r>
      <w:r>
        <w:t xml:space="preserve"> apoyo cotidiano</w:t>
      </w:r>
      <w:r w:rsidR="003723B1">
        <w:t xml:space="preserve"> para el </w:t>
      </w:r>
      <w:r>
        <w:t>cuidado</w:t>
      </w:r>
      <w:r w:rsidR="003723B1">
        <w:t xml:space="preserve"> y</w:t>
      </w:r>
      <w:r>
        <w:t xml:space="preserve"> acompañamiento y </w:t>
      </w:r>
      <w:r w:rsidR="003723B1">
        <w:t>t</w:t>
      </w:r>
      <w:r>
        <w:t xml:space="preserve">ambién pueden </w:t>
      </w:r>
      <w:r w:rsidR="003723B1">
        <w:t xml:space="preserve">ser la </w:t>
      </w:r>
      <w:r w:rsidR="003723B1">
        <w:lastRenderedPageBreak/>
        <w:t>base para la</w:t>
      </w:r>
      <w:r>
        <w:t xml:space="preserve"> organización colectiva. </w:t>
      </w:r>
      <w:r w:rsidR="009509AE">
        <w:t xml:space="preserve">Pero si estas relaciones son únicas y </w:t>
      </w:r>
      <w:r>
        <w:t>existe</w:t>
      </w:r>
      <w:r w:rsidR="009509AE">
        <w:t xml:space="preserve"> poco acceso a</w:t>
      </w:r>
      <w:r>
        <w:t xml:space="preserve"> otros ámbitos de la ciudad, </w:t>
      </w:r>
      <w:r w:rsidR="009509AE">
        <w:t xml:space="preserve">se reducen las redes </w:t>
      </w:r>
      <w:r w:rsidR="00E5577B">
        <w:t xml:space="preserve">y </w:t>
      </w:r>
      <w:r w:rsidR="009509AE">
        <w:t>genera</w:t>
      </w:r>
      <w:r w:rsidR="00E5577B">
        <w:t>n</w:t>
      </w:r>
      <w:r w:rsidR="009509AE">
        <w:t xml:space="preserve"> limitante</w:t>
      </w:r>
      <w:r w:rsidR="00E5577B">
        <w:t>s</w:t>
      </w:r>
      <w:r w:rsidR="009509AE">
        <w:t xml:space="preserve">. </w:t>
      </w:r>
      <w:r>
        <w:t xml:space="preserve"> </w:t>
      </w:r>
      <w:r w:rsidR="009509AE">
        <w:t xml:space="preserve">Es así </w:t>
      </w:r>
      <w:proofErr w:type="gramStart"/>
      <w:r w:rsidR="009509AE">
        <w:t>que</w:t>
      </w:r>
      <w:proofErr w:type="gramEnd"/>
      <w:r w:rsidR="009509AE">
        <w:t xml:space="preserve"> </w:t>
      </w:r>
      <w:r>
        <w:t xml:space="preserve">analizar las relaciones sociales de las mujeres lideresas permite comprender el territorio como un </w:t>
      </w:r>
      <w:r w:rsidRPr="003723B1">
        <w:rPr>
          <w:rStyle w:val="Fuerte"/>
          <w:b w:val="0"/>
        </w:rPr>
        <w:t>espacio relacional</w:t>
      </w:r>
      <w:r>
        <w:t xml:space="preserve">, en el que las experiencias de solidaridad, apoyo, confianza y pertenencia coexisten con restricciones a la diversificación de los vínculos. </w:t>
      </w:r>
    </w:p>
    <w:p w14:paraId="2F6ED8CD" w14:textId="3F40A38D" w:rsidR="00132B64" w:rsidRDefault="00406A4E" w:rsidP="00515FBF">
      <w:pPr>
        <w:pStyle w:val="Ttulo3"/>
      </w:pPr>
      <w:r>
        <w:t>1.1.3</w:t>
      </w:r>
      <w:r w:rsidR="00132B64">
        <w:t xml:space="preserve"> Estigma territorial</w:t>
      </w:r>
      <w:r w:rsidR="00FA018E">
        <w:t xml:space="preserve"> </w:t>
      </w:r>
      <w:r w:rsidR="00132B64">
        <w:t>y disputa por el significado</w:t>
      </w:r>
    </w:p>
    <w:p w14:paraId="2A0A93EA" w14:textId="5CA6F40E" w:rsidR="00132B64" w:rsidRDefault="00FA018E" w:rsidP="00132B64">
      <w:pPr>
        <w:pStyle w:val="NormalWeb"/>
      </w:pPr>
      <w:r>
        <w:t>Otro elemento importante en el análisis de las relaciones territoriales es la construcción de</w:t>
      </w:r>
      <w:r w:rsidR="00132B64">
        <w:t xml:space="preserve"> representaciones que otros actores </w:t>
      </w:r>
      <w:r w:rsidR="00E5577B">
        <w:t>tiene</w:t>
      </w:r>
      <w:r w:rsidR="00132B64">
        <w:t xml:space="preserve"> sobre </w:t>
      </w:r>
      <w:r>
        <w:t>el mismo</w:t>
      </w:r>
      <w:r w:rsidR="00132B64">
        <w:t xml:space="preserve"> y sobre quienes lo habitan. </w:t>
      </w:r>
      <w:r w:rsidR="00132B64" w:rsidRPr="00E5577B">
        <w:t xml:space="preserve">Wacquant </w:t>
      </w:r>
      <w:sdt>
        <w:sdtPr>
          <w:id w:val="-33658865"/>
          <w:citation/>
        </w:sdtPr>
        <w:sdtContent>
          <w:r w:rsidR="00E5577B" w:rsidRPr="00E5577B">
            <w:fldChar w:fldCharType="begin"/>
          </w:r>
          <w:r w:rsidR="00E5577B" w:rsidRPr="00E5577B">
            <w:instrText xml:space="preserve">CITATION Wac07 \n  \t  \l 12298 </w:instrText>
          </w:r>
          <w:r w:rsidR="00E5577B" w:rsidRPr="00E5577B">
            <w:fldChar w:fldCharType="separate"/>
          </w:r>
          <w:r w:rsidR="00E5577B" w:rsidRPr="00E5577B">
            <w:rPr>
              <w:noProof/>
            </w:rPr>
            <w:t>(2007)</w:t>
          </w:r>
          <w:r w:rsidR="00E5577B" w:rsidRPr="00E5577B">
            <w:fldChar w:fldCharType="end"/>
          </w:r>
        </w:sdtContent>
      </w:sdt>
      <w:r w:rsidR="00132B64" w:rsidRPr="00E5577B">
        <w:t xml:space="preserve"> </w:t>
      </w:r>
      <w:r>
        <w:t>lo denomina</w:t>
      </w:r>
      <w:r w:rsidR="00132B64">
        <w:t xml:space="preserve"> </w:t>
      </w:r>
      <w:r w:rsidR="00132B64" w:rsidRPr="009509AE">
        <w:rPr>
          <w:rStyle w:val="Fuerte"/>
          <w:b w:val="0"/>
        </w:rPr>
        <w:t>estigmatización territorial</w:t>
      </w:r>
      <w:r>
        <w:rPr>
          <w:rStyle w:val="Fuerte"/>
          <w:b w:val="0"/>
        </w:rPr>
        <w:t>, que implica la</w:t>
      </w:r>
      <w:r w:rsidR="00132B64">
        <w:t xml:space="preserve"> reputación negativa que </w:t>
      </w:r>
      <w:r w:rsidR="007A5363">
        <w:t xml:space="preserve">se genera entorno a un territorio y sus habitantes. Esto </w:t>
      </w:r>
      <w:r w:rsidR="00132B64">
        <w:t xml:space="preserve">puede afectar las relaciones sociales, las oportunidades </w:t>
      </w:r>
      <w:r w:rsidR="007A5363">
        <w:t xml:space="preserve">y puede generar discriminación. </w:t>
      </w:r>
      <w:r w:rsidR="00B80109" w:rsidRPr="00B80109">
        <w:t>El mismo autor</w:t>
      </w:r>
      <w:r w:rsidR="00132B64" w:rsidRPr="00B80109">
        <w:t xml:space="preserve"> </w:t>
      </w:r>
      <w:r w:rsidR="007A5363">
        <w:t>plantea que</w:t>
      </w:r>
      <w:r w:rsidR="00132B64">
        <w:t xml:space="preserve"> el estigma desacredita a quien lo porta y </w:t>
      </w:r>
      <w:r w:rsidR="007A5363">
        <w:t xml:space="preserve">podría implicar, en el caso de los territorios, una suerte de </w:t>
      </w:r>
      <w:r w:rsidR="00132B64">
        <w:t xml:space="preserve">marca social sobre sus habitantes. </w:t>
      </w:r>
      <w:r w:rsidR="007A5363">
        <w:t>Esto puede</w:t>
      </w:r>
      <w:r w:rsidR="00132B64">
        <w:t xml:space="preserve"> activar expectativas, prejuicios y formas de diferenciación que intervienen en sus posibilidades de interacción en otros espacios de la ciudad.</w:t>
      </w:r>
    </w:p>
    <w:p w14:paraId="43312A84" w14:textId="79259B7B" w:rsidR="00132B64" w:rsidRDefault="007A5363" w:rsidP="00132B64">
      <w:pPr>
        <w:pStyle w:val="NormalWeb"/>
      </w:pPr>
      <w:r>
        <w:t>Por otra parte, c</w:t>
      </w:r>
      <w:r w:rsidR="00132B64">
        <w:t xml:space="preserve">omo plantea </w:t>
      </w:r>
      <w:r w:rsidR="00132B64" w:rsidRPr="00B80109">
        <w:t>Lefebvre</w:t>
      </w:r>
      <w:r w:rsidR="00B80109" w:rsidRPr="00B80109">
        <w:t xml:space="preserve"> </w:t>
      </w:r>
      <w:sdt>
        <w:sdtPr>
          <w:id w:val="315539390"/>
          <w:citation/>
        </w:sdtPr>
        <w:sdtContent>
          <w:r w:rsidR="00B80109" w:rsidRPr="00B80109">
            <w:fldChar w:fldCharType="begin"/>
          </w:r>
          <w:r w:rsidR="00EB2595">
            <w:instrText xml:space="preserve">CITATION Lef74 \n  \t  \l 12298 </w:instrText>
          </w:r>
          <w:r w:rsidR="00B80109" w:rsidRPr="00B80109">
            <w:fldChar w:fldCharType="separate"/>
          </w:r>
          <w:r w:rsidR="00EB2595">
            <w:rPr>
              <w:noProof/>
            </w:rPr>
            <w:t>(2013)</w:t>
          </w:r>
          <w:r w:rsidR="00B80109" w:rsidRPr="00B80109">
            <w:fldChar w:fldCharType="end"/>
          </w:r>
        </w:sdtContent>
      </w:sdt>
      <w:r w:rsidR="00132B64" w:rsidRPr="00B80109">
        <w:t xml:space="preserve">, </w:t>
      </w:r>
      <w:r w:rsidR="00132B64">
        <w:t xml:space="preserve">el espacio vivido se construye a partir de </w:t>
      </w:r>
      <w:r>
        <w:t>los</w:t>
      </w:r>
      <w:r w:rsidR="00132B64">
        <w:t xml:space="preserve"> significados que los propios habitantes </w:t>
      </w:r>
      <w:r>
        <w:t>desarrollan</w:t>
      </w:r>
      <w:r w:rsidR="00132B64">
        <w:t>. E</w:t>
      </w:r>
      <w:r>
        <w:t xml:space="preserve">n esta medida se podría generar una tensión </w:t>
      </w:r>
      <w:r w:rsidR="00132B64">
        <w:t xml:space="preserve">entre </w:t>
      </w:r>
      <w:r>
        <w:t>los estigmas</w:t>
      </w:r>
      <w:r w:rsidR="00132B64">
        <w:t xml:space="preserve"> extern</w:t>
      </w:r>
      <w:r>
        <w:t>o</w:t>
      </w:r>
      <w:r w:rsidR="00132B64">
        <w:t>s del territorio y l</w:t>
      </w:r>
      <w:r>
        <w:t>o que sus habitantes construyen sobre el mismo, a partir de las relaciones de cercanía, sus trayectorias individuales y organizativas. En esta medida, l</w:t>
      </w:r>
      <w:r w:rsidR="00132B64">
        <w:t>as representaciones dominantes sobre un lugar no son necesariamente las únicas disponibles, pues pueden coexistir con narrativas producidas por sus propios habitantes.</w:t>
      </w:r>
    </w:p>
    <w:p w14:paraId="506E4943" w14:textId="00360C24" w:rsidR="00132B64" w:rsidRPr="00132B64" w:rsidRDefault="007A5363" w:rsidP="00212ABB">
      <w:pPr>
        <w:pStyle w:val="NormalWeb"/>
      </w:pPr>
      <w:r>
        <w:t xml:space="preserve">En este capítulo, las </w:t>
      </w:r>
      <w:r w:rsidR="00132B64">
        <w:t>dimensiones material, relacional y simbólica de</w:t>
      </w:r>
      <w:r>
        <w:t xml:space="preserve"> la desintegración socio espacial no se analizan de forma independiente, sino que se abordan desde las posibilidades de relacionamiento en el territorio, y la forma como se puede acceder </w:t>
      </w:r>
      <w:r w:rsidR="00132B64">
        <w:t>a recursos y oportunidade</w:t>
      </w:r>
      <w:r w:rsidR="00406A4E">
        <w:t xml:space="preserve">s, y posiciona a las mujeres de un barrio determinado </w:t>
      </w:r>
      <w:r w:rsidR="00406A4E">
        <w:lastRenderedPageBreak/>
        <w:t xml:space="preserve">como </w:t>
      </w:r>
      <w:r w:rsidR="00132B64">
        <w:t>actoras que participan activamente en su reproducción cotidiana, en la construcción de vínculos y en la producción de significados sobre su lugar en la ciudad.</w:t>
      </w:r>
    </w:p>
    <w:p w14:paraId="5D8DC444" w14:textId="3F2E07D1" w:rsidR="00607EE3" w:rsidRDefault="00607EE3" w:rsidP="00515FBF">
      <w:pPr>
        <w:pStyle w:val="Ttulo1"/>
      </w:pPr>
      <w:r>
        <w:t>2. Objetivos</w:t>
      </w:r>
    </w:p>
    <w:p w14:paraId="63EEC154" w14:textId="0F596EB2" w:rsidR="00DF31A7" w:rsidRPr="00DF31A7" w:rsidRDefault="00406A4E" w:rsidP="00DF31A7">
      <w:r>
        <w:t>Este capítulo se plantea como objetivo c</w:t>
      </w:r>
      <w:r w:rsidR="00DF31A7">
        <w:t xml:space="preserve">omprender </w:t>
      </w:r>
      <w:r>
        <w:t>las formas en las que</w:t>
      </w:r>
      <w:r w:rsidR="00DF31A7">
        <w:t xml:space="preserve"> las mujeres lideresas de Monte Sinaí construyen y experimentan sus relaciones sociales y los significados </w:t>
      </w:r>
      <w:r>
        <w:t>que otorgan a su</w:t>
      </w:r>
      <w:r w:rsidR="00DF31A7">
        <w:t xml:space="preserve"> territorio, </w:t>
      </w:r>
      <w:r>
        <w:t>tomando en cuenta</w:t>
      </w:r>
      <w:r w:rsidR="00DF31A7">
        <w:t xml:space="preserve"> las tensiones entre aislamiento y solidaridad, estigmatización y pertenencia, así como a las estrategias cotidianas mediante las cuales disputan su lugar en la ciudad.</w:t>
      </w:r>
    </w:p>
    <w:p w14:paraId="2708A763" w14:textId="4D768474" w:rsidR="005A43E3" w:rsidRPr="005A43E3" w:rsidRDefault="005A43E3" w:rsidP="00515FBF">
      <w:pPr>
        <w:pStyle w:val="Ttulo1"/>
      </w:pPr>
      <w:r>
        <w:t>3. Metodología</w:t>
      </w:r>
    </w:p>
    <w:p w14:paraId="76C3094E" w14:textId="4A46071E" w:rsidR="00142D5D" w:rsidRPr="00F312C1" w:rsidRDefault="00142D5D" w:rsidP="00142D5D">
      <w:pPr>
        <w:spacing w:before="100" w:beforeAutospacing="1" w:after="100" w:afterAutospacing="1" w:line="240" w:lineRule="auto"/>
        <w:rPr>
          <w:rFonts w:eastAsia="Times New Roman" w:cs="Times New Roman"/>
          <w:sz w:val="24"/>
          <w:szCs w:val="24"/>
          <w:lang w:eastAsia="es-EC"/>
        </w:rPr>
      </w:pPr>
      <w:r w:rsidRPr="005023E4">
        <w:rPr>
          <w:rFonts w:eastAsia="Times New Roman" w:cs="Times New Roman"/>
          <w:sz w:val="24"/>
          <w:szCs w:val="24"/>
          <w:lang w:eastAsia="es-EC"/>
        </w:rPr>
        <w:t>Esta investigación adopta un enfoque eminentemente cualitativo y de alcance interpretativo</w:t>
      </w:r>
      <w:r w:rsidRPr="00F312C1">
        <w:rPr>
          <w:rFonts w:eastAsia="Times New Roman" w:cs="Times New Roman"/>
          <w:sz w:val="24"/>
          <w:szCs w:val="24"/>
          <w:lang w:eastAsia="es-EC"/>
        </w:rPr>
        <w:t xml:space="preserve">. </w:t>
      </w:r>
      <w:r w:rsidRPr="005023E4">
        <w:rPr>
          <w:rFonts w:eastAsia="Times New Roman" w:cs="Times New Roman"/>
          <w:sz w:val="24"/>
          <w:szCs w:val="24"/>
          <w:lang w:eastAsia="es-EC"/>
        </w:rPr>
        <w:t>La estrategia metodológica se basó en la realización de entrevistas en profundidad a mujeres lideresas de Monte Sinaí</w:t>
      </w:r>
      <w:r w:rsidR="00B80109">
        <w:rPr>
          <w:rFonts w:eastAsia="Times New Roman" w:cs="Times New Roman"/>
          <w:sz w:val="24"/>
          <w:szCs w:val="24"/>
          <w:lang w:eastAsia="es-EC"/>
        </w:rPr>
        <w:t>, en el marco de la investigación doctoral antes mencionada</w:t>
      </w:r>
      <w:r w:rsidRPr="00F312C1">
        <w:rPr>
          <w:rFonts w:eastAsia="Times New Roman" w:cs="Times New Roman"/>
          <w:sz w:val="24"/>
          <w:szCs w:val="24"/>
          <w:lang w:eastAsia="es-EC"/>
        </w:rPr>
        <w:t xml:space="preserve">. </w:t>
      </w:r>
    </w:p>
    <w:p w14:paraId="598D6D35" w14:textId="7F3F5D38" w:rsidR="00B80109" w:rsidRDefault="00B80109" w:rsidP="00142D5D">
      <w:pPr>
        <w:rPr>
          <w:rFonts w:eastAsia="Times New Roman" w:cs="Times New Roman"/>
          <w:sz w:val="24"/>
          <w:szCs w:val="24"/>
          <w:lang w:eastAsia="es-EC"/>
        </w:rPr>
      </w:pPr>
      <w:r>
        <w:rPr>
          <w:rFonts w:cs="Times New Roman"/>
          <w:lang w:val="es-EC"/>
        </w:rPr>
        <w:t xml:space="preserve">La muestra, </w:t>
      </w:r>
      <w:r w:rsidRPr="00C770F1">
        <w:rPr>
          <w:rFonts w:cs="Times New Roman"/>
          <w:lang w:val="es-EC"/>
        </w:rPr>
        <w:t xml:space="preserve">no probabilística de tipo intencional, </w:t>
      </w:r>
      <w:r>
        <w:rPr>
          <w:rFonts w:cs="Times New Roman"/>
          <w:lang w:val="es-EC"/>
        </w:rPr>
        <w:t xml:space="preserve">estuvo </w:t>
      </w:r>
      <w:r w:rsidRPr="00C770F1">
        <w:rPr>
          <w:rFonts w:cs="Times New Roman"/>
          <w:lang w:val="es-EC"/>
        </w:rPr>
        <w:t>conformada por siete</w:t>
      </w:r>
      <w:r>
        <w:rPr>
          <w:rFonts w:cs="Times New Roman"/>
          <w:lang w:val="es-EC"/>
        </w:rPr>
        <w:t xml:space="preserve"> mujeres</w:t>
      </w:r>
      <w:r w:rsidRPr="00C770F1">
        <w:rPr>
          <w:rFonts w:cs="Times New Roman"/>
          <w:lang w:val="es-EC"/>
        </w:rPr>
        <w:t xml:space="preserve"> lideresas comunitarias </w:t>
      </w:r>
      <w:r>
        <w:rPr>
          <w:rFonts w:cs="Times New Roman"/>
          <w:lang w:val="es-EC"/>
        </w:rPr>
        <w:t>de</w:t>
      </w:r>
      <w:r w:rsidRPr="00C770F1">
        <w:rPr>
          <w:rFonts w:cs="Times New Roman"/>
          <w:lang w:val="es-EC"/>
        </w:rPr>
        <w:t xml:space="preserve"> cooperativas ubicadas en el sector de Monte Sinaí, seleccionadas mediante la técnica de bola de nieve, bajo los siguientes criterios: que residan actualmente en el territorio, que hayan vivido en él al menos cinco años, que formen parte de una organización comunitaria y que esta mantenga actividad reciente. </w:t>
      </w:r>
      <w:r>
        <w:rPr>
          <w:rFonts w:cs="Times New Roman"/>
          <w:lang w:val="es-EC"/>
        </w:rPr>
        <w:t xml:space="preserve">El hecho </w:t>
      </w:r>
      <w:r w:rsidR="00F71353">
        <w:rPr>
          <w:rFonts w:cs="Times New Roman"/>
          <w:lang w:val="es-EC"/>
        </w:rPr>
        <w:t>de entrevistar a</w:t>
      </w:r>
      <w:r>
        <w:rPr>
          <w:rFonts w:cs="Times New Roman"/>
          <w:lang w:val="es-EC"/>
        </w:rPr>
        <w:t xml:space="preserve"> mujeres </w:t>
      </w:r>
      <w:r w:rsidR="00F71353">
        <w:rPr>
          <w:rFonts w:cs="Times New Roman"/>
          <w:lang w:val="es-EC"/>
        </w:rPr>
        <w:t>se debe a que los liderazgos en el sector son ejercidos sobre todo por ellas;</w:t>
      </w:r>
      <w:r w:rsidR="00142D5D" w:rsidRPr="005023E4">
        <w:rPr>
          <w:rFonts w:eastAsia="Times New Roman" w:cs="Times New Roman"/>
          <w:sz w:val="24"/>
          <w:szCs w:val="24"/>
          <w:lang w:eastAsia="es-EC"/>
        </w:rPr>
        <w:t xml:space="preserve"> </w:t>
      </w:r>
      <w:r w:rsidR="00F71353">
        <w:rPr>
          <w:rFonts w:eastAsia="Times New Roman" w:cs="Times New Roman"/>
          <w:bCs/>
          <w:sz w:val="24"/>
          <w:szCs w:val="24"/>
          <w:lang w:eastAsia="es-EC"/>
        </w:rPr>
        <w:t xml:space="preserve">se estima </w:t>
      </w:r>
      <w:r w:rsidR="00142D5D" w:rsidRPr="005023E4">
        <w:rPr>
          <w:rFonts w:eastAsia="Times New Roman" w:cs="Times New Roman"/>
          <w:sz w:val="24"/>
          <w:szCs w:val="24"/>
          <w:lang w:eastAsia="es-EC"/>
        </w:rPr>
        <w:t xml:space="preserve">que </w:t>
      </w:r>
      <w:r>
        <w:rPr>
          <w:rFonts w:eastAsia="Times New Roman" w:cs="Times New Roman"/>
          <w:sz w:val="24"/>
          <w:szCs w:val="24"/>
          <w:lang w:eastAsia="es-EC"/>
        </w:rPr>
        <w:t xml:space="preserve">las mujeres </w:t>
      </w:r>
      <w:r w:rsidR="00142D5D" w:rsidRPr="005023E4">
        <w:rPr>
          <w:rFonts w:eastAsia="Times New Roman" w:cs="Times New Roman"/>
          <w:sz w:val="24"/>
          <w:szCs w:val="24"/>
          <w:lang w:eastAsia="es-EC"/>
        </w:rPr>
        <w:t xml:space="preserve">representan aproximadamente el 80% de </w:t>
      </w:r>
      <w:r>
        <w:rPr>
          <w:rFonts w:eastAsia="Times New Roman" w:cs="Times New Roman"/>
          <w:sz w:val="24"/>
          <w:szCs w:val="24"/>
          <w:lang w:eastAsia="es-EC"/>
        </w:rPr>
        <w:t>lideres</w:t>
      </w:r>
      <w:r w:rsidR="00142D5D" w:rsidRPr="005023E4">
        <w:rPr>
          <w:rFonts w:eastAsia="Times New Roman" w:cs="Times New Roman"/>
          <w:sz w:val="24"/>
          <w:szCs w:val="24"/>
          <w:lang w:eastAsia="es-EC"/>
        </w:rPr>
        <w:t xml:space="preserve"> barriales de base</w:t>
      </w:r>
      <w:r w:rsidR="00142D5D" w:rsidRPr="00F312C1">
        <w:rPr>
          <w:rFonts w:eastAsia="Times New Roman" w:cs="Times New Roman"/>
          <w:sz w:val="24"/>
          <w:szCs w:val="24"/>
          <w:lang w:eastAsia="es-EC"/>
        </w:rPr>
        <w:t xml:space="preserve">. </w:t>
      </w:r>
    </w:p>
    <w:p w14:paraId="409A33D3" w14:textId="4A381ADE" w:rsidR="00142D5D" w:rsidRDefault="00142D5D" w:rsidP="00142D5D">
      <w:r w:rsidRPr="005023E4">
        <w:rPr>
          <w:rFonts w:eastAsia="Times New Roman" w:cs="Times New Roman"/>
          <w:sz w:val="24"/>
          <w:szCs w:val="24"/>
          <w:lang w:eastAsia="es-EC"/>
        </w:rPr>
        <w:t xml:space="preserve">El análisis se </w:t>
      </w:r>
      <w:r w:rsidR="00F71353">
        <w:rPr>
          <w:rFonts w:eastAsia="Times New Roman" w:cs="Times New Roman"/>
          <w:sz w:val="24"/>
          <w:szCs w:val="24"/>
          <w:lang w:eastAsia="es-EC"/>
        </w:rPr>
        <w:t>desarrolló desde</w:t>
      </w:r>
      <w:r w:rsidRPr="005023E4">
        <w:rPr>
          <w:rFonts w:eastAsia="Times New Roman" w:cs="Times New Roman"/>
          <w:sz w:val="24"/>
          <w:szCs w:val="24"/>
          <w:lang w:eastAsia="es-EC"/>
        </w:rPr>
        <w:t xml:space="preserve"> el método interpretativo y la etnometodología, </w:t>
      </w:r>
      <w:r w:rsidR="00F71353">
        <w:rPr>
          <w:rFonts w:eastAsia="Times New Roman" w:cs="Times New Roman"/>
          <w:sz w:val="24"/>
          <w:szCs w:val="24"/>
          <w:lang w:eastAsia="es-EC"/>
        </w:rPr>
        <w:t>para</w:t>
      </w:r>
      <w:r w:rsidRPr="005023E4">
        <w:rPr>
          <w:rFonts w:eastAsia="Times New Roman" w:cs="Times New Roman"/>
          <w:sz w:val="24"/>
          <w:szCs w:val="24"/>
          <w:lang w:eastAsia="es-EC"/>
        </w:rPr>
        <w:t xml:space="preserve"> identificar</w:t>
      </w:r>
      <w:r w:rsidR="00F71353">
        <w:rPr>
          <w:rFonts w:eastAsia="Times New Roman" w:cs="Times New Roman"/>
          <w:sz w:val="24"/>
          <w:szCs w:val="24"/>
          <w:lang w:eastAsia="es-EC"/>
        </w:rPr>
        <w:t xml:space="preserve"> los</w:t>
      </w:r>
      <w:r w:rsidRPr="005023E4">
        <w:rPr>
          <w:rFonts w:eastAsia="Times New Roman" w:cs="Times New Roman"/>
          <w:sz w:val="24"/>
          <w:szCs w:val="24"/>
          <w:lang w:eastAsia="es-EC"/>
        </w:rPr>
        <w:t xml:space="preserve"> patrones discursivos</w:t>
      </w:r>
      <w:r w:rsidR="00F71353">
        <w:rPr>
          <w:rFonts w:eastAsia="Times New Roman" w:cs="Times New Roman"/>
          <w:sz w:val="24"/>
          <w:szCs w:val="24"/>
          <w:lang w:eastAsia="es-EC"/>
        </w:rPr>
        <w:t xml:space="preserve"> de las mujeres en sus interacciones y posturas de </w:t>
      </w:r>
      <w:r w:rsidRPr="005023E4">
        <w:rPr>
          <w:rFonts w:eastAsia="Times New Roman" w:cs="Times New Roman"/>
          <w:sz w:val="24"/>
          <w:szCs w:val="24"/>
          <w:lang w:eastAsia="es-EC"/>
        </w:rPr>
        <w:t xml:space="preserve">sentido </w:t>
      </w:r>
      <w:r w:rsidR="00F71353">
        <w:rPr>
          <w:rFonts w:eastAsia="Times New Roman" w:cs="Times New Roman"/>
          <w:sz w:val="24"/>
          <w:szCs w:val="24"/>
          <w:lang w:eastAsia="es-EC"/>
        </w:rPr>
        <w:t xml:space="preserve">frente </w:t>
      </w:r>
      <w:r w:rsidRPr="005023E4">
        <w:rPr>
          <w:rFonts w:eastAsia="Times New Roman" w:cs="Times New Roman"/>
          <w:sz w:val="24"/>
          <w:szCs w:val="24"/>
          <w:lang w:eastAsia="es-EC"/>
        </w:rPr>
        <w:t>a su territorio</w:t>
      </w:r>
      <w:r w:rsidRPr="00F312C1">
        <w:rPr>
          <w:rFonts w:eastAsia="Times New Roman" w:cs="Times New Roman"/>
          <w:sz w:val="24"/>
          <w:szCs w:val="24"/>
          <w:lang w:eastAsia="es-EC"/>
        </w:rPr>
        <w:t>.</w:t>
      </w:r>
      <w:r w:rsidR="00B80109">
        <w:rPr>
          <w:rFonts w:eastAsia="Times New Roman" w:cs="Times New Roman"/>
          <w:sz w:val="24"/>
          <w:szCs w:val="24"/>
          <w:lang w:eastAsia="es-EC"/>
        </w:rPr>
        <w:t xml:space="preserve">  E</w:t>
      </w:r>
      <w:r w:rsidR="00F71353">
        <w:rPr>
          <w:rFonts w:eastAsia="Times New Roman" w:cs="Times New Roman"/>
          <w:sz w:val="24"/>
          <w:szCs w:val="24"/>
          <w:lang w:eastAsia="es-EC"/>
        </w:rPr>
        <w:t xml:space="preserve">s importante recalcar que el estudio no </w:t>
      </w:r>
      <w:r w:rsidR="00B80109">
        <w:rPr>
          <w:rFonts w:eastAsia="Times New Roman" w:cs="Times New Roman"/>
          <w:sz w:val="24"/>
          <w:szCs w:val="24"/>
          <w:lang w:eastAsia="es-EC"/>
        </w:rPr>
        <w:t xml:space="preserve">busca </w:t>
      </w:r>
      <w:r w:rsidR="00F71353">
        <w:rPr>
          <w:rFonts w:eastAsia="Times New Roman" w:cs="Times New Roman"/>
          <w:sz w:val="24"/>
          <w:szCs w:val="24"/>
          <w:lang w:eastAsia="es-EC"/>
        </w:rPr>
        <w:t>generalizar conclusiones</w:t>
      </w:r>
      <w:r w:rsidR="00B80109" w:rsidRPr="00C770F1">
        <w:rPr>
          <w:rFonts w:cs="Times New Roman"/>
          <w:lang w:val="es-EC"/>
        </w:rPr>
        <w:t xml:space="preserve">, sino </w:t>
      </w:r>
      <w:r w:rsidR="00B80109">
        <w:rPr>
          <w:rFonts w:cs="Times New Roman"/>
          <w:lang w:val="es-EC"/>
        </w:rPr>
        <w:t>profundizar la</w:t>
      </w:r>
      <w:r w:rsidR="00B80109" w:rsidRPr="00C770F1">
        <w:rPr>
          <w:rFonts w:cs="Times New Roman"/>
          <w:lang w:val="es-EC"/>
        </w:rPr>
        <w:t xml:space="preserve"> comprensión </w:t>
      </w:r>
      <w:r w:rsidR="00B80109">
        <w:rPr>
          <w:rFonts w:cs="Times New Roman"/>
          <w:lang w:val="es-EC"/>
        </w:rPr>
        <w:t>de</w:t>
      </w:r>
      <w:r w:rsidR="00B80109" w:rsidRPr="00C770F1">
        <w:rPr>
          <w:rFonts w:cs="Times New Roman"/>
          <w:lang w:val="es-EC"/>
        </w:rPr>
        <w:t xml:space="preserve"> las categorías teóricas </w:t>
      </w:r>
      <w:r w:rsidR="00B80109">
        <w:rPr>
          <w:rFonts w:cs="Times New Roman"/>
          <w:lang w:val="es-EC"/>
        </w:rPr>
        <w:t>para</w:t>
      </w:r>
      <w:r w:rsidR="00B80109" w:rsidRPr="00C770F1">
        <w:rPr>
          <w:rFonts w:cs="Times New Roman"/>
          <w:lang w:val="es-EC"/>
        </w:rPr>
        <w:t xml:space="preserve"> aportar </w:t>
      </w:r>
      <w:r w:rsidR="00F71353">
        <w:rPr>
          <w:rFonts w:cs="Times New Roman"/>
          <w:lang w:val="es-EC"/>
        </w:rPr>
        <w:t>a</w:t>
      </w:r>
      <w:r w:rsidR="00B80109" w:rsidRPr="00C770F1">
        <w:rPr>
          <w:rFonts w:cs="Times New Roman"/>
          <w:lang w:val="es-EC"/>
        </w:rPr>
        <w:t xml:space="preserve"> procesos similares en otros contextos urbanos periféricos.</w:t>
      </w:r>
    </w:p>
    <w:p w14:paraId="1760C026" w14:textId="32871763" w:rsidR="004307D4" w:rsidRDefault="00CE0F4B" w:rsidP="00515FBF">
      <w:pPr>
        <w:pStyle w:val="Ttulo1"/>
      </w:pPr>
      <w:r>
        <w:lastRenderedPageBreak/>
        <w:t>4</w:t>
      </w:r>
      <w:r w:rsidR="00721EBE" w:rsidRPr="00721EBE">
        <w:t>.</w:t>
      </w:r>
      <w:r w:rsidR="00721EBE">
        <w:t xml:space="preserve"> </w:t>
      </w:r>
      <w:r w:rsidR="004307D4">
        <w:t>resultados</w:t>
      </w:r>
    </w:p>
    <w:p w14:paraId="6204BB50" w14:textId="24819351" w:rsidR="00CD66E2" w:rsidRDefault="00CD66E2" w:rsidP="00CD66E2">
      <w:pPr>
        <w:pStyle w:val="pdq2pgselectionanchorcontainer"/>
      </w:pPr>
      <w:r>
        <w:t xml:space="preserve">El análisis de las entrevistas permitió identificar tres </w:t>
      </w:r>
      <w:r w:rsidR="00F71353">
        <w:t>elementos</w:t>
      </w:r>
      <w:r>
        <w:t xml:space="preserve"> en las experiencias de las mujeres lideresas: </w:t>
      </w:r>
      <w:r w:rsidR="00F71353">
        <w:t>la importancia</w:t>
      </w:r>
      <w:r>
        <w:t xml:space="preserve"> de las relaciones </w:t>
      </w:r>
      <w:r w:rsidR="00F71353">
        <w:t>próximas</w:t>
      </w:r>
      <w:r>
        <w:t xml:space="preserve"> en </w:t>
      </w:r>
      <w:r w:rsidR="00F71353">
        <w:t>su</w:t>
      </w:r>
      <w:r>
        <w:t xml:space="preserve"> vida cotidiana y comunitaria; </w:t>
      </w:r>
      <w:r w:rsidR="00F71353">
        <w:t xml:space="preserve">los cambios experimentados en sus </w:t>
      </w:r>
      <w:r>
        <w:t xml:space="preserve">prácticas de liderazgo frente a </w:t>
      </w:r>
      <w:r w:rsidR="00F71353">
        <w:t>la</w:t>
      </w:r>
      <w:r>
        <w:t xml:space="preserve"> violencia e inseguridad; y </w:t>
      </w:r>
      <w:r w:rsidR="00F71353">
        <w:t>el conflicto entre</w:t>
      </w:r>
      <w:r>
        <w:t xml:space="preserve"> </w:t>
      </w:r>
      <w:r w:rsidR="00F71353">
        <w:t>la estigmatización del territorio y las</w:t>
      </w:r>
      <w:r>
        <w:t xml:space="preserve"> formas de pertenencia y valoración positiva del </w:t>
      </w:r>
      <w:r w:rsidR="00F71353">
        <w:t>mismo</w:t>
      </w:r>
      <w:r>
        <w:t>. Estos hallazgos muestran que la experiencia de habitar Monte Sinaí no se configura únicamente a partir de las condiciones materiales del espacio, sino también mediante las relaciones que las mujeres construyen, las estrategias que desarrollan y los significados que atribuyen al territorio.</w:t>
      </w:r>
    </w:p>
    <w:p w14:paraId="6A92C560" w14:textId="64613B27" w:rsidR="00CD66E2" w:rsidRDefault="00CD66E2" w:rsidP="00515FBF">
      <w:pPr>
        <w:pStyle w:val="Ttulo2"/>
      </w:pPr>
      <w:r>
        <w:t xml:space="preserve">4.1. red de proximidades </w:t>
      </w:r>
    </w:p>
    <w:p w14:paraId="1BAAE17F" w14:textId="2B77B8EF" w:rsidR="00CD66E2" w:rsidRDefault="00DB7563" w:rsidP="00CD66E2">
      <w:pPr>
        <w:pStyle w:val="NormalWeb"/>
      </w:pPr>
      <w:r>
        <w:t xml:space="preserve">Los discursos </w:t>
      </w:r>
      <w:r w:rsidR="00CD66E2">
        <w:t xml:space="preserve">de las entrevistadas muestran que </w:t>
      </w:r>
      <w:r>
        <w:t>sus</w:t>
      </w:r>
      <w:r w:rsidR="00CD66E2">
        <w:t xml:space="preserve"> relaciones cotidianas se </w:t>
      </w:r>
      <w:r>
        <w:t>basan en</w:t>
      </w:r>
      <w:r w:rsidR="00CD66E2">
        <w:t xml:space="preserve"> proximidad territorial y afectiv</w:t>
      </w:r>
      <w:r>
        <w:t>a, pues sus princi</w:t>
      </w:r>
      <w:r w:rsidR="00E03FC0">
        <w:t>pales relaciones las mantienen con</w:t>
      </w:r>
      <w:r w:rsidR="00CD66E2">
        <w:t xml:space="preserve"> </w:t>
      </w:r>
      <w:r w:rsidR="00E03FC0">
        <w:t>f</w:t>
      </w:r>
      <w:r w:rsidR="00CD66E2">
        <w:t>amiliares, vecinas y otras lideresas</w:t>
      </w:r>
      <w:r w:rsidR="00E03FC0">
        <w:t>. En este sentido, l</w:t>
      </w:r>
      <w:r w:rsidR="00CD66E2">
        <w:t xml:space="preserve">a proximidad </w:t>
      </w:r>
      <w:r>
        <w:t>es una</w:t>
      </w:r>
      <w:r w:rsidR="00CD66E2">
        <w:t xml:space="preserve"> condición que facilita la disponibilidad de apoyo y la respuesta ante las necesidades cotidianas.</w:t>
      </w:r>
    </w:p>
    <w:p w14:paraId="05999504" w14:textId="59B79219" w:rsidR="00CD66E2" w:rsidRDefault="00E03FC0" w:rsidP="00CD66E2">
      <w:pPr>
        <w:pStyle w:val="NormalWeb"/>
      </w:pPr>
      <w:r w:rsidRPr="00E03FC0">
        <w:t xml:space="preserve">Se presenta a continuación un mapa de redes sociales construido a partir de los discursos de las entrevistadas. Las relaciones más cercanas en términos territoriales (endógenas) están marcadas en el círculo más cercano al centro, mientras que las exógenas en el círculo más amplio y de color más tenue. En la parte superior de cada círculo se encuentran aquellas relaciones de mayor solidaridad y las de la parte inferior se marcan con relaciones de tipo utilitaria. </w:t>
      </w:r>
      <w:r w:rsidR="00CD66E2">
        <w:t xml:space="preserve">La </w:t>
      </w:r>
      <w:r>
        <w:t>figura no constituye</w:t>
      </w:r>
      <w:r w:rsidR="00CD66E2">
        <w:t xml:space="preserve"> una medida de la intensidad de cada vínculo, sino representar la </w:t>
      </w:r>
      <w:r w:rsidR="00CD66E2" w:rsidRPr="00E03FC0">
        <w:rPr>
          <w:bCs/>
        </w:rPr>
        <w:t>posición relativa de los actores dentro del universo relacional descrito por las entrevistadas</w:t>
      </w:r>
      <w:r w:rsidR="00CD66E2" w:rsidRPr="00CD66E2">
        <w:t>.</w:t>
      </w:r>
    </w:p>
    <w:p w14:paraId="7CFAE4FB" w14:textId="77777777" w:rsidR="00515FBF" w:rsidRPr="00DB7563" w:rsidRDefault="00515FBF" w:rsidP="00515FBF">
      <w:pPr>
        <w:pStyle w:val="Figuras"/>
        <w:jc w:val="center"/>
        <w:rPr>
          <w:lang w:eastAsia="es-EC"/>
        </w:rPr>
      </w:pPr>
      <w:r>
        <w:rPr>
          <w:rFonts w:ascii="Arial" w:hAnsi="Arial" w:cs="Arial"/>
        </w:rPr>
        <w:t xml:space="preserve">FIGURA 1. </w:t>
      </w:r>
      <w:r w:rsidRPr="00DB7563">
        <w:rPr>
          <w:lang w:eastAsia="es-EC"/>
        </w:rPr>
        <w:t>Mapa de redes sociales de lideresas comunitarias de Monte Sinaí</w:t>
      </w:r>
    </w:p>
    <w:p w14:paraId="7A67FCD3" w14:textId="402F6D57" w:rsidR="004D3B9D" w:rsidRDefault="004D3B9D" w:rsidP="00CD66E2">
      <w:pPr>
        <w:spacing w:after="0" w:line="360" w:lineRule="auto"/>
        <w:jc w:val="center"/>
        <w:rPr>
          <w:rFonts w:ascii="Arial" w:hAnsi="Arial" w:cs="Arial"/>
          <w:sz w:val="24"/>
          <w:szCs w:val="24"/>
          <w:lang w:val="es-EC"/>
        </w:rPr>
      </w:pPr>
    </w:p>
    <w:p w14:paraId="0129D64F" w14:textId="325B7A1A" w:rsidR="00CD66E2" w:rsidRDefault="00F26917" w:rsidP="00515FBF">
      <w:pPr>
        <w:pStyle w:val="Figuras"/>
        <w:rPr>
          <w:rFonts w:ascii="Arial" w:hAnsi="Arial" w:cs="Arial"/>
          <w:sz w:val="24"/>
          <w:szCs w:val="24"/>
          <w:lang w:val="es-EC"/>
        </w:rPr>
      </w:pPr>
      <w:r>
        <w:rPr>
          <w:noProof/>
        </w:rPr>
        <w:lastRenderedPageBreak/>
        <w:drawing>
          <wp:inline distT="0" distB="0" distL="0" distR="0" wp14:anchorId="5CF45F36" wp14:editId="56142472">
            <wp:extent cx="4176395" cy="2785110"/>
            <wp:effectExtent l="0" t="0" r="0" b="0"/>
            <wp:docPr id="183695935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176395" cy="2785110"/>
                    </a:xfrm>
                    <a:prstGeom prst="rect">
                      <a:avLst/>
                    </a:prstGeom>
                    <a:noFill/>
                    <a:ln>
                      <a:noFill/>
                    </a:ln>
                  </pic:spPr>
                </pic:pic>
              </a:graphicData>
            </a:graphic>
          </wp:inline>
        </w:drawing>
      </w:r>
    </w:p>
    <w:p w14:paraId="0E7BD616" w14:textId="77777777" w:rsidR="00CD66E2" w:rsidRPr="00DB7563" w:rsidRDefault="00CD66E2" w:rsidP="00515FBF">
      <w:pPr>
        <w:pStyle w:val="Fuente"/>
        <w:rPr>
          <w:lang w:eastAsia="es-EC"/>
        </w:rPr>
      </w:pPr>
      <w:r w:rsidRPr="00DB7563">
        <w:rPr>
          <w:lang w:eastAsia="es-EC"/>
        </w:rPr>
        <w:t>Fuente: Elaboración propia a partir de entrevistas (2024-2025)</w:t>
      </w:r>
    </w:p>
    <w:p w14:paraId="291D0BC0" w14:textId="751F00E3" w:rsidR="00E03FC0" w:rsidRPr="00E03FC0" w:rsidRDefault="00E03FC0" w:rsidP="00CD66E2">
      <w:pPr>
        <w:pStyle w:val="NormalWeb"/>
      </w:pPr>
      <w:r w:rsidRPr="00E03FC0">
        <w:t>Según lo descrito en el mapa, existe mayor concentración de relaciones en el ámbito territorial cercano y una limitada diversificación de vínculos hacia el exterior. Las relaciones cercanas son sólidas y cumplen funciones de soporte fundamentales, sin embargo, también evidencian una limitada diversificación de contactos</w:t>
      </w:r>
      <w:r w:rsidR="00EE50A1">
        <w:t xml:space="preserve">, es decir, </w:t>
      </w:r>
      <w:r w:rsidRPr="00E03FC0">
        <w:t xml:space="preserve">las relaciones se restringen a círculos familiares o comunitarios, con </w:t>
      </w:r>
      <w:r w:rsidR="00EE50A1">
        <w:t>baja</w:t>
      </w:r>
      <w:r w:rsidRPr="00E03FC0">
        <w:t xml:space="preserve"> interacción con otros grupos sociales fuera del territorio. Incluso se identifica</w:t>
      </w:r>
      <w:r w:rsidR="00EE50A1">
        <w:t xml:space="preserve"> en ciertos casos </w:t>
      </w:r>
      <w:r w:rsidRPr="00E03FC0">
        <w:t xml:space="preserve">ausencia de relación con ciertos núcleos familiares, como lo indicó una entrevistada: </w:t>
      </w:r>
      <w:r w:rsidRPr="00C912A0">
        <w:rPr>
          <w:i/>
        </w:rPr>
        <w:t>“Yo con la familia de mi esposo nada.  Mi familia, converso con mis hermanas y la familia de parte de mi mamá tengo unas tías”</w:t>
      </w:r>
      <w:r w:rsidRPr="00E03FC0">
        <w:t xml:space="preserve"> </w:t>
      </w:r>
      <w:sdt>
        <w:sdtPr>
          <w:rPr>
            <w:color w:val="FF0000"/>
          </w:rPr>
          <w:id w:val="249006599"/>
          <w:citation/>
        </w:sdtPr>
        <w:sdtContent>
          <w:r w:rsidRPr="00B80109">
            <w:fldChar w:fldCharType="begin"/>
          </w:r>
          <w:r w:rsidRPr="00B80109">
            <w:instrText xml:space="preserve"> CITATION E5E25 \l 3082 </w:instrText>
          </w:r>
          <w:r w:rsidRPr="00B80109">
            <w:fldChar w:fldCharType="separate"/>
          </w:r>
          <w:r w:rsidRPr="00B80109">
            <w:t>(E5ER, 2025)</w:t>
          </w:r>
          <w:r w:rsidRPr="00B80109">
            <w:fldChar w:fldCharType="end"/>
          </w:r>
        </w:sdtContent>
      </w:sdt>
      <w:r w:rsidRPr="00E03FC0">
        <w:t xml:space="preserve">, lo que sugiere que las redes </w:t>
      </w:r>
      <w:r w:rsidR="00EE50A1">
        <w:t>pueden ser</w:t>
      </w:r>
      <w:r w:rsidRPr="00E03FC0">
        <w:t xml:space="preserve"> </w:t>
      </w:r>
      <w:proofErr w:type="gramStart"/>
      <w:r w:rsidRPr="00E03FC0">
        <w:t>cercanas</w:t>
      </w:r>
      <w:proofErr w:type="gramEnd"/>
      <w:r w:rsidR="00EE50A1">
        <w:t xml:space="preserve"> pero </w:t>
      </w:r>
      <w:r w:rsidRPr="00E03FC0">
        <w:t>no siempre son amplias ni diversas.</w:t>
      </w:r>
    </w:p>
    <w:p w14:paraId="671E99DB" w14:textId="0333D7AE" w:rsidR="00CD66E2" w:rsidRDefault="00CD66E2" w:rsidP="00CD66E2">
      <w:pPr>
        <w:pStyle w:val="NormalWeb"/>
      </w:pPr>
      <w:r>
        <w:t xml:space="preserve">Esta red </w:t>
      </w:r>
      <w:r w:rsidR="00E03FC0">
        <w:t>se amplía</w:t>
      </w:r>
      <w:r>
        <w:t xml:space="preserve"> cuando las mujeres </w:t>
      </w:r>
      <w:r w:rsidR="00E03FC0">
        <w:t>interactúan</w:t>
      </w:r>
      <w:r>
        <w:t xml:space="preserve"> más allá de sus propias cooperativas</w:t>
      </w:r>
      <w:r w:rsidR="00C912A0">
        <w:t>,</w:t>
      </w:r>
      <w:r>
        <w:t xml:space="preserve"> </w:t>
      </w:r>
      <w:r w:rsidR="00C912A0">
        <w:t>a través de</w:t>
      </w:r>
      <w:r>
        <w:t xml:space="preserve"> relaciones entre lideresas</w:t>
      </w:r>
      <w:r w:rsidR="00C912A0">
        <w:t xml:space="preserve">, que les permiten gestionar necesidades. </w:t>
      </w:r>
      <w:r>
        <w:t xml:space="preserve">Una de las participantes recuerda </w:t>
      </w:r>
      <w:r w:rsidR="00EE50A1">
        <w:t xml:space="preserve">a </w:t>
      </w:r>
      <w:r>
        <w:t>la</w:t>
      </w:r>
      <w:r w:rsidR="00EE50A1">
        <w:t>s</w:t>
      </w:r>
      <w:r>
        <w:t xml:space="preserve"> mujeres con quienes ha compartido procesos de organización: </w:t>
      </w:r>
      <w:r w:rsidRPr="00C912A0">
        <w:rPr>
          <w:i/>
        </w:rPr>
        <w:t xml:space="preserve">“pero ahí siempre con Xiomara, con Mary Merchán, con la compañera Narcisa, con Angela que es con la que hemos estado siempre </w:t>
      </w:r>
      <w:r w:rsidRPr="00C912A0">
        <w:rPr>
          <w:i/>
        </w:rPr>
        <w:lastRenderedPageBreak/>
        <w:t>frente al cañón”</w:t>
      </w:r>
      <w:sdt>
        <w:sdtPr>
          <w:id w:val="-19705830"/>
          <w:citation/>
        </w:sdtPr>
        <w:sdtContent>
          <w:r w:rsidR="00521E04">
            <w:fldChar w:fldCharType="begin"/>
          </w:r>
          <w:r w:rsidR="00521E04">
            <w:instrText xml:space="preserve"> CITATION E6M25 \l 12298 </w:instrText>
          </w:r>
          <w:r w:rsidR="00521E04">
            <w:fldChar w:fldCharType="separate"/>
          </w:r>
          <w:r w:rsidR="00521E04">
            <w:rPr>
              <w:noProof/>
            </w:rPr>
            <w:t>(E6MP, 2025)</w:t>
          </w:r>
          <w:r w:rsidR="00521E04">
            <w:fldChar w:fldCharType="end"/>
          </w:r>
        </w:sdtContent>
      </w:sdt>
      <w:r w:rsidR="00C912A0">
        <w:t xml:space="preserve">, lo cual </w:t>
      </w:r>
      <w:r w:rsidR="00EE50A1">
        <w:t>demuestra</w:t>
      </w:r>
      <w:r w:rsidR="00C912A0">
        <w:t xml:space="preserve"> </w:t>
      </w:r>
      <w:r>
        <w:t xml:space="preserve">relaciones construidas </w:t>
      </w:r>
      <w:r w:rsidR="00EE50A1">
        <w:t xml:space="preserve">a partir de experiencias organizativas que se han sostenido en el tiempo. </w:t>
      </w:r>
      <w:r>
        <w:t>Junto a estas relaciones de proximidad aparecen vínculos con actores externos</w:t>
      </w:r>
      <w:r w:rsidR="00EE50A1">
        <w:t>, por ejemplo, l</w:t>
      </w:r>
      <w:r>
        <w:t>as entrevistadas mencion</w:t>
      </w:r>
      <w:r w:rsidR="00EE50A1">
        <w:t xml:space="preserve">aron organizaciones como </w:t>
      </w:r>
      <w:r>
        <w:t xml:space="preserve">Hogar de Cristo, Misión Alianza y Fundación Huancavilca, </w:t>
      </w:r>
      <w:r w:rsidR="00EE50A1">
        <w:t>e</w:t>
      </w:r>
      <w:r>
        <w:t xml:space="preserve"> instituciones educativas y de salud. Sin embargo, los relatos muestran que estas relaciones </w:t>
      </w:r>
      <w:r w:rsidR="00EE50A1">
        <w:t xml:space="preserve">son </w:t>
      </w:r>
      <w:r>
        <w:t>diferentes según el actor y el tipo de apoyo</w:t>
      </w:r>
      <w:r w:rsidR="008806D7">
        <w:t>,</w:t>
      </w:r>
      <w:r w:rsidR="00EE50A1">
        <w:t xml:space="preserve"> pues</w:t>
      </w:r>
      <w:r w:rsidR="008806D7">
        <w:t xml:space="preserve"> unas </w:t>
      </w:r>
      <w:r w:rsidR="00EE50A1">
        <w:t xml:space="preserve">están </w:t>
      </w:r>
      <w:r w:rsidR="008806D7">
        <w:t xml:space="preserve">ligadas al fortalecimiento de capacidades y otras para </w:t>
      </w:r>
      <w:r w:rsidR="00EE50A1">
        <w:t xml:space="preserve">atender </w:t>
      </w:r>
      <w:r w:rsidR="008806D7">
        <w:t xml:space="preserve">necesidades concretas. </w:t>
      </w:r>
    </w:p>
    <w:p w14:paraId="46D3D841" w14:textId="303C445F" w:rsidR="00CD66E2" w:rsidRDefault="00CD66E2" w:rsidP="00515FBF">
      <w:pPr>
        <w:pStyle w:val="Ttulo2"/>
      </w:pPr>
      <w:r>
        <w:t>4.2. la acción colectiva</w:t>
      </w:r>
      <w:r w:rsidR="003B6C68">
        <w:t xml:space="preserve"> en contexto de violencia</w:t>
      </w:r>
    </w:p>
    <w:p w14:paraId="786F9C77" w14:textId="3796AD7C" w:rsidR="00CD66E2" w:rsidRDefault="003B6C68" w:rsidP="00CD66E2">
      <w:pPr>
        <w:pStyle w:val="NormalWeb"/>
      </w:pPr>
      <w:r>
        <w:t>En los últimos años, las relaciones descritas se han visto afectadas por un contexto de</w:t>
      </w:r>
      <w:r w:rsidR="00CD66E2">
        <w:t xml:space="preserve"> </w:t>
      </w:r>
      <w:r w:rsidR="00F26917">
        <w:t>mayor</w:t>
      </w:r>
      <w:r w:rsidR="00CD66E2">
        <w:t xml:space="preserve"> violencia y </w:t>
      </w:r>
      <w:r>
        <w:t>por</w:t>
      </w:r>
      <w:r w:rsidR="00CD66E2">
        <w:t xml:space="preserve"> la presencia de grupos de delincuencia organizada</w:t>
      </w:r>
      <w:r>
        <w:t xml:space="preserve"> en la ciudad</w:t>
      </w:r>
      <w:r w:rsidR="00CD66E2">
        <w:t xml:space="preserve">. </w:t>
      </w:r>
      <w:r>
        <w:t>Es por esto que en</w:t>
      </w:r>
      <w:r w:rsidR="00CD66E2">
        <w:t xml:space="preserve"> los relatos </w:t>
      </w:r>
      <w:r>
        <w:t xml:space="preserve">de las mujeres se evidencia </w:t>
      </w:r>
      <w:r w:rsidR="00CD66E2">
        <w:t>una transformación de las prácticas organizativas</w:t>
      </w:r>
      <w:r>
        <w:t>. D</w:t>
      </w:r>
      <w:r w:rsidR="00CD66E2">
        <w:t xml:space="preserve">escriben que la inseguridad ha reducido las posibilidades de permanecer en espacios públicos y ha modificado las formas de encuentro. Una de las participantes </w:t>
      </w:r>
      <w:r>
        <w:t>describe la apropiación de</w:t>
      </w:r>
      <w:r w:rsidR="00CD66E2">
        <w:t xml:space="preserve"> algunas canchas </w:t>
      </w:r>
      <w:r>
        <w:t>por parte de</w:t>
      </w:r>
      <w:r w:rsidR="00CD66E2">
        <w:t xml:space="preserve"> grupos vinculados con la delincuencia</w:t>
      </w:r>
      <w:r>
        <w:t>.</w:t>
      </w:r>
    </w:p>
    <w:p w14:paraId="5089BC40" w14:textId="0A1C1545" w:rsidR="00550A8B" w:rsidRDefault="00550A8B" w:rsidP="00CD66E2">
      <w:pPr>
        <w:pStyle w:val="NormalWeb"/>
      </w:pPr>
      <w:r>
        <w:t>A pesar que e</w:t>
      </w:r>
      <w:r w:rsidR="00CD66E2">
        <w:t xml:space="preserve">sta situación afecta la capacidad de las organizaciones </w:t>
      </w:r>
      <w:r>
        <w:t>de</w:t>
      </w:r>
      <w:r w:rsidR="00CD66E2">
        <w:t xml:space="preserve"> mantener sus actividades</w:t>
      </w:r>
      <w:r>
        <w:t>, no ha alejado a las mujeres de</w:t>
      </w:r>
      <w:r w:rsidR="00CD66E2">
        <w:t xml:space="preserve"> la acción colectiva, pero </w:t>
      </w:r>
      <w:r>
        <w:t>les genera riesgos</w:t>
      </w:r>
      <w:r w:rsidR="00CD66E2">
        <w:t xml:space="preserve">. </w:t>
      </w:r>
      <w:r w:rsidRPr="00550A8B">
        <w:t xml:space="preserve">Algunas lideresas han sido amenazadas por las bandas: </w:t>
      </w:r>
      <w:r w:rsidRPr="00550A8B">
        <w:rPr>
          <w:i/>
        </w:rPr>
        <w:t>“yo he sido tres veces amenazada de muerte con arma en cabeza y todo, pero seguimos gracias a la misericordia de Dios seguimos andando</w:t>
      </w:r>
      <w:r w:rsidRPr="00521E04">
        <w:rPr>
          <w:i/>
        </w:rPr>
        <w:t>”</w:t>
      </w:r>
      <w:r w:rsidRPr="00521E04">
        <w:t xml:space="preserve"> </w:t>
      </w:r>
      <w:sdt>
        <w:sdtPr>
          <w:id w:val="-1790346079"/>
          <w:citation/>
        </w:sdtPr>
        <w:sdtContent>
          <w:r w:rsidRPr="00521E04">
            <w:fldChar w:fldCharType="begin"/>
          </w:r>
          <w:r w:rsidRPr="00521E04">
            <w:instrText xml:space="preserve">CITATION XJE24 \t  \l 2058 </w:instrText>
          </w:r>
          <w:r w:rsidRPr="00521E04">
            <w:fldChar w:fldCharType="separate"/>
          </w:r>
          <w:r w:rsidRPr="00521E04">
            <w:t>(E2XJ, 2024)</w:t>
          </w:r>
          <w:r w:rsidRPr="00521E04">
            <w:fldChar w:fldCharType="end"/>
          </w:r>
        </w:sdtContent>
      </w:sdt>
      <w:r w:rsidRPr="00521E04">
        <w:t>,</w:t>
      </w:r>
      <w:r w:rsidRPr="00550A8B">
        <w:rPr>
          <w:color w:val="FF0000"/>
        </w:rPr>
        <w:t xml:space="preserve"> </w:t>
      </w:r>
      <w:r w:rsidRPr="00550A8B">
        <w:t xml:space="preserve">sin embargo han tenido que establecer estrategias de supervivencia, a través de pactos de no agresión implícitos y explícitos: </w:t>
      </w:r>
      <w:r w:rsidRPr="00550A8B">
        <w:rPr>
          <w:i/>
        </w:rPr>
        <w:t>“tenemos que estar a medias, estar junto a ellos y no estar junto a ellos, mostrando que no nos interesa más que el tema social, y nos dejan trabajar un poco”</w:t>
      </w:r>
      <w:r w:rsidRPr="00550A8B">
        <w:t xml:space="preserve"> </w:t>
      </w:r>
      <w:sdt>
        <w:sdtPr>
          <w:id w:val="-1154756730"/>
          <w:citation/>
        </w:sdtPr>
        <w:sdtContent>
          <w:r w:rsidRPr="00521E04">
            <w:fldChar w:fldCharType="begin"/>
          </w:r>
          <w:r w:rsidRPr="00521E04">
            <w:instrText xml:space="preserve">CITATION XJE24 \t  \l 2058 </w:instrText>
          </w:r>
          <w:r w:rsidRPr="00521E04">
            <w:fldChar w:fldCharType="separate"/>
          </w:r>
          <w:r w:rsidRPr="00521E04">
            <w:t>(E2XJ, 2024)</w:t>
          </w:r>
          <w:r w:rsidRPr="00521E04">
            <w:fldChar w:fldCharType="end"/>
          </w:r>
        </w:sdtContent>
      </w:sdt>
      <w:r w:rsidRPr="00521E04">
        <w:t xml:space="preserve">. </w:t>
      </w:r>
    </w:p>
    <w:p w14:paraId="3DC5A5AC" w14:textId="5BF41DD1" w:rsidR="00CD66E2" w:rsidRDefault="00CD66E2" w:rsidP="00CD66E2">
      <w:pPr>
        <w:pStyle w:val="NormalWeb"/>
      </w:pPr>
      <w:r>
        <w:t xml:space="preserve">La expresión </w:t>
      </w:r>
      <w:r w:rsidR="00550A8B">
        <w:t>“</w:t>
      </w:r>
      <w:r w:rsidR="00550A8B" w:rsidRPr="00550A8B">
        <w:rPr>
          <w:i/>
        </w:rPr>
        <w:t>estar junto a ellos y no estar junto a ellos</w:t>
      </w:r>
      <w:r w:rsidR="00550A8B">
        <w:rPr>
          <w:i/>
        </w:rPr>
        <w:t>”</w:t>
      </w:r>
      <w:r w:rsidR="00550A8B">
        <w:t xml:space="preserve"> </w:t>
      </w:r>
      <w:r>
        <w:t xml:space="preserve">no representa una adhesión a </w:t>
      </w:r>
      <w:r w:rsidR="00550A8B">
        <w:t>los grupos</w:t>
      </w:r>
      <w:r>
        <w:t>, sino la necesidad de establecer una estrategia de supervivencia organizativa</w:t>
      </w:r>
      <w:r w:rsidR="00550A8B">
        <w:t>, para evitar</w:t>
      </w:r>
      <w:r>
        <w:t xml:space="preserve"> que el trabajo comunitario construido durante años sea asociado con las actividades delictivas. </w:t>
      </w:r>
      <w:r w:rsidR="00550A8B">
        <w:t>También se entiende l</w:t>
      </w:r>
      <w:r>
        <w:t xml:space="preserve">a respuesta </w:t>
      </w:r>
      <w:r w:rsidR="00550A8B">
        <w:t xml:space="preserve">como colectiva, </w:t>
      </w:r>
      <w:r w:rsidR="00550A8B">
        <w:lastRenderedPageBreak/>
        <w:t>u</w:t>
      </w:r>
      <w:r>
        <w:t xml:space="preserve">na de ellas recuerda que </w:t>
      </w:r>
      <w:r w:rsidRPr="00550A8B">
        <w:rPr>
          <w:i/>
        </w:rPr>
        <w:t>“siempre estábamos unidos porque si no hubiéramos estado unidos nos hubieran hecho pedazos como organización”</w:t>
      </w:r>
      <w:r w:rsidR="00521E04">
        <w:t xml:space="preserve"> </w:t>
      </w:r>
      <w:sdt>
        <w:sdtPr>
          <w:id w:val="1466857708"/>
          <w:citation/>
        </w:sdtPr>
        <w:sdtContent>
          <w:r w:rsidR="00521E04">
            <w:fldChar w:fldCharType="begin"/>
          </w:r>
          <w:r w:rsidR="00521E04">
            <w:instrText xml:space="preserve"> CITATION E4I24 \l 12298 </w:instrText>
          </w:r>
          <w:r w:rsidR="00521E04">
            <w:fldChar w:fldCharType="separate"/>
          </w:r>
          <w:r w:rsidR="00521E04">
            <w:rPr>
              <w:noProof/>
            </w:rPr>
            <w:t>(E4IP, 2024)</w:t>
          </w:r>
          <w:r w:rsidR="00521E04">
            <w:fldChar w:fldCharType="end"/>
          </w:r>
        </w:sdtContent>
      </w:sdt>
      <w:r w:rsidR="00521E04">
        <w:t xml:space="preserve">. </w:t>
      </w:r>
    </w:p>
    <w:p w14:paraId="1A25A96A" w14:textId="08820332" w:rsidR="00CD66E2" w:rsidRDefault="00CD66E2" w:rsidP="00515FBF">
      <w:pPr>
        <w:pStyle w:val="Ttulo2"/>
      </w:pPr>
      <w:r>
        <w:t>4.3. Entre el estigma y la pertenencia</w:t>
      </w:r>
    </w:p>
    <w:p w14:paraId="1F096739" w14:textId="61AD9B19" w:rsidR="00CD66E2" w:rsidRDefault="00550A8B" w:rsidP="00CD66E2">
      <w:pPr>
        <w:pStyle w:val="NormalWeb"/>
      </w:pPr>
      <w:r>
        <w:t>Finalmente se evidenciaron</w:t>
      </w:r>
      <w:r w:rsidR="00CD66E2">
        <w:t xml:space="preserve"> las representaciones que las mujeres construyen sobre Monte Sinaí y </w:t>
      </w:r>
      <w:r>
        <w:t xml:space="preserve">su contraste con lo que proviene del </w:t>
      </w:r>
      <w:r w:rsidR="00CD66E2">
        <w:t xml:space="preserve">exterior. </w:t>
      </w:r>
      <w:r>
        <w:t xml:space="preserve">Las entrevistadas indicaron que los externos asocian al barrio con </w:t>
      </w:r>
      <w:r w:rsidR="00CD66E2">
        <w:t xml:space="preserve">violencia, inseguridad y peligrosidad. </w:t>
      </w:r>
      <w:r>
        <w:t>R</w:t>
      </w:r>
      <w:r w:rsidR="00CD66E2">
        <w:t>econocen que decir que viven en Monte Sinaí puede generar respuestas de temor o rechazo</w:t>
      </w:r>
      <w:r w:rsidR="00AF24D0">
        <w:t>; u</w:t>
      </w:r>
      <w:r w:rsidR="00CD66E2">
        <w:t xml:space="preserve">na de ellas recuerda la asociación histórica con el denominado </w:t>
      </w:r>
      <w:r w:rsidR="00CD66E2" w:rsidRPr="00AF24D0">
        <w:rPr>
          <w:i/>
        </w:rPr>
        <w:t>“canal de la muerte”</w:t>
      </w:r>
      <w:r w:rsidR="00521E04">
        <w:t xml:space="preserve"> </w:t>
      </w:r>
      <w:sdt>
        <w:sdtPr>
          <w:id w:val="-1410080792"/>
          <w:citation/>
        </w:sdtPr>
        <w:sdtContent>
          <w:r w:rsidR="00521E04">
            <w:fldChar w:fldCharType="begin"/>
          </w:r>
          <w:r w:rsidR="00521E04">
            <w:instrText xml:space="preserve"> CITATION E1V24 \l 12298 </w:instrText>
          </w:r>
          <w:r w:rsidR="00521E04">
            <w:fldChar w:fldCharType="separate"/>
          </w:r>
          <w:r w:rsidR="00521E04">
            <w:rPr>
              <w:noProof/>
            </w:rPr>
            <w:t>(E1VM, 2024)</w:t>
          </w:r>
          <w:r w:rsidR="00521E04">
            <w:fldChar w:fldCharType="end"/>
          </w:r>
        </w:sdtContent>
      </w:sdt>
      <w:r w:rsidR="00CD66E2">
        <w:t xml:space="preserve">. </w:t>
      </w:r>
    </w:p>
    <w:p w14:paraId="415B0286" w14:textId="298C0554" w:rsidR="00CD66E2" w:rsidRDefault="00AF24D0" w:rsidP="00AF24D0">
      <w:pPr>
        <w:pStyle w:val="NormalWeb"/>
      </w:pPr>
      <w:r>
        <w:t xml:space="preserve">En contraste, sus discursos también develan </w:t>
      </w:r>
      <w:r w:rsidR="00F26917">
        <w:t xml:space="preserve">una </w:t>
      </w:r>
      <w:r w:rsidR="00CD66E2">
        <w:t xml:space="preserve">narrativa </w:t>
      </w:r>
      <w:r>
        <w:t>positiva sobre su territorio, pues indican que</w:t>
      </w:r>
      <w:r w:rsidR="00CD66E2">
        <w:t xml:space="preserve"> la mayoría de sus habitantes son personas trabajadoras y que las organizaciones comunitarias representan una parte importante de la vida del sector.</w:t>
      </w:r>
      <w:r>
        <w:t xml:space="preserve"> L</w:t>
      </w:r>
      <w:r w:rsidR="00CD66E2">
        <w:t xml:space="preserve">a afirmación </w:t>
      </w:r>
      <w:r w:rsidR="00CD66E2" w:rsidRPr="00AF24D0">
        <w:rPr>
          <w:i/>
        </w:rPr>
        <w:t>“los buenos somos má</w:t>
      </w:r>
      <w:r w:rsidR="00521E04">
        <w:rPr>
          <w:i/>
        </w:rPr>
        <w:t xml:space="preserve">s” </w:t>
      </w:r>
      <w:sdt>
        <w:sdtPr>
          <w:rPr>
            <w:i/>
          </w:rPr>
          <w:id w:val="1761786901"/>
          <w:citation/>
        </w:sdtPr>
        <w:sdtContent>
          <w:r w:rsidR="00521E04">
            <w:rPr>
              <w:i/>
            </w:rPr>
            <w:fldChar w:fldCharType="begin"/>
          </w:r>
          <w:r w:rsidR="00521E04">
            <w:rPr>
              <w:i/>
            </w:rPr>
            <w:instrText xml:space="preserve"> CITATION XJE24 \l 12298 </w:instrText>
          </w:r>
          <w:r w:rsidR="00521E04">
            <w:rPr>
              <w:i/>
            </w:rPr>
            <w:fldChar w:fldCharType="separate"/>
          </w:r>
          <w:r w:rsidR="00521E04">
            <w:rPr>
              <w:noProof/>
            </w:rPr>
            <w:t>(E2XJ, 2024)</w:t>
          </w:r>
          <w:r w:rsidR="00521E04">
            <w:rPr>
              <w:i/>
            </w:rPr>
            <w:fldChar w:fldCharType="end"/>
          </w:r>
        </w:sdtContent>
      </w:sdt>
      <w:r w:rsidR="00CD66E2" w:rsidRPr="00AF24D0">
        <w:rPr>
          <w:color w:val="FF0000"/>
        </w:rPr>
        <w:t xml:space="preserve"> </w:t>
      </w:r>
      <w:r>
        <w:t>o que son externos quienes realizan actividades criminales</w:t>
      </w:r>
      <w:r w:rsidR="00CD66E2">
        <w:t xml:space="preserve"> </w:t>
      </w:r>
      <w:r w:rsidR="00CD66E2" w:rsidRPr="00275E8C">
        <w:rPr>
          <w:i/>
        </w:rPr>
        <w:t>“llegaron y se posesionaron”</w:t>
      </w:r>
      <w:r w:rsidRPr="00521E04">
        <w:t xml:space="preserve"> </w:t>
      </w:r>
      <w:sdt>
        <w:sdtPr>
          <w:id w:val="-333995801"/>
          <w:citation/>
        </w:sdtPr>
        <w:sdtContent>
          <w:r w:rsidR="00521E04" w:rsidRPr="00521E04">
            <w:fldChar w:fldCharType="begin"/>
          </w:r>
          <w:r w:rsidR="00521E04" w:rsidRPr="00521E04">
            <w:instrText xml:space="preserve"> CITATION E4I24 \l 12298 </w:instrText>
          </w:r>
          <w:r w:rsidR="00521E04" w:rsidRPr="00521E04">
            <w:fldChar w:fldCharType="separate"/>
          </w:r>
          <w:r w:rsidR="00521E04" w:rsidRPr="00521E04">
            <w:rPr>
              <w:noProof/>
            </w:rPr>
            <w:t>(E4IP, 2024)</w:t>
          </w:r>
          <w:r w:rsidR="00521E04" w:rsidRPr="00521E04">
            <w:fldChar w:fldCharType="end"/>
          </w:r>
        </w:sdtContent>
      </w:sdt>
      <w:r>
        <w:t>, permiten</w:t>
      </w:r>
      <w:r w:rsidR="00CD66E2">
        <w:t xml:space="preserve"> disputar la asociación automática entre territorio, violencia y habitantes. </w:t>
      </w:r>
    </w:p>
    <w:p w14:paraId="0BA44ADC" w14:textId="79C0680F" w:rsidR="00CD66E2" w:rsidRDefault="00CD66E2" w:rsidP="00CD66E2">
      <w:pPr>
        <w:pStyle w:val="NormalWeb"/>
      </w:pPr>
      <w:r>
        <w:t xml:space="preserve">La pertenencia a Guayaquil constituye </w:t>
      </w:r>
      <w:r w:rsidR="00275E8C">
        <w:t xml:space="preserve">otra variable importante dentro de la dimensión </w:t>
      </w:r>
      <w:r>
        <w:t xml:space="preserve">simbólica. </w:t>
      </w:r>
      <w:r w:rsidR="00275E8C">
        <w:t>L</w:t>
      </w:r>
      <w:r>
        <w:t>as mujeres recuerdan que Monte Sinaí no era reconocido dentro de la estructura urbana y administrativa de Guayaquil</w:t>
      </w:r>
      <w:r w:rsidR="00275E8C">
        <w:t xml:space="preserve">, lo cual se expresa, en el discurso de las mujeres, con sentimientos </w:t>
      </w:r>
      <w:r>
        <w:t>de abandono y falta de reconocimiento.</w:t>
      </w:r>
      <w:r w:rsidR="00F26917">
        <w:t xml:space="preserve">  </w:t>
      </w:r>
      <w:r w:rsidR="00FF3FAF">
        <w:t>En contraste</w:t>
      </w:r>
      <w:r w:rsidR="00F26917">
        <w:t>,</w:t>
      </w:r>
      <w:r w:rsidR="00FF3FAF">
        <w:t xml:space="preserve"> las entrevistadas afirman que se sienten parte de Guayaquil</w:t>
      </w:r>
      <w:r>
        <w:t xml:space="preserve">: </w:t>
      </w:r>
      <w:r w:rsidRPr="00FF3FAF">
        <w:rPr>
          <w:i/>
        </w:rPr>
        <w:t>“todos los de Monte Sinaí sí pertenecemos a Guayaquil, lo que pasa es que a veces nos discriminan, pero todos somos iguales”</w:t>
      </w:r>
      <w:r w:rsidR="00521E04">
        <w:t xml:space="preserve"> </w:t>
      </w:r>
      <w:sdt>
        <w:sdtPr>
          <w:id w:val="622425319"/>
          <w:citation/>
        </w:sdtPr>
        <w:sdtContent>
          <w:r w:rsidR="00521E04">
            <w:fldChar w:fldCharType="begin"/>
          </w:r>
          <w:r w:rsidR="00521E04">
            <w:instrText xml:space="preserve"> CITATION E3J24 \l 12298 </w:instrText>
          </w:r>
          <w:r w:rsidR="00521E04">
            <w:fldChar w:fldCharType="separate"/>
          </w:r>
          <w:r w:rsidR="00521E04">
            <w:rPr>
              <w:noProof/>
            </w:rPr>
            <w:t>(E3JC, 2024)</w:t>
          </w:r>
          <w:r w:rsidR="00521E04">
            <w:fldChar w:fldCharType="end"/>
          </w:r>
        </w:sdtContent>
      </w:sdt>
      <w:r>
        <w:t xml:space="preserve">. </w:t>
      </w:r>
      <w:r w:rsidR="00FF3FAF">
        <w:t>Esta</w:t>
      </w:r>
      <w:r>
        <w:t xml:space="preserve"> afirmación </w:t>
      </w:r>
      <w:r w:rsidR="00FF3FAF">
        <w:t>cuestiona</w:t>
      </w:r>
      <w:r w:rsidR="00F26917">
        <w:t xml:space="preserve"> la discriminación</w:t>
      </w:r>
      <w:r w:rsidR="00FF3FAF">
        <w:t xml:space="preserve">, pues pertenecer a una ciudad </w:t>
      </w:r>
      <w:r>
        <w:t>no debería depender del lugar de residencia.</w:t>
      </w:r>
      <w:r w:rsidR="00FF3FAF">
        <w:t xml:space="preserve">  Además, esto se reafirma por la </w:t>
      </w:r>
      <w:r>
        <w:t xml:space="preserve">participación </w:t>
      </w:r>
      <w:r w:rsidR="00F26917">
        <w:t xml:space="preserve">de los habitantes de </w:t>
      </w:r>
      <w:r>
        <w:t>Monte Sinaí</w:t>
      </w:r>
      <w:r w:rsidR="00F26917">
        <w:t xml:space="preserve"> en la vida productiva de la ciudad; una mujer señala</w:t>
      </w:r>
      <w:r>
        <w:t xml:space="preserve">: </w:t>
      </w:r>
      <w:r w:rsidRPr="00FF3FAF">
        <w:rPr>
          <w:i/>
        </w:rPr>
        <w:t>“por supuesto somos parte de Guayaquil, porque somos el motor principal”</w:t>
      </w:r>
      <w:r w:rsidR="00521E04">
        <w:t xml:space="preserve"> </w:t>
      </w:r>
      <w:sdt>
        <w:sdtPr>
          <w:id w:val="252403804"/>
          <w:citation/>
        </w:sdtPr>
        <w:sdtContent>
          <w:r w:rsidR="00521E04">
            <w:fldChar w:fldCharType="begin"/>
          </w:r>
          <w:r w:rsidR="00521E04">
            <w:instrText xml:space="preserve"> CITATION XJE24 \l 12298 </w:instrText>
          </w:r>
          <w:r w:rsidR="00521E04">
            <w:fldChar w:fldCharType="separate"/>
          </w:r>
          <w:r w:rsidR="00521E04">
            <w:rPr>
              <w:noProof/>
            </w:rPr>
            <w:t>(E2XJ, 2024)</w:t>
          </w:r>
          <w:r w:rsidR="00521E04">
            <w:fldChar w:fldCharType="end"/>
          </w:r>
        </w:sdtContent>
      </w:sdt>
      <w:r w:rsidR="00521E04">
        <w:t>.</w:t>
      </w:r>
      <w:r w:rsidRPr="00FF3FAF">
        <w:rPr>
          <w:color w:val="FF0000"/>
        </w:rPr>
        <w:t xml:space="preserve"> </w:t>
      </w:r>
    </w:p>
    <w:p w14:paraId="09C77033" w14:textId="07D12638" w:rsidR="00CD66E2" w:rsidRDefault="00CD66E2" w:rsidP="00FF3FAF">
      <w:pPr>
        <w:pStyle w:val="NormalWeb"/>
      </w:pPr>
      <w:r>
        <w:lastRenderedPageBreak/>
        <w:t>La valoración del lugar se encuentra además relacionada con las trayectorias personales y el esfuerzo invertido durante años</w:t>
      </w:r>
      <w:r w:rsidR="00FF3FAF">
        <w:t xml:space="preserve">, que </w:t>
      </w:r>
      <w:r>
        <w:t>constru</w:t>
      </w:r>
      <w:r w:rsidR="00FF3FAF">
        <w:t>yen</w:t>
      </w:r>
      <w:r>
        <w:t xml:space="preserve"> un vínculo afectivo con el territorio. En los relatos, Monte Sinaí aparece asociado a historias familiares, proyectos de vida y procesos de construcción colectiva</w:t>
      </w:r>
      <w:r w:rsidR="00FF3FAF">
        <w:t xml:space="preserve">, lo que las une más a su espacio de vida. </w:t>
      </w:r>
    </w:p>
    <w:p w14:paraId="740C7DA7" w14:textId="2BCE3A87" w:rsidR="00CE0F4B" w:rsidRDefault="002A43CD" w:rsidP="00515FBF">
      <w:pPr>
        <w:pStyle w:val="Ttulo1"/>
      </w:pPr>
      <w:r w:rsidRPr="002A43CD">
        <w:t>5.</w:t>
      </w:r>
      <w:r>
        <w:t xml:space="preserve"> </w:t>
      </w:r>
      <w:r w:rsidR="00CE0F4B">
        <w:t>discusión</w:t>
      </w:r>
    </w:p>
    <w:p w14:paraId="2537A2B2" w14:textId="6D3D8C30" w:rsidR="00F26917" w:rsidRPr="00F26917" w:rsidRDefault="00F26917" w:rsidP="00F26917">
      <w:pPr>
        <w:rPr>
          <w:lang w:val="es-EC"/>
        </w:rPr>
      </w:pPr>
      <w:r w:rsidRPr="00F26917">
        <w:rPr>
          <w:lang w:val="es-EC"/>
        </w:rPr>
        <w:t xml:space="preserve">Los resultados </w:t>
      </w:r>
      <w:r w:rsidR="008812DF">
        <w:rPr>
          <w:lang w:val="es-EC"/>
        </w:rPr>
        <w:t>muestran tensiones propias de las formas de habitar los territorios, pues se trata de un proceso activo y dinámico marcado por las relaciones construidas y los significados producidos. P</w:t>
      </w:r>
      <w:r w:rsidRPr="00F26917">
        <w:rPr>
          <w:lang w:val="es-EC"/>
        </w:rPr>
        <w:t xml:space="preserve">roximidad y </w:t>
      </w:r>
      <w:r w:rsidR="008812DF">
        <w:rPr>
          <w:lang w:val="es-EC"/>
        </w:rPr>
        <w:t>límite</w:t>
      </w:r>
      <w:r w:rsidRPr="00F26917">
        <w:rPr>
          <w:lang w:val="es-EC"/>
        </w:rPr>
        <w:t xml:space="preserve"> relacional, vulnerabilidad y capacidad de acción, estigma y pertenencia</w:t>
      </w:r>
      <w:r w:rsidR="008812DF">
        <w:rPr>
          <w:lang w:val="es-EC"/>
        </w:rPr>
        <w:t xml:space="preserve">, son muestras de dichas tensiones. </w:t>
      </w:r>
    </w:p>
    <w:p w14:paraId="626952A4" w14:textId="77777777" w:rsidR="00F26917" w:rsidRPr="00F26917" w:rsidRDefault="00F26917" w:rsidP="00515FBF">
      <w:pPr>
        <w:pStyle w:val="Ttulo2"/>
      </w:pPr>
      <w:r w:rsidRPr="00F26917">
        <w:t>5.1. La proximidad como recurso y como límite</w:t>
      </w:r>
    </w:p>
    <w:p w14:paraId="49CDF09C" w14:textId="01907F6E" w:rsidR="00F26917" w:rsidRPr="00F26917" w:rsidRDefault="00C80133" w:rsidP="00F26917">
      <w:pPr>
        <w:rPr>
          <w:lang w:val="es-EC"/>
        </w:rPr>
      </w:pPr>
      <w:r w:rsidRPr="00F26917">
        <w:rPr>
          <w:lang w:val="es-EC"/>
        </w:rPr>
        <w:t>Las relaciones sociales identificadas</w:t>
      </w:r>
      <w:r>
        <w:rPr>
          <w:lang w:val="es-EC"/>
        </w:rPr>
        <w:t xml:space="preserve"> a partir del discurso de l</w:t>
      </w:r>
      <w:r w:rsidR="00F26917" w:rsidRPr="00F26917">
        <w:rPr>
          <w:lang w:val="es-EC"/>
        </w:rPr>
        <w:t>as entrevistas</w:t>
      </w:r>
      <w:r>
        <w:rPr>
          <w:lang w:val="es-EC"/>
        </w:rPr>
        <w:t xml:space="preserve"> y plasmadas en el </w:t>
      </w:r>
      <w:r w:rsidR="00C574BD">
        <w:rPr>
          <w:lang w:val="es-EC"/>
        </w:rPr>
        <w:t>gráfico</w:t>
      </w:r>
      <w:r w:rsidR="00F26917" w:rsidRPr="00F26917">
        <w:rPr>
          <w:lang w:val="es-EC"/>
        </w:rPr>
        <w:t xml:space="preserve"> permite</w:t>
      </w:r>
      <w:r w:rsidR="00FE382B">
        <w:rPr>
          <w:lang w:val="es-EC"/>
        </w:rPr>
        <w:t>n</w:t>
      </w:r>
      <w:r w:rsidR="00F26917" w:rsidRPr="00F26917">
        <w:rPr>
          <w:lang w:val="es-EC"/>
        </w:rPr>
        <w:t xml:space="preserve"> comprender que la proximidad territorial </w:t>
      </w:r>
      <w:r>
        <w:rPr>
          <w:lang w:val="es-EC"/>
        </w:rPr>
        <w:t>puede facilitar</w:t>
      </w:r>
      <w:r w:rsidR="00C574BD">
        <w:rPr>
          <w:lang w:val="es-EC"/>
        </w:rPr>
        <w:t xml:space="preserve"> </w:t>
      </w:r>
      <w:r>
        <w:rPr>
          <w:lang w:val="es-EC"/>
        </w:rPr>
        <w:t>la</w:t>
      </w:r>
      <w:r w:rsidR="00F26917" w:rsidRPr="00F26917">
        <w:rPr>
          <w:lang w:val="es-EC"/>
        </w:rPr>
        <w:t xml:space="preserve"> reproducción de la vida y </w:t>
      </w:r>
      <w:r>
        <w:rPr>
          <w:lang w:val="es-EC"/>
        </w:rPr>
        <w:t>al mismo tiempo limitar la ampliación de relaciones.</w:t>
      </w:r>
      <w:r w:rsidR="00FE382B">
        <w:rPr>
          <w:lang w:val="es-EC"/>
        </w:rPr>
        <w:t xml:space="preserve">  </w:t>
      </w:r>
      <w:r w:rsidR="00F26917" w:rsidRPr="00F26917">
        <w:rPr>
          <w:lang w:val="es-EC"/>
        </w:rPr>
        <w:t>Est</w:t>
      </w:r>
      <w:r w:rsidR="00FE382B">
        <w:rPr>
          <w:lang w:val="es-EC"/>
        </w:rPr>
        <w:t>o coincide</w:t>
      </w:r>
      <w:r w:rsidR="00F26917" w:rsidRPr="00F26917">
        <w:rPr>
          <w:lang w:val="es-EC"/>
        </w:rPr>
        <w:t xml:space="preserve"> con los planteamientos de </w:t>
      </w:r>
      <w:proofErr w:type="spellStart"/>
      <w:r w:rsidR="00F26917" w:rsidRPr="00521E04">
        <w:rPr>
          <w:lang w:val="es-EC"/>
        </w:rPr>
        <w:t>Kaztman</w:t>
      </w:r>
      <w:proofErr w:type="spellEnd"/>
      <w:r w:rsidR="00F26917" w:rsidRPr="00521E04">
        <w:rPr>
          <w:lang w:val="es-EC"/>
        </w:rPr>
        <w:t xml:space="preserve"> </w:t>
      </w:r>
      <w:sdt>
        <w:sdtPr>
          <w:rPr>
            <w:lang w:val="es-EC"/>
          </w:rPr>
          <w:id w:val="1710919890"/>
          <w:citation/>
        </w:sdtPr>
        <w:sdtContent>
          <w:r w:rsidR="00521E04" w:rsidRPr="00521E04">
            <w:rPr>
              <w:lang w:val="es-EC"/>
            </w:rPr>
            <w:fldChar w:fldCharType="begin"/>
          </w:r>
          <w:r w:rsidR="00521E04" w:rsidRPr="00521E04">
            <w:rPr>
              <w:lang w:val="es-EC"/>
            </w:rPr>
            <w:instrText xml:space="preserve">CITATION Kaz01 \n  \t  \l 12298 </w:instrText>
          </w:r>
          <w:r w:rsidR="00521E04" w:rsidRPr="00521E04">
            <w:rPr>
              <w:lang w:val="es-EC"/>
            </w:rPr>
            <w:fldChar w:fldCharType="separate"/>
          </w:r>
          <w:r w:rsidR="00521E04" w:rsidRPr="00521E04">
            <w:rPr>
              <w:noProof/>
              <w:lang w:val="es-EC"/>
            </w:rPr>
            <w:t>(2001)</w:t>
          </w:r>
          <w:r w:rsidR="00521E04" w:rsidRPr="00521E04">
            <w:rPr>
              <w:lang w:val="es-EC"/>
            </w:rPr>
            <w:fldChar w:fldCharType="end"/>
          </w:r>
        </w:sdtContent>
      </w:sdt>
      <w:r w:rsidR="00F26917" w:rsidRPr="00521E04">
        <w:rPr>
          <w:lang w:val="es-EC"/>
        </w:rPr>
        <w:t xml:space="preserve">, </w:t>
      </w:r>
      <w:r w:rsidR="00F26917" w:rsidRPr="00F26917">
        <w:rPr>
          <w:lang w:val="es-EC"/>
        </w:rPr>
        <w:t xml:space="preserve">quien diferencia entre la existencia de redes sociales y las posibilidades que ofrecen para acceder a recursos externos. Desde esta perspectiva, </w:t>
      </w:r>
      <w:r w:rsidR="00FE382B">
        <w:rPr>
          <w:lang w:val="es-EC"/>
        </w:rPr>
        <w:t>las mujeres pueden contar</w:t>
      </w:r>
      <w:r w:rsidR="00F26917" w:rsidRPr="00F26917">
        <w:rPr>
          <w:lang w:val="es-EC"/>
        </w:rPr>
        <w:t xml:space="preserve"> </w:t>
      </w:r>
      <w:r w:rsidR="00FE382B">
        <w:rPr>
          <w:lang w:val="es-EC"/>
        </w:rPr>
        <w:t>con</w:t>
      </w:r>
      <w:r w:rsidR="00F26917" w:rsidRPr="00F26917">
        <w:rPr>
          <w:lang w:val="es-EC"/>
        </w:rPr>
        <w:t xml:space="preserve"> vínculos fuertes </w:t>
      </w:r>
      <w:r w:rsidR="00FE382B">
        <w:rPr>
          <w:lang w:val="es-EC"/>
        </w:rPr>
        <w:t>que son fuente de apoyo y solidaridad</w:t>
      </w:r>
      <w:r w:rsidR="00F26917" w:rsidRPr="00F26917">
        <w:rPr>
          <w:lang w:val="es-EC"/>
        </w:rPr>
        <w:t xml:space="preserve"> y,</w:t>
      </w:r>
      <w:r w:rsidR="00FE382B">
        <w:rPr>
          <w:lang w:val="es-EC"/>
        </w:rPr>
        <w:t xml:space="preserve"> también mantener un </w:t>
      </w:r>
      <w:r w:rsidR="00C574BD">
        <w:rPr>
          <w:lang w:val="es-EC"/>
        </w:rPr>
        <w:t>aislamiento</w:t>
      </w:r>
      <w:r w:rsidR="00FE382B">
        <w:rPr>
          <w:lang w:val="es-EC"/>
        </w:rPr>
        <w:t xml:space="preserve"> respecto a la </w:t>
      </w:r>
      <w:r w:rsidR="00C574BD">
        <w:rPr>
          <w:lang w:val="es-EC"/>
        </w:rPr>
        <w:t>conexión</w:t>
      </w:r>
      <w:r w:rsidR="00FE382B">
        <w:rPr>
          <w:lang w:val="es-EC"/>
        </w:rPr>
        <w:t xml:space="preserve"> con grupos distintos en espacios diversos. </w:t>
      </w:r>
      <w:r w:rsidR="00C574BD">
        <w:rPr>
          <w:lang w:val="es-EC"/>
        </w:rPr>
        <w:t>Esto se visualiza en el gráfico, en el que l</w:t>
      </w:r>
      <w:r w:rsidR="00F26917" w:rsidRPr="00F26917">
        <w:rPr>
          <w:lang w:val="es-EC"/>
        </w:rPr>
        <w:t xml:space="preserve">as conexiones con organizaciones e instituciones </w:t>
      </w:r>
      <w:r w:rsidR="00C574BD">
        <w:rPr>
          <w:lang w:val="es-EC"/>
        </w:rPr>
        <w:t xml:space="preserve">no están ausentes, pero no forman parte de su núcleo cotidiano sino se constituyen en los </w:t>
      </w:r>
      <w:r w:rsidR="00F26917" w:rsidRPr="00F26917">
        <w:rPr>
          <w:lang w:val="es-EC"/>
        </w:rPr>
        <w:t>vínculos externos más selectivos.</w:t>
      </w:r>
    </w:p>
    <w:p w14:paraId="6290AEBD" w14:textId="4EE09402" w:rsidR="00F26917" w:rsidRPr="00F26917" w:rsidRDefault="00C574BD" w:rsidP="00F26917">
      <w:pPr>
        <w:rPr>
          <w:lang w:val="es-EC"/>
        </w:rPr>
      </w:pPr>
      <w:r>
        <w:rPr>
          <w:lang w:val="es-EC"/>
        </w:rPr>
        <w:t>Para</w:t>
      </w:r>
      <w:r w:rsidR="00F26917" w:rsidRPr="00F26917">
        <w:rPr>
          <w:lang w:val="es-EC"/>
        </w:rPr>
        <w:t xml:space="preserve"> Bourdieu</w:t>
      </w:r>
      <w:r w:rsidR="00521E04">
        <w:rPr>
          <w:lang w:val="es-EC"/>
        </w:rPr>
        <w:t xml:space="preserve"> </w:t>
      </w:r>
      <w:sdt>
        <w:sdtPr>
          <w:rPr>
            <w:lang w:val="es-EC"/>
          </w:rPr>
          <w:id w:val="-1145271216"/>
          <w:citation/>
        </w:sdtPr>
        <w:sdtContent>
          <w:r w:rsidR="00521E04">
            <w:rPr>
              <w:lang w:val="es-EC"/>
            </w:rPr>
            <w:fldChar w:fldCharType="begin"/>
          </w:r>
          <w:r w:rsidR="00521E04">
            <w:rPr>
              <w:lang w:val="es-EC"/>
            </w:rPr>
            <w:instrText xml:space="preserve">CITATION Bou00 \n  \t  \l 12298 </w:instrText>
          </w:r>
          <w:r w:rsidR="00521E04">
            <w:rPr>
              <w:lang w:val="es-EC"/>
            </w:rPr>
            <w:fldChar w:fldCharType="separate"/>
          </w:r>
          <w:r w:rsidR="00521E04" w:rsidRPr="00521E04">
            <w:rPr>
              <w:noProof/>
              <w:lang w:val="es-EC"/>
            </w:rPr>
            <w:t>(2000)</w:t>
          </w:r>
          <w:r w:rsidR="00521E04">
            <w:rPr>
              <w:lang w:val="es-EC"/>
            </w:rPr>
            <w:fldChar w:fldCharType="end"/>
          </w:r>
        </w:sdtContent>
      </w:sdt>
      <w:r w:rsidR="00521E04">
        <w:rPr>
          <w:lang w:val="es-EC"/>
        </w:rPr>
        <w:t xml:space="preserve"> </w:t>
      </w:r>
      <w:r w:rsidR="00F26917" w:rsidRPr="00F26917">
        <w:rPr>
          <w:lang w:val="es-EC"/>
        </w:rPr>
        <w:t xml:space="preserve">el capital social </w:t>
      </w:r>
      <w:r>
        <w:rPr>
          <w:lang w:val="es-EC"/>
        </w:rPr>
        <w:t>es</w:t>
      </w:r>
      <w:r w:rsidR="00F26917" w:rsidRPr="00F26917">
        <w:rPr>
          <w:lang w:val="es-EC"/>
        </w:rPr>
        <w:t xml:space="preserve"> el conjunto de recursos actuales o potenciales asociados a la pertenencia a una red de relaciones duraderas</w:t>
      </w:r>
      <w:r>
        <w:rPr>
          <w:lang w:val="es-EC"/>
        </w:rPr>
        <w:t xml:space="preserve">; es decir que las relaciones </w:t>
      </w:r>
      <w:r w:rsidR="00F26917" w:rsidRPr="00F26917">
        <w:rPr>
          <w:lang w:val="es-EC"/>
        </w:rPr>
        <w:t xml:space="preserve">constituyen recursos para acceder a información, apoyo, reconocimiento y capacidad de acción. </w:t>
      </w:r>
      <w:r>
        <w:rPr>
          <w:lang w:val="es-EC"/>
        </w:rPr>
        <w:t xml:space="preserve">En las redes de las mujeres de </w:t>
      </w:r>
      <w:r w:rsidR="00F26917" w:rsidRPr="00F26917">
        <w:rPr>
          <w:lang w:val="es-EC"/>
        </w:rPr>
        <w:t xml:space="preserve">Monte Sinaí, el liderazgo comunitario </w:t>
      </w:r>
      <w:r>
        <w:rPr>
          <w:lang w:val="es-EC"/>
        </w:rPr>
        <w:t>es un potencial para ampliar el alcance de sus redes, porque pueden establecer</w:t>
      </w:r>
      <w:r w:rsidR="00F26917" w:rsidRPr="00F26917">
        <w:rPr>
          <w:lang w:val="es-EC"/>
        </w:rPr>
        <w:t xml:space="preserve"> </w:t>
      </w:r>
      <w:r w:rsidR="00F26917" w:rsidRPr="00F26917">
        <w:rPr>
          <w:lang w:val="es-EC"/>
        </w:rPr>
        <w:lastRenderedPageBreak/>
        <w:t xml:space="preserve">conexiones </w:t>
      </w:r>
      <w:r>
        <w:rPr>
          <w:lang w:val="es-EC"/>
        </w:rPr>
        <w:t>con otros sectores y otras organizaciones fuera de su</w:t>
      </w:r>
      <w:r w:rsidR="00F26917" w:rsidRPr="00F26917">
        <w:rPr>
          <w:lang w:val="es-EC"/>
        </w:rPr>
        <w:t xml:space="preserve"> territorio. </w:t>
      </w:r>
      <w:r>
        <w:rPr>
          <w:lang w:val="es-EC"/>
        </w:rPr>
        <w:t xml:space="preserve">A pesar de esto, se evidencia limitación en </w:t>
      </w:r>
      <w:r w:rsidR="00F26917" w:rsidRPr="00F26917">
        <w:rPr>
          <w:lang w:val="es-EC"/>
        </w:rPr>
        <w:t>la diversificación de los vínculos</w:t>
      </w:r>
      <w:r>
        <w:rPr>
          <w:lang w:val="es-EC"/>
        </w:rPr>
        <w:t xml:space="preserve">, </w:t>
      </w:r>
      <w:r w:rsidR="007C497D">
        <w:rPr>
          <w:lang w:val="es-EC"/>
        </w:rPr>
        <w:t xml:space="preserve">llamada también encapsulamiento social, que está </w:t>
      </w:r>
      <w:r>
        <w:rPr>
          <w:lang w:val="es-EC"/>
        </w:rPr>
        <w:t>marcad</w:t>
      </w:r>
      <w:r w:rsidR="007C497D">
        <w:rPr>
          <w:lang w:val="es-EC"/>
        </w:rPr>
        <w:t>o</w:t>
      </w:r>
      <w:r>
        <w:rPr>
          <w:lang w:val="es-EC"/>
        </w:rPr>
        <w:t xml:space="preserve"> por l</w:t>
      </w:r>
      <w:r w:rsidR="00F26917" w:rsidRPr="00F26917">
        <w:rPr>
          <w:lang w:val="es-EC"/>
        </w:rPr>
        <w:t xml:space="preserve">as </w:t>
      </w:r>
      <w:r w:rsidR="007C497D">
        <w:rPr>
          <w:lang w:val="es-EC"/>
        </w:rPr>
        <w:t>condiciones materiales</w:t>
      </w:r>
      <w:r w:rsidR="00F26917" w:rsidRPr="00F26917">
        <w:rPr>
          <w:lang w:val="es-EC"/>
        </w:rPr>
        <w:t xml:space="preserve"> de movilidad, inseguridad y la escasez de espacios de encuentro. </w:t>
      </w:r>
      <w:r w:rsidR="007C497D">
        <w:rPr>
          <w:lang w:val="es-EC"/>
        </w:rPr>
        <w:t xml:space="preserve">En esta línea es </w:t>
      </w:r>
      <w:r w:rsidR="00F26917" w:rsidRPr="00F26917">
        <w:rPr>
          <w:lang w:val="es-EC"/>
        </w:rPr>
        <w:t>importante</w:t>
      </w:r>
      <w:r w:rsidR="007C497D">
        <w:rPr>
          <w:lang w:val="es-EC"/>
        </w:rPr>
        <w:t xml:space="preserve"> aclarar que </w:t>
      </w:r>
      <w:r w:rsidR="00F26917" w:rsidRPr="00F26917">
        <w:rPr>
          <w:lang w:val="es-EC"/>
        </w:rPr>
        <w:t xml:space="preserve">las redes comunitarias </w:t>
      </w:r>
      <w:r w:rsidR="007C497D">
        <w:rPr>
          <w:lang w:val="es-EC"/>
        </w:rPr>
        <w:t>no son la</w:t>
      </w:r>
      <w:r w:rsidR="00F26917" w:rsidRPr="00F26917">
        <w:rPr>
          <w:lang w:val="es-EC"/>
        </w:rPr>
        <w:t xml:space="preserve"> causa del aislamiento</w:t>
      </w:r>
      <w:r w:rsidR="007C497D">
        <w:rPr>
          <w:lang w:val="es-EC"/>
        </w:rPr>
        <w:t xml:space="preserve">, </w:t>
      </w:r>
      <w:r w:rsidR="00F26917" w:rsidRPr="00F26917">
        <w:rPr>
          <w:lang w:val="es-EC"/>
        </w:rPr>
        <w:t>so</w:t>
      </w:r>
      <w:r w:rsidR="007C497D">
        <w:rPr>
          <w:lang w:val="es-EC"/>
        </w:rPr>
        <w:t xml:space="preserve">n más bien una </w:t>
      </w:r>
      <w:r w:rsidR="00F26917" w:rsidRPr="00F26917">
        <w:rPr>
          <w:lang w:val="es-EC"/>
        </w:rPr>
        <w:t>respuesta frente a condiciones de exclusión.</w:t>
      </w:r>
    </w:p>
    <w:p w14:paraId="1C8BD016" w14:textId="2B96F507" w:rsidR="00F26917" w:rsidRPr="008812DF" w:rsidRDefault="00F26917" w:rsidP="00515FBF">
      <w:pPr>
        <w:pStyle w:val="Ttulo2"/>
      </w:pPr>
      <w:r w:rsidRPr="008812DF">
        <w:t>5.2. Las mujeres como productoras acción colectiva</w:t>
      </w:r>
    </w:p>
    <w:p w14:paraId="259F97EB" w14:textId="3E738F1B" w:rsidR="00F26917" w:rsidRPr="00F26917" w:rsidRDefault="007C497D" w:rsidP="00F26917">
      <w:pPr>
        <w:rPr>
          <w:lang w:val="es-EC"/>
        </w:rPr>
      </w:pPr>
      <w:r>
        <w:rPr>
          <w:lang w:val="es-EC"/>
        </w:rPr>
        <w:t>Para las mujeres entrevistadas, la organización comunitaria y su liderazgo en las mismas no es solo una forma de participación sino una forma de producir y sostener la vida. En sus discursos, las mujeres tienen un rol activo en</w:t>
      </w:r>
      <w:r w:rsidR="00F26917" w:rsidRPr="00F26917">
        <w:rPr>
          <w:lang w:val="es-EC"/>
        </w:rPr>
        <w:t xml:space="preserve"> actividades de cuidado, organización, gestión y representación, </w:t>
      </w:r>
      <w:r>
        <w:rPr>
          <w:lang w:val="es-EC"/>
        </w:rPr>
        <w:t>tanto a partir de</w:t>
      </w:r>
      <w:r w:rsidR="00F26917" w:rsidRPr="00F26917">
        <w:rPr>
          <w:lang w:val="es-EC"/>
        </w:rPr>
        <w:t xml:space="preserve"> necesidades individuales </w:t>
      </w:r>
      <w:r>
        <w:rPr>
          <w:lang w:val="es-EC"/>
        </w:rPr>
        <w:t xml:space="preserve">como de colectivas. </w:t>
      </w:r>
      <w:r w:rsidR="00F26917" w:rsidRPr="00F26917">
        <w:rPr>
          <w:lang w:val="es-EC"/>
        </w:rPr>
        <w:t xml:space="preserve"> </w:t>
      </w:r>
      <w:r>
        <w:rPr>
          <w:lang w:val="es-EC"/>
        </w:rPr>
        <w:t xml:space="preserve">Esto es una muestra de la producción del espacio planteado por </w:t>
      </w:r>
      <w:r w:rsidR="00F26917" w:rsidRPr="001475AC">
        <w:rPr>
          <w:lang w:val="es-EC"/>
        </w:rPr>
        <w:t xml:space="preserve">Lefebvre </w:t>
      </w:r>
      <w:sdt>
        <w:sdtPr>
          <w:rPr>
            <w:lang w:val="es-EC"/>
          </w:rPr>
          <w:id w:val="-359585044"/>
          <w:citation/>
        </w:sdtPr>
        <w:sdtContent>
          <w:r w:rsidR="001475AC" w:rsidRPr="001475AC">
            <w:rPr>
              <w:lang w:val="es-EC"/>
            </w:rPr>
            <w:fldChar w:fldCharType="begin"/>
          </w:r>
          <w:r w:rsidR="00EB2595">
            <w:rPr>
              <w:lang w:val="es-EC"/>
            </w:rPr>
            <w:instrText xml:space="preserve">CITATION Lef74 \n  \t  \l 12298 </w:instrText>
          </w:r>
          <w:r w:rsidR="001475AC" w:rsidRPr="001475AC">
            <w:rPr>
              <w:lang w:val="es-EC"/>
            </w:rPr>
            <w:fldChar w:fldCharType="separate"/>
          </w:r>
          <w:r w:rsidR="00EB2595" w:rsidRPr="00EB2595">
            <w:rPr>
              <w:noProof/>
              <w:lang w:val="es-EC"/>
            </w:rPr>
            <w:t>(2013)</w:t>
          </w:r>
          <w:r w:rsidR="001475AC" w:rsidRPr="001475AC">
            <w:rPr>
              <w:lang w:val="es-EC"/>
            </w:rPr>
            <w:fldChar w:fldCharType="end"/>
          </w:r>
        </w:sdtContent>
      </w:sdt>
      <w:r w:rsidR="00F26917" w:rsidRPr="001475AC">
        <w:rPr>
          <w:lang w:val="es-EC"/>
        </w:rPr>
        <w:t xml:space="preserve">, </w:t>
      </w:r>
      <w:r w:rsidRPr="001475AC">
        <w:rPr>
          <w:lang w:val="es-EC"/>
        </w:rPr>
        <w:t xml:space="preserve">son </w:t>
      </w:r>
      <w:r>
        <w:rPr>
          <w:lang w:val="es-EC"/>
        </w:rPr>
        <w:t>las</w:t>
      </w:r>
      <w:r w:rsidR="00F26917" w:rsidRPr="00F26917">
        <w:rPr>
          <w:lang w:val="es-EC"/>
        </w:rPr>
        <w:t xml:space="preserve"> prácticas sociales y relaciones de </w:t>
      </w:r>
      <w:r>
        <w:rPr>
          <w:lang w:val="es-EC"/>
        </w:rPr>
        <w:t xml:space="preserve">estas mujeres las que modifican un territorio </w:t>
      </w:r>
      <w:r w:rsidR="00F26917" w:rsidRPr="00F26917">
        <w:rPr>
          <w:lang w:val="es-EC"/>
        </w:rPr>
        <w:t xml:space="preserve">previamente configurado, </w:t>
      </w:r>
      <w:r>
        <w:rPr>
          <w:lang w:val="es-EC"/>
        </w:rPr>
        <w:t xml:space="preserve">y lo construyen desde su cotidianidad. </w:t>
      </w:r>
      <w:r w:rsidR="00F26917" w:rsidRPr="00F26917">
        <w:rPr>
          <w:lang w:val="es-EC"/>
        </w:rPr>
        <w:t xml:space="preserve"> </w:t>
      </w:r>
    </w:p>
    <w:p w14:paraId="20D18836" w14:textId="52AE6AFF" w:rsidR="00F26917" w:rsidRPr="00F26917" w:rsidRDefault="0030762E" w:rsidP="00F26917">
      <w:pPr>
        <w:rPr>
          <w:lang w:val="es-EC"/>
        </w:rPr>
      </w:pPr>
      <w:r>
        <w:rPr>
          <w:lang w:val="es-EC"/>
        </w:rPr>
        <w:t xml:space="preserve">El hecho de que el sector de Monte Sinaí sea periférico y se mantenga en condiciones de precariedad, no determina la experiencia territorial, porque es ahí donde se </w:t>
      </w:r>
      <w:r w:rsidR="00F26917" w:rsidRPr="00F26917">
        <w:rPr>
          <w:lang w:val="es-EC"/>
        </w:rPr>
        <w:t xml:space="preserve">desarrollan capacidades organizativas, relaciones de solidaridad y formas de apropiación. </w:t>
      </w:r>
      <w:r>
        <w:rPr>
          <w:lang w:val="es-EC"/>
        </w:rPr>
        <w:t xml:space="preserve">Para </w:t>
      </w:r>
      <w:r w:rsidRPr="001475AC">
        <w:rPr>
          <w:lang w:val="es-EC"/>
        </w:rPr>
        <w:t>Lefebvre</w:t>
      </w:r>
      <w:r w:rsidR="001475AC">
        <w:rPr>
          <w:lang w:val="es-EC"/>
        </w:rPr>
        <w:t xml:space="preserve"> </w:t>
      </w:r>
      <w:sdt>
        <w:sdtPr>
          <w:rPr>
            <w:lang w:val="es-EC"/>
          </w:rPr>
          <w:id w:val="372590470"/>
          <w:citation/>
        </w:sdtPr>
        <w:sdtContent>
          <w:r w:rsidR="001475AC">
            <w:rPr>
              <w:lang w:val="es-EC"/>
            </w:rPr>
            <w:fldChar w:fldCharType="begin"/>
          </w:r>
          <w:r w:rsidR="00EB2595">
            <w:rPr>
              <w:lang w:val="es-EC"/>
            </w:rPr>
            <w:instrText xml:space="preserve">CITATION Lef74 \n  \t  \l 12298 </w:instrText>
          </w:r>
          <w:r w:rsidR="001475AC">
            <w:rPr>
              <w:lang w:val="es-EC"/>
            </w:rPr>
            <w:fldChar w:fldCharType="separate"/>
          </w:r>
          <w:r w:rsidR="00EB2595" w:rsidRPr="00EB2595">
            <w:rPr>
              <w:noProof/>
              <w:lang w:val="es-EC"/>
            </w:rPr>
            <w:t>(2013)</w:t>
          </w:r>
          <w:r w:rsidR="001475AC">
            <w:rPr>
              <w:lang w:val="es-EC"/>
            </w:rPr>
            <w:fldChar w:fldCharType="end"/>
          </w:r>
        </w:sdtContent>
      </w:sdt>
      <w:r w:rsidR="00F26917" w:rsidRPr="00F26917">
        <w:rPr>
          <w:lang w:val="es-EC"/>
        </w:rPr>
        <w:t>, existe una distancia entre el espacio concebido desde las instituciones y el espacio vivido por quienes lo habitan</w:t>
      </w:r>
      <w:r>
        <w:rPr>
          <w:lang w:val="es-EC"/>
        </w:rPr>
        <w:t xml:space="preserve">; y para </w:t>
      </w:r>
      <w:r w:rsidR="00F26917" w:rsidRPr="001475AC">
        <w:rPr>
          <w:lang w:val="es-EC"/>
        </w:rPr>
        <w:t>Harvey</w:t>
      </w:r>
      <w:r w:rsidR="001475AC" w:rsidRPr="001475AC">
        <w:rPr>
          <w:lang w:val="es-EC"/>
        </w:rPr>
        <w:t xml:space="preserve"> </w:t>
      </w:r>
      <w:sdt>
        <w:sdtPr>
          <w:rPr>
            <w:lang w:val="es-EC"/>
          </w:rPr>
          <w:id w:val="-1199783852"/>
          <w:citation/>
        </w:sdtPr>
        <w:sdtContent>
          <w:r w:rsidR="001475AC" w:rsidRPr="001475AC">
            <w:rPr>
              <w:lang w:val="es-EC"/>
            </w:rPr>
            <w:fldChar w:fldCharType="begin"/>
          </w:r>
          <w:r w:rsidR="001475AC" w:rsidRPr="001475AC">
            <w:rPr>
              <w:lang w:val="es-EC"/>
            </w:rPr>
            <w:instrText xml:space="preserve">CITATION Har13 \n  \t  \l 12298 </w:instrText>
          </w:r>
          <w:r w:rsidR="001475AC" w:rsidRPr="001475AC">
            <w:rPr>
              <w:lang w:val="es-EC"/>
            </w:rPr>
            <w:fldChar w:fldCharType="separate"/>
          </w:r>
          <w:r w:rsidR="001475AC" w:rsidRPr="001475AC">
            <w:rPr>
              <w:noProof/>
              <w:lang w:val="es-EC"/>
            </w:rPr>
            <w:t>(2013)</w:t>
          </w:r>
          <w:r w:rsidR="001475AC" w:rsidRPr="001475AC">
            <w:rPr>
              <w:lang w:val="es-EC"/>
            </w:rPr>
            <w:fldChar w:fldCharType="end"/>
          </w:r>
        </w:sdtContent>
      </w:sdt>
      <w:r w:rsidR="00F26917" w:rsidRPr="001475AC">
        <w:rPr>
          <w:lang w:val="es-EC"/>
        </w:rPr>
        <w:t xml:space="preserve">, </w:t>
      </w:r>
      <w:r>
        <w:rPr>
          <w:lang w:val="es-EC"/>
        </w:rPr>
        <w:t xml:space="preserve">la </w:t>
      </w:r>
      <w:r w:rsidR="00F26917" w:rsidRPr="00F26917">
        <w:rPr>
          <w:lang w:val="es-EC"/>
        </w:rPr>
        <w:t>capacidad colectiva transform</w:t>
      </w:r>
      <w:r>
        <w:rPr>
          <w:lang w:val="es-EC"/>
        </w:rPr>
        <w:t>a</w:t>
      </w:r>
      <w:r w:rsidR="00F26917" w:rsidRPr="00F26917">
        <w:rPr>
          <w:lang w:val="es-EC"/>
        </w:rPr>
        <w:t xml:space="preserve"> la ciudad y </w:t>
      </w:r>
      <w:r>
        <w:rPr>
          <w:lang w:val="es-EC"/>
        </w:rPr>
        <w:t>reivindica el derecho a la misma, lo cual se refleja en las pr</w:t>
      </w:r>
      <w:r w:rsidR="00F26917" w:rsidRPr="00F26917">
        <w:rPr>
          <w:lang w:val="es-EC"/>
        </w:rPr>
        <w:t xml:space="preserve">ácticas organizativas </w:t>
      </w:r>
      <w:r>
        <w:rPr>
          <w:lang w:val="es-EC"/>
        </w:rPr>
        <w:t>de</w:t>
      </w:r>
      <w:r w:rsidR="00F26917" w:rsidRPr="00F26917">
        <w:rPr>
          <w:lang w:val="es-EC"/>
        </w:rPr>
        <w:t xml:space="preserve"> las mujeres </w:t>
      </w:r>
      <w:r>
        <w:rPr>
          <w:lang w:val="es-EC"/>
        </w:rPr>
        <w:t>que van</w:t>
      </w:r>
      <w:r w:rsidR="00F26917" w:rsidRPr="00F26917">
        <w:rPr>
          <w:lang w:val="es-EC"/>
        </w:rPr>
        <w:t xml:space="preserve"> defini</w:t>
      </w:r>
      <w:r>
        <w:rPr>
          <w:lang w:val="es-EC"/>
        </w:rPr>
        <w:t>endo</w:t>
      </w:r>
      <w:r w:rsidR="00F26917" w:rsidRPr="00F26917">
        <w:rPr>
          <w:lang w:val="es-EC"/>
        </w:rPr>
        <w:t xml:space="preserve"> aquello que consideran necesario para la reproducción de la vida comunitaria. </w:t>
      </w:r>
    </w:p>
    <w:p w14:paraId="75A071E8" w14:textId="058C9C34" w:rsidR="00F26917" w:rsidRPr="00F26917" w:rsidRDefault="004D3B9D" w:rsidP="00F26917">
      <w:pPr>
        <w:rPr>
          <w:lang w:val="es-EC"/>
        </w:rPr>
      </w:pPr>
      <w:r>
        <w:rPr>
          <w:lang w:val="es-EC"/>
        </w:rPr>
        <w:t>La organización y</w:t>
      </w:r>
      <w:r w:rsidR="00F26917" w:rsidRPr="00F26917">
        <w:rPr>
          <w:lang w:val="es-EC"/>
        </w:rPr>
        <w:t xml:space="preserve"> acción de las mujeres </w:t>
      </w:r>
      <w:r>
        <w:rPr>
          <w:lang w:val="es-EC"/>
        </w:rPr>
        <w:t xml:space="preserve">se ve condicionada en la actualidad por la violencia, pero ellas han podido adaptarse de forma activa, a través de </w:t>
      </w:r>
      <w:r w:rsidR="00F26917" w:rsidRPr="00F26917">
        <w:rPr>
          <w:lang w:val="es-EC"/>
        </w:rPr>
        <w:t xml:space="preserve">estrategias de negociación y precaución. </w:t>
      </w:r>
      <w:r>
        <w:rPr>
          <w:lang w:val="es-EC"/>
        </w:rPr>
        <w:t>En sus discursos se interpreta el cuidado por mantener la</w:t>
      </w:r>
      <w:r w:rsidR="00F26917" w:rsidRPr="00F26917">
        <w:rPr>
          <w:lang w:val="es-EC"/>
        </w:rPr>
        <w:t xml:space="preserve"> acción comunitaria y </w:t>
      </w:r>
      <w:r>
        <w:rPr>
          <w:lang w:val="es-EC"/>
        </w:rPr>
        <w:t xml:space="preserve">la vida de la organización, a pesar de las amenazas, como </w:t>
      </w:r>
      <w:r w:rsidR="00F26917" w:rsidRPr="001475AC">
        <w:rPr>
          <w:lang w:val="es-EC"/>
        </w:rPr>
        <w:t xml:space="preserve">forma de agencia </w:t>
      </w:r>
      <w:r>
        <w:rPr>
          <w:lang w:val="es-EC"/>
        </w:rPr>
        <w:t>a pesar de la restricción</w:t>
      </w:r>
      <w:r w:rsidR="00F26917" w:rsidRPr="00F26917">
        <w:rPr>
          <w:lang w:val="es-EC"/>
        </w:rPr>
        <w:t>.</w:t>
      </w:r>
    </w:p>
    <w:p w14:paraId="2C9EBA56" w14:textId="324A6AD8" w:rsidR="00F26917" w:rsidRPr="008812DF" w:rsidRDefault="00F26917" w:rsidP="00515FBF">
      <w:pPr>
        <w:pStyle w:val="Ttulo2"/>
      </w:pPr>
      <w:r w:rsidRPr="008812DF">
        <w:lastRenderedPageBreak/>
        <w:t xml:space="preserve">5.3. </w:t>
      </w:r>
      <w:r w:rsidR="004D3B9D">
        <w:t>reposicionar al territorio desde la</w:t>
      </w:r>
      <w:r w:rsidRPr="008812DF">
        <w:t xml:space="preserve"> disputa simbólica</w:t>
      </w:r>
    </w:p>
    <w:p w14:paraId="7239EA0C" w14:textId="15F01CFA" w:rsidR="00F26917" w:rsidRPr="00F26917" w:rsidRDefault="009327A0" w:rsidP="00F26917">
      <w:pPr>
        <w:rPr>
          <w:lang w:val="es-EC"/>
        </w:rPr>
      </w:pPr>
      <w:r>
        <w:rPr>
          <w:lang w:val="es-EC"/>
        </w:rPr>
        <w:t>E</w:t>
      </w:r>
      <w:r w:rsidR="004D3B9D">
        <w:rPr>
          <w:lang w:val="es-EC"/>
        </w:rPr>
        <w:t xml:space="preserve">n los resultados </w:t>
      </w:r>
      <w:r>
        <w:rPr>
          <w:lang w:val="es-EC"/>
        </w:rPr>
        <w:t xml:space="preserve">se marcó una tensión </w:t>
      </w:r>
      <w:r w:rsidR="00F26917" w:rsidRPr="00F26917">
        <w:rPr>
          <w:lang w:val="es-EC"/>
        </w:rPr>
        <w:t xml:space="preserve">entre </w:t>
      </w:r>
      <w:r w:rsidR="004D3B9D">
        <w:rPr>
          <w:lang w:val="es-EC"/>
        </w:rPr>
        <w:t>la discriminación</w:t>
      </w:r>
      <w:r w:rsidR="00F26917" w:rsidRPr="00F26917">
        <w:rPr>
          <w:lang w:val="es-EC"/>
        </w:rPr>
        <w:t xml:space="preserve"> externa</w:t>
      </w:r>
      <w:r w:rsidR="004D3B9D">
        <w:rPr>
          <w:lang w:val="es-EC"/>
        </w:rPr>
        <w:t xml:space="preserve"> sobre </w:t>
      </w:r>
      <w:r w:rsidR="00F26917" w:rsidRPr="00F26917">
        <w:rPr>
          <w:lang w:val="es-EC"/>
        </w:rPr>
        <w:t xml:space="preserve">Monte Sinaí y </w:t>
      </w:r>
      <w:r w:rsidR="004D3B9D">
        <w:rPr>
          <w:lang w:val="es-EC"/>
        </w:rPr>
        <w:t xml:space="preserve">el significado del territorio para sus </w:t>
      </w:r>
      <w:r w:rsidR="00F26917" w:rsidRPr="00F26917">
        <w:rPr>
          <w:lang w:val="es-EC"/>
        </w:rPr>
        <w:t>habitantes</w:t>
      </w:r>
      <w:r>
        <w:rPr>
          <w:lang w:val="es-EC"/>
        </w:rPr>
        <w:t>.</w:t>
      </w:r>
      <w:r w:rsidR="00F26917" w:rsidRPr="00F26917">
        <w:rPr>
          <w:lang w:val="es-EC"/>
        </w:rPr>
        <w:t xml:space="preserve"> </w:t>
      </w:r>
      <w:r>
        <w:rPr>
          <w:lang w:val="es-EC"/>
        </w:rPr>
        <w:t>Muchas veces esa</w:t>
      </w:r>
      <w:r w:rsidR="00F26917" w:rsidRPr="00F26917">
        <w:rPr>
          <w:lang w:val="es-EC"/>
        </w:rPr>
        <w:t xml:space="preserve"> identificación del territorio con violencia, inseguridad o ilegalidad puede trasladarse a las personas </w:t>
      </w:r>
      <w:r>
        <w:rPr>
          <w:lang w:val="es-EC"/>
        </w:rPr>
        <w:t xml:space="preserve">que viven ahí. Justamente </w:t>
      </w:r>
      <w:r w:rsidR="00F26917" w:rsidRPr="001475AC">
        <w:rPr>
          <w:lang w:val="es-EC"/>
        </w:rPr>
        <w:t xml:space="preserve">Wacquant </w:t>
      </w:r>
      <w:sdt>
        <w:sdtPr>
          <w:rPr>
            <w:lang w:val="es-EC"/>
          </w:rPr>
          <w:id w:val="1805427517"/>
          <w:citation/>
        </w:sdtPr>
        <w:sdtContent>
          <w:r w:rsidR="001475AC" w:rsidRPr="001475AC">
            <w:rPr>
              <w:lang w:val="es-EC"/>
            </w:rPr>
            <w:fldChar w:fldCharType="begin"/>
          </w:r>
          <w:r w:rsidR="001475AC" w:rsidRPr="001475AC">
            <w:rPr>
              <w:lang w:val="es-EC"/>
            </w:rPr>
            <w:instrText xml:space="preserve">CITATION Wac07 \n  \t  \l 12298 </w:instrText>
          </w:r>
          <w:r w:rsidR="001475AC" w:rsidRPr="001475AC">
            <w:rPr>
              <w:lang w:val="es-EC"/>
            </w:rPr>
            <w:fldChar w:fldCharType="separate"/>
          </w:r>
          <w:r w:rsidR="001475AC" w:rsidRPr="001475AC">
            <w:rPr>
              <w:noProof/>
              <w:lang w:val="es-EC"/>
            </w:rPr>
            <w:t>(2007)</w:t>
          </w:r>
          <w:r w:rsidR="001475AC" w:rsidRPr="001475AC">
            <w:rPr>
              <w:lang w:val="es-EC"/>
            </w:rPr>
            <w:fldChar w:fldCharType="end"/>
          </w:r>
        </w:sdtContent>
      </w:sdt>
      <w:r w:rsidR="00F26917" w:rsidRPr="00F26917">
        <w:rPr>
          <w:lang w:val="es-EC"/>
        </w:rPr>
        <w:t xml:space="preserve">, plantea que la estigmatización territorial produce una forma de descrédito </w:t>
      </w:r>
      <w:r>
        <w:rPr>
          <w:lang w:val="es-EC"/>
        </w:rPr>
        <w:t>ligada</w:t>
      </w:r>
      <w:r w:rsidR="00F26917" w:rsidRPr="00F26917">
        <w:rPr>
          <w:lang w:val="es-EC"/>
        </w:rPr>
        <w:t xml:space="preserve"> al lugar de residencia que trasciende las características individuales de quienes lo habitan. </w:t>
      </w:r>
      <w:r w:rsidR="00F51986">
        <w:rPr>
          <w:lang w:val="es-EC"/>
        </w:rPr>
        <w:t>Por tanto, e</w:t>
      </w:r>
      <w:r w:rsidR="00F26917" w:rsidRPr="00F26917">
        <w:rPr>
          <w:lang w:val="es-EC"/>
        </w:rPr>
        <w:t xml:space="preserve">l estigma territorial </w:t>
      </w:r>
      <w:r w:rsidR="00F51986">
        <w:rPr>
          <w:lang w:val="es-EC"/>
        </w:rPr>
        <w:t>puede incorporar la imagen negativa del espacio a las</w:t>
      </w:r>
      <w:r w:rsidR="00F26917" w:rsidRPr="00F26917">
        <w:rPr>
          <w:lang w:val="es-EC"/>
        </w:rPr>
        <w:t xml:space="preserve"> relaciones sociales</w:t>
      </w:r>
      <w:r w:rsidR="001475AC">
        <w:rPr>
          <w:lang w:val="es-EC"/>
        </w:rPr>
        <w:t xml:space="preserve"> y </w:t>
      </w:r>
      <w:r w:rsidR="00F26917" w:rsidRPr="00F26917">
        <w:rPr>
          <w:lang w:val="es-EC"/>
        </w:rPr>
        <w:t>desacredita</w:t>
      </w:r>
      <w:r w:rsidR="00F51986">
        <w:rPr>
          <w:lang w:val="es-EC"/>
        </w:rPr>
        <w:t>r</w:t>
      </w:r>
      <w:r w:rsidR="00F26917" w:rsidRPr="00F26917">
        <w:rPr>
          <w:lang w:val="es-EC"/>
        </w:rPr>
        <w:t xml:space="preserve"> socialmente a una persona en determinadas situaciones de interacción</w:t>
      </w:r>
      <w:r w:rsidR="001475AC">
        <w:rPr>
          <w:lang w:val="es-EC"/>
        </w:rPr>
        <w:t xml:space="preserve">. </w:t>
      </w:r>
      <w:r w:rsidR="00F51986">
        <w:rPr>
          <w:lang w:val="es-EC"/>
        </w:rPr>
        <w:t xml:space="preserve"> </w:t>
      </w:r>
      <w:r w:rsidR="001475AC">
        <w:rPr>
          <w:lang w:val="es-EC"/>
        </w:rPr>
        <w:t>P</w:t>
      </w:r>
      <w:r w:rsidR="00F51986">
        <w:rPr>
          <w:lang w:val="es-EC"/>
        </w:rPr>
        <w:t xml:space="preserve">or </w:t>
      </w:r>
      <w:r w:rsidR="001475AC">
        <w:rPr>
          <w:lang w:val="es-EC"/>
        </w:rPr>
        <w:t xml:space="preserve">tanto, </w:t>
      </w:r>
      <w:r w:rsidR="00F51986">
        <w:rPr>
          <w:lang w:val="es-EC"/>
        </w:rPr>
        <w:t xml:space="preserve">para estas mujeres su barrio puede constituir una </w:t>
      </w:r>
      <w:r w:rsidR="00F26917" w:rsidRPr="00F26917">
        <w:rPr>
          <w:lang w:val="es-EC"/>
        </w:rPr>
        <w:t>marca que puede condicionar la percepción del otro</w:t>
      </w:r>
      <w:r w:rsidR="00F51986">
        <w:rPr>
          <w:lang w:val="es-EC"/>
        </w:rPr>
        <w:t xml:space="preserve">, lo cual se traslada no solo a las relaciones interpersonales, sino a las posibilidades de búsqueda de empleo, etc. Esta situación alimenta las jerarquías, que para </w:t>
      </w:r>
      <w:r w:rsidR="00F26917" w:rsidRPr="00F26917">
        <w:rPr>
          <w:lang w:val="es-EC"/>
        </w:rPr>
        <w:t xml:space="preserve">Bourdieu </w:t>
      </w:r>
      <w:sdt>
        <w:sdtPr>
          <w:rPr>
            <w:lang w:val="es-EC"/>
          </w:rPr>
          <w:id w:val="-1394729456"/>
          <w:citation/>
        </w:sdtPr>
        <w:sdtContent>
          <w:r w:rsidR="001475AC">
            <w:rPr>
              <w:lang w:val="es-EC"/>
            </w:rPr>
            <w:fldChar w:fldCharType="begin"/>
          </w:r>
          <w:r w:rsidR="001475AC">
            <w:rPr>
              <w:lang w:val="es-EC"/>
            </w:rPr>
            <w:instrText xml:space="preserve">CITATION Bou00 \n  \t  \l 12298 </w:instrText>
          </w:r>
          <w:r w:rsidR="001475AC">
            <w:rPr>
              <w:lang w:val="es-EC"/>
            </w:rPr>
            <w:fldChar w:fldCharType="separate"/>
          </w:r>
          <w:r w:rsidR="001475AC" w:rsidRPr="001475AC">
            <w:rPr>
              <w:noProof/>
              <w:lang w:val="es-EC"/>
            </w:rPr>
            <w:t>(2000)</w:t>
          </w:r>
          <w:r w:rsidR="001475AC">
            <w:rPr>
              <w:lang w:val="es-EC"/>
            </w:rPr>
            <w:fldChar w:fldCharType="end"/>
          </w:r>
        </w:sdtContent>
      </w:sdt>
      <w:r w:rsidR="00F26917" w:rsidRPr="00F26917">
        <w:rPr>
          <w:lang w:val="es-EC"/>
        </w:rPr>
        <w:t xml:space="preserve"> </w:t>
      </w:r>
      <w:r w:rsidR="00F35658">
        <w:rPr>
          <w:lang w:val="es-EC"/>
        </w:rPr>
        <w:t>implican</w:t>
      </w:r>
      <w:r w:rsidR="00F26917" w:rsidRPr="00F26917">
        <w:rPr>
          <w:lang w:val="es-EC"/>
        </w:rPr>
        <w:t xml:space="preserve"> diferencias </w:t>
      </w:r>
      <w:r w:rsidR="00F51986">
        <w:rPr>
          <w:lang w:val="es-EC"/>
        </w:rPr>
        <w:t xml:space="preserve">sociales </w:t>
      </w:r>
      <w:r w:rsidR="00F26917" w:rsidRPr="00F26917">
        <w:rPr>
          <w:lang w:val="es-EC"/>
        </w:rPr>
        <w:t xml:space="preserve">y </w:t>
      </w:r>
      <w:r w:rsidR="00F51986">
        <w:rPr>
          <w:lang w:val="es-EC"/>
        </w:rPr>
        <w:t xml:space="preserve">forman parte del </w:t>
      </w:r>
      <w:r w:rsidR="00F26917" w:rsidRPr="00F26917">
        <w:rPr>
          <w:lang w:val="es-EC"/>
        </w:rPr>
        <w:t xml:space="preserve">valor simbólico </w:t>
      </w:r>
      <w:r w:rsidR="00F51986">
        <w:rPr>
          <w:lang w:val="es-EC"/>
        </w:rPr>
        <w:t>del territorio y de</w:t>
      </w:r>
      <w:r w:rsidR="00F26917" w:rsidRPr="00F26917">
        <w:rPr>
          <w:lang w:val="es-EC"/>
        </w:rPr>
        <w:t xml:space="preserve"> quienes lo habitan. </w:t>
      </w:r>
    </w:p>
    <w:p w14:paraId="64555094" w14:textId="0998BEE0" w:rsidR="00F26917" w:rsidRPr="00F26917" w:rsidRDefault="00F51986" w:rsidP="00F26917">
      <w:pPr>
        <w:rPr>
          <w:lang w:val="es-EC"/>
        </w:rPr>
      </w:pPr>
      <w:r>
        <w:rPr>
          <w:lang w:val="es-EC"/>
        </w:rPr>
        <w:t>Sin embargo</w:t>
      </w:r>
      <w:r w:rsidR="00F26917" w:rsidRPr="00F26917">
        <w:rPr>
          <w:lang w:val="es-EC"/>
        </w:rPr>
        <w:t xml:space="preserve">, las mujeres </w:t>
      </w:r>
      <w:r w:rsidR="00F35658">
        <w:rPr>
          <w:lang w:val="es-EC"/>
        </w:rPr>
        <w:t>expresan percepciones diferentes que se</w:t>
      </w:r>
      <w:r w:rsidR="00F26917" w:rsidRPr="00F26917">
        <w:rPr>
          <w:lang w:val="es-EC"/>
        </w:rPr>
        <w:t xml:space="preserve"> basa</w:t>
      </w:r>
      <w:r w:rsidR="00F35658">
        <w:rPr>
          <w:lang w:val="es-EC"/>
        </w:rPr>
        <w:t>n</w:t>
      </w:r>
      <w:r w:rsidR="00F26917" w:rsidRPr="00F26917">
        <w:rPr>
          <w:lang w:val="es-EC"/>
        </w:rPr>
        <w:t xml:space="preserve"> en el </w:t>
      </w:r>
      <w:r w:rsidR="00F35658">
        <w:rPr>
          <w:lang w:val="es-EC"/>
        </w:rPr>
        <w:t>aporte productivo a la ciudad</w:t>
      </w:r>
      <w:r w:rsidR="00F26917" w:rsidRPr="00F26917">
        <w:rPr>
          <w:lang w:val="es-EC"/>
        </w:rPr>
        <w:t>, la organización comunitaria</w:t>
      </w:r>
      <w:r>
        <w:rPr>
          <w:lang w:val="es-EC"/>
        </w:rPr>
        <w:t xml:space="preserve"> </w:t>
      </w:r>
      <w:r w:rsidR="00F26917" w:rsidRPr="00F26917">
        <w:rPr>
          <w:lang w:val="es-EC"/>
        </w:rPr>
        <w:t xml:space="preserve">y la pertenencia a Guayaquil. </w:t>
      </w:r>
      <w:r w:rsidR="00F26917" w:rsidRPr="001475AC">
        <w:rPr>
          <w:lang w:val="es-EC"/>
        </w:rPr>
        <w:t xml:space="preserve">Lefebvre </w:t>
      </w:r>
      <w:sdt>
        <w:sdtPr>
          <w:rPr>
            <w:lang w:val="es-EC"/>
          </w:rPr>
          <w:id w:val="-1042592696"/>
          <w:citation/>
        </w:sdtPr>
        <w:sdtContent>
          <w:r w:rsidR="001475AC" w:rsidRPr="001475AC">
            <w:rPr>
              <w:lang w:val="es-EC"/>
            </w:rPr>
            <w:fldChar w:fldCharType="begin"/>
          </w:r>
          <w:r w:rsidR="00EB2595">
            <w:rPr>
              <w:lang w:val="es-EC"/>
            </w:rPr>
            <w:instrText xml:space="preserve">CITATION Lef74 \n  \t  \l 12298 </w:instrText>
          </w:r>
          <w:r w:rsidR="001475AC" w:rsidRPr="001475AC">
            <w:rPr>
              <w:lang w:val="es-EC"/>
            </w:rPr>
            <w:fldChar w:fldCharType="separate"/>
          </w:r>
          <w:r w:rsidR="00EB2595" w:rsidRPr="00EB2595">
            <w:rPr>
              <w:noProof/>
              <w:lang w:val="es-EC"/>
            </w:rPr>
            <w:t>(2013)</w:t>
          </w:r>
          <w:r w:rsidR="001475AC" w:rsidRPr="001475AC">
            <w:rPr>
              <w:lang w:val="es-EC"/>
            </w:rPr>
            <w:fldChar w:fldCharType="end"/>
          </w:r>
        </w:sdtContent>
      </w:sdt>
      <w:r w:rsidR="00F26917" w:rsidRPr="00F26917">
        <w:rPr>
          <w:lang w:val="es-EC"/>
        </w:rPr>
        <w:t xml:space="preserve">, </w:t>
      </w:r>
      <w:r>
        <w:rPr>
          <w:lang w:val="es-EC"/>
        </w:rPr>
        <w:t>en</w:t>
      </w:r>
      <w:r w:rsidR="00F26917" w:rsidRPr="00F26917">
        <w:rPr>
          <w:lang w:val="es-EC"/>
        </w:rPr>
        <w:t xml:space="preserve"> su noción de espacio vivido</w:t>
      </w:r>
      <w:r>
        <w:rPr>
          <w:lang w:val="es-EC"/>
        </w:rPr>
        <w:t>, indica que l</w:t>
      </w:r>
      <w:r w:rsidR="00F26917" w:rsidRPr="00F26917">
        <w:rPr>
          <w:lang w:val="es-EC"/>
        </w:rPr>
        <w:t xml:space="preserve">as experiencias </w:t>
      </w:r>
      <w:r>
        <w:rPr>
          <w:lang w:val="es-EC"/>
        </w:rPr>
        <w:t>las mujeres y sus pr</w:t>
      </w:r>
      <w:r w:rsidR="001475AC">
        <w:rPr>
          <w:lang w:val="es-EC"/>
        </w:rPr>
        <w:t>á</w:t>
      </w:r>
      <w:r>
        <w:rPr>
          <w:lang w:val="es-EC"/>
        </w:rPr>
        <w:t xml:space="preserve">cticas producen </w:t>
      </w:r>
      <w:r w:rsidR="00F26917" w:rsidRPr="00F26917">
        <w:rPr>
          <w:lang w:val="es-EC"/>
        </w:rPr>
        <w:t xml:space="preserve">significados que no necesariamente coinciden con las representaciones </w:t>
      </w:r>
      <w:r>
        <w:rPr>
          <w:lang w:val="es-EC"/>
        </w:rPr>
        <w:t>e</w:t>
      </w:r>
      <w:r w:rsidR="00F26917" w:rsidRPr="00F26917">
        <w:rPr>
          <w:lang w:val="es-EC"/>
        </w:rPr>
        <w:t xml:space="preserve">xternas. </w:t>
      </w:r>
      <w:r>
        <w:rPr>
          <w:lang w:val="es-EC"/>
        </w:rPr>
        <w:t xml:space="preserve">Para las mujeres Monte Sinaí pertenece a Guayaquil y es un territorio que ha sido </w:t>
      </w:r>
      <w:r w:rsidR="00F26917" w:rsidRPr="00F26917">
        <w:rPr>
          <w:lang w:val="es-EC"/>
        </w:rPr>
        <w:t xml:space="preserve">construido </w:t>
      </w:r>
      <w:r>
        <w:rPr>
          <w:lang w:val="es-EC"/>
        </w:rPr>
        <w:t>con</w:t>
      </w:r>
      <w:r w:rsidR="00F26917" w:rsidRPr="00F26917">
        <w:rPr>
          <w:lang w:val="es-EC"/>
        </w:rPr>
        <w:t xml:space="preserve"> esfuerzo y organización</w:t>
      </w:r>
      <w:r>
        <w:rPr>
          <w:lang w:val="es-EC"/>
        </w:rPr>
        <w:t xml:space="preserve">; descartan las categorías de </w:t>
      </w:r>
      <w:r w:rsidR="00F26917" w:rsidRPr="00F26917">
        <w:rPr>
          <w:lang w:val="es-EC"/>
        </w:rPr>
        <w:t>“invasor</w:t>
      </w:r>
      <w:r>
        <w:rPr>
          <w:lang w:val="es-EC"/>
        </w:rPr>
        <w:t>a</w:t>
      </w:r>
      <w:r w:rsidR="00F26917" w:rsidRPr="00F26917">
        <w:rPr>
          <w:lang w:val="es-EC"/>
        </w:rPr>
        <w:t>”, “ilegal” o “peligroso”</w:t>
      </w:r>
      <w:r>
        <w:rPr>
          <w:lang w:val="es-EC"/>
        </w:rPr>
        <w:t xml:space="preserve">, y valoran </w:t>
      </w:r>
      <w:r w:rsidR="00F26917" w:rsidRPr="00F26917">
        <w:rPr>
          <w:lang w:val="es-EC"/>
        </w:rPr>
        <w:t>categorías asociadas con trabajo, sacrificio, organización y pertenencia. Est</w:t>
      </w:r>
      <w:r w:rsidR="007F5164">
        <w:rPr>
          <w:lang w:val="es-EC"/>
        </w:rPr>
        <w:t xml:space="preserve">o constituye su experiencia de vida en el territorio y describe </w:t>
      </w:r>
      <w:r w:rsidR="00F26917" w:rsidRPr="00F26917">
        <w:rPr>
          <w:lang w:val="es-EC"/>
        </w:rPr>
        <w:t xml:space="preserve">la posición desde la cual las habitantes se presentan frente a la ciudad. </w:t>
      </w:r>
    </w:p>
    <w:p w14:paraId="568F694A" w14:textId="57AF9FD2" w:rsidR="004307D4" w:rsidRDefault="00721EBE" w:rsidP="00515FBF">
      <w:pPr>
        <w:pStyle w:val="Ttulo1"/>
      </w:pPr>
      <w:r w:rsidRPr="00721EBE">
        <w:t>6.</w:t>
      </w:r>
      <w:r>
        <w:t xml:space="preserve"> </w:t>
      </w:r>
      <w:r w:rsidR="004307D4">
        <w:t xml:space="preserve">conclusiones </w:t>
      </w:r>
    </w:p>
    <w:p w14:paraId="78B006B6" w14:textId="30A322B8" w:rsidR="001B14F3" w:rsidRDefault="007F5164" w:rsidP="007F5164">
      <w:pPr>
        <w:rPr>
          <w:lang w:val="es-EC"/>
        </w:rPr>
      </w:pPr>
      <w:r>
        <w:rPr>
          <w:lang w:val="es-EC"/>
        </w:rPr>
        <w:t>Las redes de relaciones de</w:t>
      </w:r>
      <w:r w:rsidRPr="00F26917">
        <w:rPr>
          <w:lang w:val="es-EC"/>
        </w:rPr>
        <w:t xml:space="preserve"> las mujeres lideresas</w:t>
      </w:r>
      <w:r w:rsidR="001B14F3">
        <w:rPr>
          <w:lang w:val="es-EC"/>
        </w:rPr>
        <w:t xml:space="preserve"> de Monte Sinaí están marcadas por la proximidad, y esa cercanía es una fortaleza para la reproducción de la vida y para</w:t>
      </w:r>
      <w:r w:rsidRPr="00F26917">
        <w:rPr>
          <w:lang w:val="es-EC"/>
        </w:rPr>
        <w:t xml:space="preserve"> afrontar </w:t>
      </w:r>
      <w:r w:rsidR="001B14F3">
        <w:rPr>
          <w:lang w:val="es-EC"/>
        </w:rPr>
        <w:t>las</w:t>
      </w:r>
      <w:r w:rsidRPr="00F26917">
        <w:rPr>
          <w:lang w:val="es-EC"/>
        </w:rPr>
        <w:t xml:space="preserve"> condiciones </w:t>
      </w:r>
      <w:r w:rsidR="001B14F3">
        <w:rPr>
          <w:lang w:val="es-EC"/>
        </w:rPr>
        <w:t xml:space="preserve">materiales de su entorno desde la acción </w:t>
      </w:r>
      <w:r w:rsidRPr="00F26917">
        <w:rPr>
          <w:lang w:val="es-EC"/>
        </w:rPr>
        <w:t>colectiva</w:t>
      </w:r>
      <w:r w:rsidR="001B14F3">
        <w:rPr>
          <w:lang w:val="es-EC"/>
        </w:rPr>
        <w:t xml:space="preserve">. La limitada </w:t>
      </w:r>
      <w:r w:rsidR="001B14F3" w:rsidRPr="00F26917">
        <w:rPr>
          <w:lang w:val="es-EC"/>
        </w:rPr>
        <w:t xml:space="preserve">diversificación de los </w:t>
      </w:r>
      <w:proofErr w:type="gramStart"/>
      <w:r w:rsidR="001B14F3" w:rsidRPr="00F26917">
        <w:rPr>
          <w:lang w:val="es-EC"/>
        </w:rPr>
        <w:lastRenderedPageBreak/>
        <w:t>vínculos</w:t>
      </w:r>
      <w:r w:rsidR="001B14F3">
        <w:rPr>
          <w:lang w:val="es-EC"/>
        </w:rPr>
        <w:t>,</w:t>
      </w:r>
      <w:proofErr w:type="gramEnd"/>
      <w:r w:rsidR="001B14F3">
        <w:rPr>
          <w:lang w:val="es-EC"/>
        </w:rPr>
        <w:t xml:space="preserve"> está </w:t>
      </w:r>
      <w:r w:rsidR="00244518">
        <w:rPr>
          <w:lang w:val="es-EC"/>
        </w:rPr>
        <w:t>condicionada a</w:t>
      </w:r>
      <w:r w:rsidR="001B14F3">
        <w:rPr>
          <w:lang w:val="es-EC"/>
        </w:rPr>
        <w:t xml:space="preserve"> l</w:t>
      </w:r>
      <w:r w:rsidR="001B14F3" w:rsidRPr="00F26917">
        <w:rPr>
          <w:lang w:val="es-EC"/>
        </w:rPr>
        <w:t xml:space="preserve">as </w:t>
      </w:r>
      <w:r w:rsidR="001B14F3">
        <w:rPr>
          <w:lang w:val="es-EC"/>
        </w:rPr>
        <w:t>condiciones materiales</w:t>
      </w:r>
      <w:r w:rsidR="001B14F3" w:rsidRPr="00F26917">
        <w:rPr>
          <w:lang w:val="es-EC"/>
        </w:rPr>
        <w:t xml:space="preserve"> de movilidad, inseguridad y escasez de espacios de encuentro</w:t>
      </w:r>
      <w:r w:rsidR="001B14F3">
        <w:rPr>
          <w:lang w:val="es-EC"/>
        </w:rPr>
        <w:t>.</w:t>
      </w:r>
    </w:p>
    <w:p w14:paraId="771AC39F" w14:textId="7D77BC57" w:rsidR="007F5164" w:rsidRPr="00F26917" w:rsidRDefault="001B14F3" w:rsidP="007F5164">
      <w:pPr>
        <w:rPr>
          <w:lang w:val="es-EC"/>
        </w:rPr>
      </w:pPr>
      <w:r>
        <w:rPr>
          <w:lang w:val="es-EC"/>
        </w:rPr>
        <w:t xml:space="preserve">La realidad relacional evidencia una suerte de </w:t>
      </w:r>
      <w:r w:rsidR="007F5164" w:rsidRPr="00F26917">
        <w:rPr>
          <w:lang w:val="es-EC"/>
        </w:rPr>
        <w:t>integración y exclusión</w:t>
      </w:r>
      <w:r>
        <w:rPr>
          <w:lang w:val="es-EC"/>
        </w:rPr>
        <w:t xml:space="preserve">, no por el hecho de estar </w:t>
      </w:r>
      <w:r w:rsidR="007F5164" w:rsidRPr="00F26917">
        <w:rPr>
          <w:lang w:val="es-EC"/>
        </w:rPr>
        <w:t>dentro o fuera de la ciudad</w:t>
      </w:r>
      <w:r>
        <w:rPr>
          <w:lang w:val="es-EC"/>
        </w:rPr>
        <w:t xml:space="preserve">, sino porque </w:t>
      </w:r>
      <w:r w:rsidR="007F5164" w:rsidRPr="00F26917">
        <w:rPr>
          <w:lang w:val="es-EC"/>
        </w:rPr>
        <w:t xml:space="preserve">participan de la vida urbana </w:t>
      </w:r>
      <w:r>
        <w:rPr>
          <w:lang w:val="es-EC"/>
        </w:rPr>
        <w:t>a través de</w:t>
      </w:r>
      <w:r w:rsidR="007F5164" w:rsidRPr="00F26917">
        <w:rPr>
          <w:lang w:val="es-EC"/>
        </w:rPr>
        <w:t xml:space="preserve"> relaciones con actores externos</w:t>
      </w:r>
      <w:r>
        <w:rPr>
          <w:lang w:val="es-EC"/>
        </w:rPr>
        <w:t xml:space="preserve"> y </w:t>
      </w:r>
      <w:r w:rsidR="007F5164" w:rsidRPr="00F26917">
        <w:rPr>
          <w:lang w:val="es-EC"/>
        </w:rPr>
        <w:t>trabaj</w:t>
      </w:r>
      <w:r>
        <w:rPr>
          <w:lang w:val="es-EC"/>
        </w:rPr>
        <w:t>o</w:t>
      </w:r>
      <w:r w:rsidR="007F5164" w:rsidRPr="00F26917">
        <w:rPr>
          <w:lang w:val="es-EC"/>
        </w:rPr>
        <w:t xml:space="preserve">, </w:t>
      </w:r>
      <w:r>
        <w:rPr>
          <w:lang w:val="es-EC"/>
        </w:rPr>
        <w:t xml:space="preserve">pero </w:t>
      </w:r>
      <w:r w:rsidR="007F5164" w:rsidRPr="00F26917">
        <w:rPr>
          <w:lang w:val="es-EC"/>
        </w:rPr>
        <w:t xml:space="preserve">experimentan restricciones para acceder a determinados espacios, recursos y formas de reconocimiento. </w:t>
      </w:r>
    </w:p>
    <w:p w14:paraId="58CFA86A" w14:textId="16886BC5" w:rsidR="007F5164" w:rsidRPr="00F26917" w:rsidRDefault="001B14F3" w:rsidP="007F5164">
      <w:pPr>
        <w:rPr>
          <w:lang w:val="es-EC"/>
        </w:rPr>
      </w:pPr>
      <w:r>
        <w:rPr>
          <w:lang w:val="es-EC"/>
        </w:rPr>
        <w:t>Este cap</w:t>
      </w:r>
      <w:r w:rsidR="00244518">
        <w:rPr>
          <w:lang w:val="es-EC"/>
        </w:rPr>
        <w:t>í</w:t>
      </w:r>
      <w:r>
        <w:rPr>
          <w:lang w:val="es-EC"/>
        </w:rPr>
        <w:t>tulo permite evidenciar la forma</w:t>
      </w:r>
      <w:r w:rsidR="007F5164" w:rsidRPr="00F26917">
        <w:rPr>
          <w:lang w:val="es-EC"/>
        </w:rPr>
        <w:t xml:space="preserve"> </w:t>
      </w:r>
      <w:r>
        <w:rPr>
          <w:lang w:val="es-EC"/>
        </w:rPr>
        <w:t>en la que los</w:t>
      </w:r>
      <w:r w:rsidR="007F5164" w:rsidRPr="00F26917">
        <w:rPr>
          <w:lang w:val="es-EC"/>
        </w:rPr>
        <w:t xml:space="preserve"> habitantes </w:t>
      </w:r>
      <w:r>
        <w:rPr>
          <w:lang w:val="es-EC"/>
        </w:rPr>
        <w:t xml:space="preserve">de un territorio excluido </w:t>
      </w:r>
      <w:r w:rsidR="007F5164" w:rsidRPr="00F26917">
        <w:rPr>
          <w:lang w:val="es-EC"/>
        </w:rPr>
        <w:t xml:space="preserve">elaboran respuestas sociales y simbólicas frente a </w:t>
      </w:r>
      <w:r w:rsidR="00244518">
        <w:rPr>
          <w:lang w:val="es-EC"/>
        </w:rPr>
        <w:t>una</w:t>
      </w:r>
      <w:r>
        <w:rPr>
          <w:lang w:val="es-EC"/>
        </w:rPr>
        <w:t xml:space="preserve"> realidad</w:t>
      </w:r>
      <w:r w:rsidR="00244518">
        <w:rPr>
          <w:lang w:val="es-EC"/>
        </w:rPr>
        <w:t xml:space="preserve"> de carencia</w:t>
      </w:r>
      <w:r w:rsidR="007F5164" w:rsidRPr="00F26917">
        <w:rPr>
          <w:lang w:val="es-EC"/>
        </w:rPr>
        <w:t xml:space="preserve">. Las redes de proximidad, el liderazgo comunitario y las narrativas de pertenencia constituyen recursos </w:t>
      </w:r>
      <w:r w:rsidR="00244518">
        <w:rPr>
          <w:lang w:val="es-EC"/>
        </w:rPr>
        <w:t>para sostener</w:t>
      </w:r>
      <w:r w:rsidR="007F5164" w:rsidRPr="00F26917">
        <w:rPr>
          <w:lang w:val="es-EC"/>
        </w:rPr>
        <w:t xml:space="preserve"> la vida, produc</w:t>
      </w:r>
      <w:r w:rsidR="00244518">
        <w:rPr>
          <w:lang w:val="es-EC"/>
        </w:rPr>
        <w:t>ir</w:t>
      </w:r>
      <w:r w:rsidR="007F5164" w:rsidRPr="00F26917">
        <w:rPr>
          <w:lang w:val="es-EC"/>
        </w:rPr>
        <w:t xml:space="preserve"> territorio y disputa</w:t>
      </w:r>
      <w:r w:rsidR="00244518">
        <w:rPr>
          <w:lang w:val="es-EC"/>
        </w:rPr>
        <w:t>r</w:t>
      </w:r>
      <w:r w:rsidR="007F5164" w:rsidRPr="00F26917">
        <w:rPr>
          <w:lang w:val="es-EC"/>
        </w:rPr>
        <w:t xml:space="preserve"> las representaciones </w:t>
      </w:r>
      <w:r w:rsidR="00244518">
        <w:rPr>
          <w:lang w:val="es-EC"/>
        </w:rPr>
        <w:t xml:space="preserve">discriminatorias </w:t>
      </w:r>
      <w:r w:rsidR="007F5164" w:rsidRPr="00F26917">
        <w:rPr>
          <w:lang w:val="es-EC"/>
        </w:rPr>
        <w:t>dentro de la ciudad.</w:t>
      </w:r>
    </w:p>
    <w:p w14:paraId="317CDBE0" w14:textId="7943237A" w:rsidR="007F5164" w:rsidRPr="00F26917" w:rsidRDefault="00244518" w:rsidP="007F5164">
      <w:pPr>
        <w:rPr>
          <w:lang w:val="es-EC"/>
        </w:rPr>
      </w:pPr>
      <w:r>
        <w:rPr>
          <w:lang w:val="es-EC"/>
        </w:rPr>
        <w:t>Desde este análisis se puede</w:t>
      </w:r>
      <w:r w:rsidR="001B14F3">
        <w:rPr>
          <w:lang w:val="es-EC"/>
        </w:rPr>
        <w:t xml:space="preserve"> aportar a la comprensión de</w:t>
      </w:r>
      <w:r w:rsidR="007F5164" w:rsidRPr="00F26917">
        <w:rPr>
          <w:lang w:val="es-EC"/>
        </w:rPr>
        <w:t xml:space="preserve"> los territorios populares latinoamericanos, donde las desigualdades urbanas no se expresan exclusivamente en la distribución de infraestructura y servicios, sino también en las posibilidades de circulación, interacción y reconocimiento. </w:t>
      </w:r>
      <w:r>
        <w:rPr>
          <w:lang w:val="es-EC"/>
        </w:rPr>
        <w:t>En este sentido, el desafío de l</w:t>
      </w:r>
      <w:r w:rsidR="007F5164" w:rsidRPr="00F26917">
        <w:rPr>
          <w:lang w:val="es-EC"/>
        </w:rPr>
        <w:t>a integración urbana</w:t>
      </w:r>
      <w:r w:rsidR="00FF3AB3">
        <w:rPr>
          <w:lang w:val="es-EC"/>
        </w:rPr>
        <w:t xml:space="preserve"> </w:t>
      </w:r>
      <w:r w:rsidR="007F5164" w:rsidRPr="00F26917">
        <w:rPr>
          <w:lang w:val="es-EC"/>
        </w:rPr>
        <w:t xml:space="preserve">requiere </w:t>
      </w:r>
      <w:r w:rsidR="00FF3AB3">
        <w:rPr>
          <w:lang w:val="es-EC"/>
        </w:rPr>
        <w:t>de</w:t>
      </w:r>
      <w:r w:rsidR="007F5164" w:rsidRPr="00F26917">
        <w:rPr>
          <w:lang w:val="es-EC"/>
        </w:rPr>
        <w:t xml:space="preserve"> condiciones materiales </w:t>
      </w:r>
      <w:r w:rsidR="00FF3AB3">
        <w:rPr>
          <w:lang w:val="es-EC"/>
        </w:rPr>
        <w:t>para ampliar</w:t>
      </w:r>
      <w:r w:rsidR="007F5164" w:rsidRPr="00F26917">
        <w:rPr>
          <w:lang w:val="es-EC"/>
        </w:rPr>
        <w:t xml:space="preserve"> las oportunidades de </w:t>
      </w:r>
      <w:proofErr w:type="gramStart"/>
      <w:r w:rsidR="007F5164" w:rsidRPr="00F26917">
        <w:rPr>
          <w:lang w:val="es-EC"/>
        </w:rPr>
        <w:t>relación</w:t>
      </w:r>
      <w:proofErr w:type="gramEnd"/>
      <w:r w:rsidR="00FF3AB3">
        <w:rPr>
          <w:lang w:val="es-EC"/>
        </w:rPr>
        <w:t xml:space="preserve"> </w:t>
      </w:r>
      <w:r>
        <w:rPr>
          <w:lang w:val="es-EC"/>
        </w:rPr>
        <w:t xml:space="preserve">pero también </w:t>
      </w:r>
      <w:r w:rsidR="00FF3AB3">
        <w:rPr>
          <w:lang w:val="es-EC"/>
        </w:rPr>
        <w:t xml:space="preserve">el </w:t>
      </w:r>
      <w:r w:rsidR="007F5164" w:rsidRPr="00F26917">
        <w:rPr>
          <w:lang w:val="es-EC"/>
        </w:rPr>
        <w:t xml:space="preserve">reconocimiento </w:t>
      </w:r>
      <w:r w:rsidR="00FF3AB3">
        <w:rPr>
          <w:lang w:val="es-EC"/>
        </w:rPr>
        <w:t xml:space="preserve">de las experiencias de los habitantes </w:t>
      </w:r>
      <w:r w:rsidR="007F5164" w:rsidRPr="00F26917">
        <w:rPr>
          <w:lang w:val="es-EC"/>
        </w:rPr>
        <w:t>que cuestionen las jerarquías simbólicas entre territorios.</w:t>
      </w:r>
    </w:p>
    <w:p w14:paraId="1E0BF366" w14:textId="67BDB7C0" w:rsidR="007F5164" w:rsidRPr="00A9044F" w:rsidRDefault="00FF3AB3" w:rsidP="007F5164">
      <w:pPr>
        <w:rPr>
          <w:lang w:val="es-EC"/>
        </w:rPr>
      </w:pPr>
      <w:r>
        <w:rPr>
          <w:lang w:val="es-EC"/>
        </w:rPr>
        <w:t>Las</w:t>
      </w:r>
      <w:r w:rsidR="007F5164" w:rsidRPr="00F26917">
        <w:rPr>
          <w:lang w:val="es-EC"/>
        </w:rPr>
        <w:t xml:space="preserve"> mujeres lideresas </w:t>
      </w:r>
      <w:r w:rsidR="00244518">
        <w:rPr>
          <w:lang w:val="es-EC"/>
        </w:rPr>
        <w:t>de Monte Sinaí</w:t>
      </w:r>
      <w:r>
        <w:rPr>
          <w:lang w:val="es-EC"/>
        </w:rPr>
        <w:t xml:space="preserve"> son quienes </w:t>
      </w:r>
      <w:r w:rsidR="007F5164" w:rsidRPr="00F26917">
        <w:rPr>
          <w:lang w:val="es-EC"/>
        </w:rPr>
        <w:t>sostienen</w:t>
      </w:r>
      <w:r>
        <w:rPr>
          <w:lang w:val="es-EC"/>
        </w:rPr>
        <w:t xml:space="preserve"> las</w:t>
      </w:r>
      <w:r w:rsidR="007F5164" w:rsidRPr="00F26917">
        <w:rPr>
          <w:lang w:val="es-EC"/>
        </w:rPr>
        <w:t xml:space="preserve"> redes de proximidad</w:t>
      </w:r>
      <w:r>
        <w:rPr>
          <w:lang w:val="es-EC"/>
        </w:rPr>
        <w:t xml:space="preserve">; son capaces de articular </w:t>
      </w:r>
      <w:r w:rsidR="007F5164" w:rsidRPr="00F26917">
        <w:rPr>
          <w:lang w:val="es-EC"/>
        </w:rPr>
        <w:t xml:space="preserve">relaciones más </w:t>
      </w:r>
      <w:r>
        <w:rPr>
          <w:lang w:val="es-EC"/>
        </w:rPr>
        <w:t xml:space="preserve">amplias y </w:t>
      </w:r>
      <w:r w:rsidR="007F5164" w:rsidRPr="00F26917">
        <w:rPr>
          <w:lang w:val="es-EC"/>
        </w:rPr>
        <w:t>preserva</w:t>
      </w:r>
      <w:r>
        <w:rPr>
          <w:lang w:val="es-EC"/>
        </w:rPr>
        <w:t>r</w:t>
      </w:r>
      <w:r w:rsidR="007F5164" w:rsidRPr="00F26917">
        <w:rPr>
          <w:lang w:val="es-EC"/>
        </w:rPr>
        <w:t xml:space="preserve"> la acción comunitaria </w:t>
      </w:r>
      <w:r>
        <w:rPr>
          <w:lang w:val="es-EC"/>
        </w:rPr>
        <w:t xml:space="preserve">a pesar del contexto de violencia.  Ellas reivindican su pertenencia </w:t>
      </w:r>
      <w:r w:rsidR="007F5164" w:rsidRPr="00F26917">
        <w:rPr>
          <w:lang w:val="es-EC"/>
        </w:rPr>
        <w:t xml:space="preserve">y construyen </w:t>
      </w:r>
      <w:r>
        <w:rPr>
          <w:lang w:val="es-EC"/>
        </w:rPr>
        <w:t>ciudad.</w:t>
      </w:r>
    </w:p>
    <w:p w14:paraId="079311C3" w14:textId="50EC0586" w:rsidR="003760C4" w:rsidRPr="003760C4" w:rsidRDefault="00FF3AB3" w:rsidP="003760C4">
      <w:r>
        <w:rPr>
          <w:rFonts w:eastAsia="Times New Roman" w:cs="Times New Roman"/>
          <w:sz w:val="24"/>
          <w:szCs w:val="24"/>
          <w:lang w:eastAsia="es-EC"/>
        </w:rPr>
        <w:t>La política pública urbana debe incorporar un</w:t>
      </w:r>
      <w:r w:rsidR="003760C4" w:rsidRPr="00F312C1">
        <w:rPr>
          <w:rFonts w:eastAsia="Times New Roman" w:cs="Times New Roman"/>
          <w:sz w:val="24"/>
          <w:szCs w:val="24"/>
          <w:lang w:eastAsia="es-EC"/>
        </w:rPr>
        <w:t xml:space="preserve"> enfoque multidimensional y de género que reconozca las capacidades organizativas </w:t>
      </w:r>
      <w:r w:rsidR="00F35658">
        <w:rPr>
          <w:rFonts w:eastAsia="Times New Roman" w:cs="Times New Roman"/>
          <w:sz w:val="24"/>
          <w:szCs w:val="24"/>
          <w:lang w:eastAsia="es-EC"/>
        </w:rPr>
        <w:t>de los barrios</w:t>
      </w:r>
      <w:r w:rsidR="003760C4" w:rsidRPr="00F312C1">
        <w:rPr>
          <w:rFonts w:eastAsia="Times New Roman" w:cs="Times New Roman"/>
          <w:sz w:val="24"/>
          <w:szCs w:val="24"/>
          <w:lang w:eastAsia="es-EC"/>
        </w:rPr>
        <w:t xml:space="preserve"> populares</w:t>
      </w:r>
      <w:r w:rsidR="00F35658">
        <w:rPr>
          <w:rFonts w:eastAsia="Times New Roman" w:cs="Times New Roman"/>
          <w:sz w:val="24"/>
          <w:szCs w:val="24"/>
          <w:lang w:eastAsia="es-EC"/>
        </w:rPr>
        <w:t xml:space="preserve"> y generen posibilidades de encuentro que rompan con el encapsulamiento </w:t>
      </w:r>
      <w:r w:rsidR="003760C4" w:rsidRPr="005023E4">
        <w:rPr>
          <w:rFonts w:eastAsia="Times New Roman" w:cs="Times New Roman"/>
          <w:sz w:val="24"/>
          <w:szCs w:val="24"/>
          <w:lang w:eastAsia="es-EC"/>
        </w:rPr>
        <w:t xml:space="preserve">relacional y </w:t>
      </w:r>
      <w:r w:rsidR="00F35658">
        <w:rPr>
          <w:rFonts w:eastAsia="Times New Roman" w:cs="Times New Roman"/>
          <w:sz w:val="24"/>
          <w:szCs w:val="24"/>
          <w:lang w:eastAsia="es-EC"/>
        </w:rPr>
        <w:t>permitan una</w:t>
      </w:r>
      <w:r w:rsidR="003760C4" w:rsidRPr="005023E4">
        <w:rPr>
          <w:rFonts w:eastAsia="Times New Roman" w:cs="Times New Roman"/>
          <w:sz w:val="24"/>
          <w:szCs w:val="24"/>
          <w:lang w:eastAsia="es-EC"/>
        </w:rPr>
        <w:t xml:space="preserve"> participación ciudadana</w:t>
      </w:r>
      <w:r w:rsidR="00F35658">
        <w:rPr>
          <w:rFonts w:eastAsia="Times New Roman" w:cs="Times New Roman"/>
          <w:sz w:val="24"/>
          <w:szCs w:val="24"/>
          <w:lang w:eastAsia="es-EC"/>
        </w:rPr>
        <w:t xml:space="preserve"> real</w:t>
      </w:r>
      <w:r w:rsidR="003760C4" w:rsidRPr="00F312C1">
        <w:rPr>
          <w:rFonts w:eastAsia="Times New Roman" w:cs="Times New Roman"/>
          <w:sz w:val="24"/>
          <w:szCs w:val="24"/>
          <w:lang w:eastAsia="es-EC"/>
        </w:rPr>
        <w:t xml:space="preserve">. </w:t>
      </w:r>
      <w:r w:rsidR="00F35658">
        <w:rPr>
          <w:rFonts w:eastAsia="Times New Roman" w:cs="Times New Roman"/>
          <w:sz w:val="24"/>
          <w:szCs w:val="24"/>
          <w:lang w:eastAsia="es-EC"/>
        </w:rPr>
        <w:t xml:space="preserve">Esto implica no solo dotar de </w:t>
      </w:r>
      <w:r w:rsidR="003760C4" w:rsidRPr="005023E4">
        <w:rPr>
          <w:rFonts w:eastAsia="Times New Roman" w:cs="Times New Roman"/>
          <w:sz w:val="24"/>
          <w:szCs w:val="24"/>
          <w:lang w:eastAsia="es-EC"/>
        </w:rPr>
        <w:t xml:space="preserve">dignidad material </w:t>
      </w:r>
      <w:r w:rsidR="00F35658">
        <w:rPr>
          <w:rFonts w:eastAsia="Times New Roman" w:cs="Times New Roman"/>
          <w:sz w:val="24"/>
          <w:szCs w:val="24"/>
          <w:lang w:eastAsia="es-EC"/>
        </w:rPr>
        <w:t>al barrio sino reconocer la</w:t>
      </w:r>
      <w:r w:rsidR="003760C4" w:rsidRPr="005023E4">
        <w:rPr>
          <w:rFonts w:eastAsia="Times New Roman" w:cs="Times New Roman"/>
          <w:sz w:val="24"/>
          <w:szCs w:val="24"/>
          <w:lang w:eastAsia="es-EC"/>
        </w:rPr>
        <w:t xml:space="preserve"> legitimidad simbólica de sus pobladores </w:t>
      </w:r>
      <w:r w:rsidR="00F35658">
        <w:rPr>
          <w:rFonts w:eastAsia="Times New Roman" w:cs="Times New Roman"/>
          <w:sz w:val="24"/>
          <w:szCs w:val="24"/>
          <w:lang w:eastAsia="es-EC"/>
        </w:rPr>
        <w:t xml:space="preserve">para </w:t>
      </w:r>
      <w:r w:rsidR="003760C4" w:rsidRPr="005023E4">
        <w:rPr>
          <w:rFonts w:eastAsia="Times New Roman" w:cs="Times New Roman"/>
          <w:sz w:val="24"/>
          <w:szCs w:val="24"/>
          <w:lang w:eastAsia="es-EC"/>
        </w:rPr>
        <w:t>hacer efectivo el derecho a la ciudad</w:t>
      </w:r>
      <w:r w:rsidR="003760C4" w:rsidRPr="00F312C1">
        <w:rPr>
          <w:rFonts w:eastAsia="Times New Roman" w:cs="Times New Roman"/>
          <w:sz w:val="24"/>
          <w:szCs w:val="24"/>
          <w:lang w:eastAsia="es-EC"/>
        </w:rPr>
        <w:t>.</w:t>
      </w:r>
    </w:p>
    <w:p w14:paraId="703B2935" w14:textId="492A7B47" w:rsidR="004307D4" w:rsidRDefault="00515FBF" w:rsidP="00515FBF">
      <w:pPr>
        <w:pStyle w:val="Ttulo1"/>
      </w:pPr>
      <w:r>
        <w:lastRenderedPageBreak/>
        <w:t>7</w:t>
      </w:r>
      <w:r w:rsidR="00721EBE" w:rsidRPr="008B6A98">
        <w:t xml:space="preserve">. </w:t>
      </w:r>
      <w:r w:rsidR="002F3733" w:rsidRPr="008B6A98">
        <w:t>Referencias</w:t>
      </w:r>
      <w:r w:rsidR="005417EB">
        <w:t xml:space="preserve"> </w:t>
      </w:r>
    </w:p>
    <w:sdt>
      <w:sdtPr>
        <w:rPr>
          <w:rFonts w:eastAsiaTheme="minorHAnsi" w:cstheme="minorBidi"/>
          <w:caps w:val="0"/>
          <w:sz w:val="23"/>
          <w:szCs w:val="22"/>
          <w:shd w:val="clear" w:color="auto" w:fill="auto"/>
          <w14:numForm w14:val="oldStyle"/>
        </w:rPr>
        <w:id w:val="1836418561"/>
        <w:docPartObj>
          <w:docPartGallery w:val="Bibliographies"/>
          <w:docPartUnique/>
        </w:docPartObj>
      </w:sdtPr>
      <w:sdtContent>
        <w:p w14:paraId="21AC9AB7" w14:textId="731B63E5" w:rsidR="00F35658" w:rsidRDefault="00F35658">
          <w:pPr>
            <w:pStyle w:val="Ttulo1"/>
          </w:pPr>
        </w:p>
        <w:sdt>
          <w:sdtPr>
            <w:rPr>
              <w:rFonts w:eastAsiaTheme="minorHAnsi" w:cstheme="minorBidi"/>
              <w:spacing w:val="1"/>
              <w:sz w:val="23"/>
              <w14:numSpacing w14:val="default"/>
            </w:rPr>
            <w:id w:val="-573587230"/>
            <w:bibliography/>
          </w:sdtPr>
          <w:sdtContent>
            <w:p w14:paraId="33E1675A" w14:textId="0D50D8E9" w:rsidR="00F35658" w:rsidRDefault="00F35658" w:rsidP="00F35658">
              <w:pPr>
                <w:pStyle w:val="Bibliografa"/>
                <w:ind w:left="720" w:hanging="720"/>
                <w:rPr>
                  <w:noProof/>
                  <w:sz w:val="24"/>
                  <w:szCs w:val="24"/>
                </w:rPr>
              </w:pPr>
              <w:r>
                <w:fldChar w:fldCharType="begin"/>
              </w:r>
              <w:r>
                <w:instrText>BIBLIOGRAPHY</w:instrText>
              </w:r>
              <w:r>
                <w:fldChar w:fldCharType="separate"/>
              </w:r>
              <w:r>
                <w:rPr>
                  <w:noProof/>
                </w:rPr>
                <w:t xml:space="preserve">Bourdieu, P. (2000). </w:t>
              </w:r>
              <w:r>
                <w:rPr>
                  <w:i/>
                  <w:iCs/>
                  <w:noProof/>
                </w:rPr>
                <w:t>Poder, derecho y clases sociales.</w:t>
              </w:r>
              <w:r>
                <w:rPr>
                  <w:noProof/>
                </w:rPr>
                <w:t xml:space="preserve"> Bilbao: Editorial Desclée de Brouwer. (Trabajo original publicado en 1986).</w:t>
              </w:r>
            </w:p>
            <w:p w14:paraId="6946A609" w14:textId="124E95D3" w:rsidR="00F35658" w:rsidRDefault="00F35658" w:rsidP="00F35658">
              <w:pPr>
                <w:pStyle w:val="Bibliografa"/>
                <w:ind w:left="720" w:hanging="720"/>
                <w:rPr>
                  <w:noProof/>
                </w:rPr>
              </w:pPr>
              <w:r>
                <w:rPr>
                  <w:noProof/>
                </w:rPr>
                <w:t>E1VM (Octubre de 2024). La integración socio espacial desde la mirada de pobladores de Monte Sinaí, Guayaquil-Ecuador. (M. F. De Luca Uría, Entrevistador)</w:t>
              </w:r>
            </w:p>
            <w:p w14:paraId="565C85E7" w14:textId="6BD68987" w:rsidR="00F35658" w:rsidRDefault="00F35658" w:rsidP="00F35658">
              <w:pPr>
                <w:pStyle w:val="Bibliografa"/>
                <w:ind w:left="720" w:hanging="720"/>
                <w:rPr>
                  <w:noProof/>
                </w:rPr>
              </w:pPr>
              <w:r>
                <w:rPr>
                  <w:noProof/>
                </w:rPr>
                <w:t>E2XJ (Octubre de 2024). La integración socio espacial desde la mirada de pobladores de Monte Sinaí, Guayaquil-Ecuador. (M. F. DeLuca-Uría, Entrevistador)</w:t>
              </w:r>
            </w:p>
            <w:p w14:paraId="3689D891" w14:textId="206703FE" w:rsidR="00F35658" w:rsidRDefault="00F35658" w:rsidP="00F35658">
              <w:pPr>
                <w:pStyle w:val="Bibliografa"/>
                <w:ind w:left="720" w:hanging="720"/>
                <w:rPr>
                  <w:noProof/>
                </w:rPr>
              </w:pPr>
              <w:r>
                <w:rPr>
                  <w:noProof/>
                </w:rPr>
                <w:t>E3JC (Octubre de 2024). La integración socio espacial desde la mirada de pobladores de Monte Sinaí, Guayaquil-Ecuador. (M. F. De Luca Uría, Entrevistador)</w:t>
              </w:r>
            </w:p>
            <w:p w14:paraId="614610DC" w14:textId="2B10FC2B" w:rsidR="00F35658" w:rsidRDefault="00F35658" w:rsidP="00F35658">
              <w:pPr>
                <w:pStyle w:val="Bibliografa"/>
                <w:ind w:left="720" w:hanging="720"/>
                <w:rPr>
                  <w:noProof/>
                </w:rPr>
              </w:pPr>
              <w:r>
                <w:rPr>
                  <w:noProof/>
                </w:rPr>
                <w:t>E4IP (Octubre de 2024). La integración socio espacial desde la mirada de habitantes de Monte Sinaí, Guayaquil-Ecuador. (M. F. DeLuca-Uría, Entrevistador)</w:t>
              </w:r>
            </w:p>
            <w:p w14:paraId="5801AE1F" w14:textId="45A6CFBE" w:rsidR="00F35658" w:rsidRDefault="00F35658" w:rsidP="00F35658">
              <w:pPr>
                <w:pStyle w:val="Bibliografa"/>
                <w:ind w:left="720" w:hanging="720"/>
                <w:rPr>
                  <w:noProof/>
                </w:rPr>
              </w:pPr>
              <w:r>
                <w:rPr>
                  <w:noProof/>
                </w:rPr>
                <w:t>E5ER (Enero de 2025). La integración socio espacial desde la mirada de habitantes de Monte Sinaí, Guayaquil-Ecuador. (M. F. DeLuca-Uría, Entrevistador)</w:t>
              </w:r>
            </w:p>
            <w:p w14:paraId="5381D22C" w14:textId="639B3BC8" w:rsidR="00F35658" w:rsidRDefault="00F35658" w:rsidP="00F35658">
              <w:pPr>
                <w:pStyle w:val="Bibliografa"/>
                <w:ind w:left="720" w:hanging="720"/>
                <w:rPr>
                  <w:noProof/>
                </w:rPr>
              </w:pPr>
              <w:r>
                <w:rPr>
                  <w:noProof/>
                </w:rPr>
                <w:t>E6MP. (Enero de 2025). La integración socio espacial desde la mirada de habitantes de Monte Sinaí, Guayaquil-Ecuador. (M. F. De Luca Uría, Entrevistador)</w:t>
              </w:r>
            </w:p>
            <w:p w14:paraId="266ACACD" w14:textId="11019646" w:rsidR="00EB2595" w:rsidRPr="00EB2595" w:rsidRDefault="00EB2595" w:rsidP="00EB2595">
              <w:pPr>
                <w:pStyle w:val="Bibliografa"/>
                <w:ind w:left="720" w:hanging="720"/>
                <w:rPr>
                  <w:noProof/>
                </w:rPr>
              </w:pPr>
              <w:r w:rsidRPr="00EB2595">
                <w:rPr>
                  <w:noProof/>
                </w:rPr>
                <w:t>Harvey, D. (2013). Ciudades rebeldes: Del derecho a la ciudad a la revolución urbana (J. Madariaga, Trad.). Akal. (Obra original publicada en 2012).</w:t>
              </w:r>
            </w:p>
            <w:p w14:paraId="4949A3C8" w14:textId="37F35F21" w:rsidR="00F35658" w:rsidRPr="00EB2595" w:rsidRDefault="00F35658" w:rsidP="00EB2595">
              <w:pPr>
                <w:pStyle w:val="Bibliografa"/>
                <w:ind w:left="720" w:hanging="720"/>
                <w:rPr>
                  <w:noProof/>
                </w:rPr>
              </w:pPr>
              <w:r>
                <w:rPr>
                  <w:noProof/>
                </w:rPr>
                <w:t xml:space="preserve">Kaztman, R. (2001). Seducidos y abandonados: el aislamiento social de los pobres urbanos. </w:t>
              </w:r>
              <w:r>
                <w:rPr>
                  <w:i/>
                  <w:iCs/>
                  <w:noProof/>
                </w:rPr>
                <w:t>Revista CEPAL</w:t>
              </w:r>
              <w:r>
                <w:rPr>
                  <w:noProof/>
                </w:rPr>
                <w:t>, 171-190.</w:t>
              </w:r>
            </w:p>
            <w:p w14:paraId="5F8D196D" w14:textId="64F71CAC" w:rsidR="00EB2595" w:rsidRPr="00EB2595" w:rsidRDefault="00EB2595" w:rsidP="00EB2595">
              <w:pPr>
                <w:pStyle w:val="Bibliografa"/>
                <w:ind w:left="720" w:hanging="720"/>
                <w:rPr>
                  <w:noProof/>
                </w:rPr>
              </w:pPr>
              <w:r w:rsidRPr="00EB2595">
                <w:rPr>
                  <w:noProof/>
                </w:rPr>
                <w:t>Lefebvre, H. (2013). La producción del espacio (E. Martínez, Trad.). Capitán Swing. (Obra original publicada en 1974).</w:t>
              </w:r>
            </w:p>
            <w:p w14:paraId="291D0A19" w14:textId="77777777" w:rsidR="00F35658" w:rsidRDefault="00F35658" w:rsidP="00F35658">
              <w:pPr>
                <w:pStyle w:val="Bibliografa"/>
                <w:ind w:left="720" w:hanging="720"/>
                <w:rPr>
                  <w:noProof/>
                </w:rPr>
              </w:pPr>
              <w:r w:rsidRPr="00F35658">
                <w:rPr>
                  <w:noProof/>
                  <w:lang w:val="en-US"/>
                </w:rPr>
                <w:t xml:space="preserve">Wacquant, L. (2007). Territorial Stigmatization in the Age of Advanced Marginality. </w:t>
              </w:r>
              <w:r>
                <w:rPr>
                  <w:i/>
                  <w:iCs/>
                  <w:noProof/>
                </w:rPr>
                <w:t>Thesis Eleven</w:t>
              </w:r>
              <w:r>
                <w:rPr>
                  <w:noProof/>
                </w:rPr>
                <w:t>, 66-77.</w:t>
              </w:r>
            </w:p>
            <w:p w14:paraId="1CED1DA4" w14:textId="55515C05" w:rsidR="00CE0F4B" w:rsidRPr="00CE0F4B" w:rsidRDefault="00F35658" w:rsidP="008B6A98">
              <w:r>
                <w:rPr>
                  <w:b/>
                  <w:bCs/>
                </w:rPr>
                <w:fldChar w:fldCharType="end"/>
              </w:r>
            </w:p>
          </w:sdtContent>
        </w:sdt>
      </w:sdtContent>
    </w:sdt>
    <w:sectPr w:rsidR="00CE0F4B" w:rsidRPr="00CE0F4B" w:rsidSect="00280126">
      <w:pgSz w:w="8845" w:h="13245"/>
      <w:pgMar w:top="1134" w:right="1134" w:bottom="1134" w:left="1134" w:header="709" w:footer="709"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31">
      <wne:acd wne:acdName="acd6"/>
    </wne:keymap>
    <wne:keymap wne:kcmPrimary="0432">
      <wne:acd wne:acdName="acd9"/>
    </wne:keymap>
    <wne:keymap wne:kcmPrimary="0433">
      <wne:acd wne:acdName="acd10"/>
    </wne:keymap>
    <wne:keymap wne:kcmPrimary="0434">
      <wne:acd wne:acdName="acd11"/>
    </wne:keymap>
    <wne:keymap wne:kcmPrimary="0441">
      <wne:acd wne:acdName="acd8"/>
    </wne:keymap>
    <wne:keymap wne:kcmPrimary="0443">
      <wne:acd wne:acdName="acd4"/>
    </wne:keymap>
    <wne:keymap wne:kcmPrimary="0444">
      <wne:acd wne:acdName="acd15"/>
    </wne:keymap>
    <wne:keymap wne:kcmPrimary="0445">
      <wne:acd wne:acdName="acd13"/>
    </wne:keymap>
    <wne:keymap wne:kcmPrimary="0446">
      <wne:acd wne:acdName="acd19"/>
    </wne:keymap>
    <wne:keymap wne:kcmPrimary="0447">
      <wne:acd wne:acdName="acd0"/>
    </wne:keymap>
    <wne:keymap wne:kcmPrimary="0451">
      <wne:acd wne:acdName="acd7"/>
    </wne:keymap>
    <wne:keymap wne:kcmPrimary="0452">
      <wne:acd wne:acdName="acd14"/>
    </wne:keymap>
    <wne:keymap wne:kcmPrimary="0453">
      <wne:acd wne:acdName="acd16"/>
    </wne:keymap>
    <wne:keymap wne:kcmPrimary="0454">
      <wne:acd wne:acdName="acd17"/>
    </wne:keymap>
    <wne:keymap wne:kcmPrimary="0456">
      <wne:acd wne:acdName="acd5"/>
    </wne:keymap>
    <wne:keymap wne:kcmPrimary="0457">
      <wne:acd wne:acdName="acd12"/>
    </wne:keymap>
    <wne:keymap wne:kcmPrimary="0458">
      <wne:acd wne:acdName="acd3"/>
    </wne:keymap>
    <wne:keymap wne:kcmPrimary="0459">
      <wne:acd wne:acdName="acd18"/>
    </wne:keymap>
    <wne:keymap wne:kcmPrimary="045A">
      <wne:acd wne:acdName="acd2"/>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Manifest>
  </wne:toolbars>
  <wne:acds>
    <wne:acd wne:argValue="AgBCAGkAYgBsAGkAbwBnAHIAYQBmAO0AYQA7AFIAZQBmAGUAcgBlAG4AYwBpAGEAcwA=" wne:acdName="acd0" wne:fciIndexBasedOn="0065"/>
    <wne:acd wne:acdName="acd1" wne:fciIndexBasedOn="0065"/>
    <wne:acd wne:argValue="AgBDAGEAcADtAHQAdQBsAG8A" wne:acdName="acd2" wne:fciIndexBasedOn="0065"/>
    <wne:acd wne:argValue="AgBUAO0AdAAuACAAQwBhAHAALgA=" wne:acdName="acd3" wne:fciIndexBasedOn="0065"/>
    <wne:acd wne:argValue="AgBBAHUAdABvAHIA" wne:acdName="acd4" wne:fciIndexBasedOn="0065"/>
    <wne:acd wne:argValue="AgBBAGQAcwBjAHIAaQBwAGMAaQDzAG4A" wne:acdName="acd5" wne:fciIndexBasedOn="0065"/>
    <wne:acd wne:argValue="AQAAAAEA" wne:acdName="acd6" wne:fciIndexBasedOn="0065"/>
    <wne:acd wne:argValue="AgBOAG8AcgBtAGEAbAA7ADAAMAAuACAATgBvAHIAbQBhAGwA" wne:acdName="acd7" wne:fciIndexBasedOn="0065"/>
    <wne:acd wne:argValue="AgBOAG8AdABhACAAYQBsACAAcABpAGUA" wne:acdName="acd8" wne:fciIndexBasedOn="0065"/>
    <wne:acd wne:argValue="AQAAAAIA" wne:acdName="acd9" wne:fciIndexBasedOn="0065"/>
    <wne:acd wne:argValue="AQAAAAMA" wne:acdName="acd10" wne:fciIndexBasedOn="0065"/>
    <wne:acd wne:argValue="AQAAAAQA" wne:acdName="acd11" wne:fciIndexBasedOn="0065"/>
    <wne:acd wne:argValue="AgBDAGkAdABhACAAbABhAHIAZwBhAA==" wne:acdName="acd12" wne:fciIndexBasedOn="0065"/>
    <wne:acd wne:argValue="AgBMAGkAcwB0AGEAZABvAA==" wne:acdName="acd13" wne:fciIndexBasedOn="0065"/>
    <wne:acd wne:argValue="AgBMAGkAcwB0AGEAZABvACAAYQBqAHUAcwB0AGEAZABvAA==" wne:acdName="acd14" wne:fciIndexBasedOn="0065"/>
    <wne:acd wne:argValue="AgBGAGkAZwB1AHIAYQBzAA==" wne:acdName="acd15" wne:fciIndexBasedOn="0065"/>
    <wne:acd wne:argValue="AgBGAHUAZQBuAHQAZQA=" wne:acdName="acd16" wne:fciIndexBasedOn="0065"/>
    <wne:acd wne:argValue="AgBMAGkAcwB0AGEAZABvACAAbgD6AG0AZQByAG8AcwA=" wne:acdName="acd17" wne:fciIndexBasedOn="0065"/>
    <wne:acd wne:argValue="AgBMAGkAcwB0AGEAZABvACAAbABlAHQAcgBhAHMA" wne:acdName="acd18" wne:fciIndexBasedOn="0065"/>
    <wne:acd wne:argValue="AgBuAGUAZwByAGkAdABhAA==" wne:acdName="acd19"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D1648D" w14:textId="77777777" w:rsidR="00275CE6" w:rsidRDefault="00275CE6" w:rsidP="00EB0247">
      <w:pPr>
        <w:spacing w:after="0" w:line="240" w:lineRule="auto"/>
      </w:pPr>
      <w:r>
        <w:separator/>
      </w:r>
    </w:p>
  </w:endnote>
  <w:endnote w:type="continuationSeparator" w:id="0">
    <w:p w14:paraId="29E467F5" w14:textId="77777777" w:rsidR="00275CE6" w:rsidRDefault="00275CE6" w:rsidP="00EB02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dobe Garamond Pro">
    <w:panose1 w:val="00000000000000000000"/>
    <w:charset w:val="00"/>
    <w:family w:val="roman"/>
    <w:notTrueType/>
    <w:pitch w:val="variable"/>
    <w:sig w:usb0="00000007" w:usb1="00000001" w:usb2="00000000" w:usb3="00000000" w:csb0="00000093"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990">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4E1667" w14:textId="77777777" w:rsidR="00275CE6" w:rsidRDefault="00275CE6" w:rsidP="00EB0247">
      <w:pPr>
        <w:spacing w:after="0" w:line="240" w:lineRule="auto"/>
      </w:pPr>
      <w:r>
        <w:separator/>
      </w:r>
    </w:p>
  </w:footnote>
  <w:footnote w:type="continuationSeparator" w:id="0">
    <w:p w14:paraId="6D029DAC" w14:textId="77777777" w:rsidR="00275CE6" w:rsidRDefault="00275CE6" w:rsidP="00EB02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16C166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19CA9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35A468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45E31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F52D8B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DCE1A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51EBC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F74FD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E3685B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5A6DD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4300FD"/>
    <w:multiLevelType w:val="multilevel"/>
    <w:tmpl w:val="557CEAA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02D96892"/>
    <w:multiLevelType w:val="multilevel"/>
    <w:tmpl w:val="0C0A001D"/>
    <w:styleLink w:val="Vietaestrecha"/>
    <w:lvl w:ilvl="0">
      <w:start w:val="1"/>
      <w:numFmt w:val="bullet"/>
      <w:lvlText w:val="—"/>
      <w:lvlJc w:val="left"/>
      <w:pPr>
        <w:ind w:left="360" w:hanging="360"/>
      </w:pPr>
      <w:rPr>
        <w:rFonts w:ascii="Times New Roman" w:hAnsi="Times New Roman" w:cs="Times New Roman" w:hint="default"/>
        <w:sz w:val="23"/>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0111733"/>
    <w:multiLevelType w:val="hybridMultilevel"/>
    <w:tmpl w:val="D77E817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02505B9"/>
    <w:multiLevelType w:val="singleLevel"/>
    <w:tmpl w:val="84E49452"/>
    <w:lvl w:ilvl="0">
      <w:start w:val="1"/>
      <w:numFmt w:val="bullet"/>
      <w:pStyle w:val="Listadoajustado"/>
      <w:lvlText w:val="‒"/>
      <w:lvlJc w:val="left"/>
      <w:pPr>
        <w:ind w:left="360" w:hanging="360"/>
      </w:pPr>
      <w:rPr>
        <w:rFonts w:ascii="Times New Roman" w:hAnsi="Times New Roman" w:cs="Times New Roman" w:hint="default"/>
        <w:sz w:val="23"/>
      </w:rPr>
    </w:lvl>
  </w:abstractNum>
  <w:abstractNum w:abstractNumId="14" w15:restartNumberingAfterBreak="0">
    <w:nsid w:val="178200DA"/>
    <w:multiLevelType w:val="multilevel"/>
    <w:tmpl w:val="944CD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4B91558"/>
    <w:multiLevelType w:val="hybridMultilevel"/>
    <w:tmpl w:val="ED4E6E6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80E497B"/>
    <w:multiLevelType w:val="hybridMultilevel"/>
    <w:tmpl w:val="CC4048F6"/>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7" w15:restartNumberingAfterBreak="0">
    <w:nsid w:val="28CB324F"/>
    <w:multiLevelType w:val="hybridMultilevel"/>
    <w:tmpl w:val="418E7506"/>
    <w:lvl w:ilvl="0" w:tplc="769CB3D4">
      <w:numFmt w:val="bullet"/>
      <w:lvlText w:val="-"/>
      <w:lvlJc w:val="left"/>
      <w:pPr>
        <w:ind w:left="720" w:hanging="360"/>
      </w:pPr>
      <w:rPr>
        <w:rFonts w:ascii="Adobe Garamond Pro" w:eastAsiaTheme="minorHAnsi" w:hAnsi="Adobe Garamond Pro" w:cstheme="minorBid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8" w15:restartNumberingAfterBreak="0">
    <w:nsid w:val="2AEA03AD"/>
    <w:multiLevelType w:val="hybridMultilevel"/>
    <w:tmpl w:val="5B2615D4"/>
    <w:lvl w:ilvl="0" w:tplc="040A000F">
      <w:start w:val="1"/>
      <w:numFmt w:val="decimal"/>
      <w:lvlText w:val="%1."/>
      <w:lvlJc w:val="left"/>
      <w:pPr>
        <w:ind w:left="720" w:hanging="360"/>
      </w:pPr>
      <w:rPr>
        <w:rFonts w:hint="default"/>
      </w:r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9" w15:restartNumberingAfterBreak="0">
    <w:nsid w:val="2DEE4769"/>
    <w:multiLevelType w:val="hybridMultilevel"/>
    <w:tmpl w:val="6BDC39E8"/>
    <w:lvl w:ilvl="0" w:tplc="066A71B6">
      <w:start w:val="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3042158E"/>
    <w:multiLevelType w:val="hybridMultilevel"/>
    <w:tmpl w:val="C5D4FC3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305C64EB"/>
    <w:multiLevelType w:val="multilevel"/>
    <w:tmpl w:val="93B276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12613F3"/>
    <w:multiLevelType w:val="multilevel"/>
    <w:tmpl w:val="FE906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E33149"/>
    <w:multiLevelType w:val="multilevel"/>
    <w:tmpl w:val="F2508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4506B58"/>
    <w:multiLevelType w:val="hybridMultilevel"/>
    <w:tmpl w:val="7BEEC610"/>
    <w:lvl w:ilvl="0" w:tplc="547C8D76">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44F10318"/>
    <w:multiLevelType w:val="multilevel"/>
    <w:tmpl w:val="6FC65838"/>
    <w:lvl w:ilvl="0">
      <w:start w:val="1"/>
      <w:numFmt w:val="decimal"/>
      <w:lvlText w:val="%1."/>
      <w:lvlJc w:val="left"/>
      <w:pPr>
        <w:ind w:left="454" w:hanging="454"/>
      </w:pPr>
      <w:rPr>
        <w:rFonts w:hint="default"/>
      </w:rPr>
    </w:lvl>
    <w:lvl w:ilvl="1">
      <w:start w:val="1"/>
      <w:numFmt w:val="decimal"/>
      <w:isLgl/>
      <w:lvlText w:val="%1.%2."/>
      <w:lvlJc w:val="left"/>
      <w:pPr>
        <w:ind w:left="454" w:hanging="454"/>
      </w:pPr>
      <w:rPr>
        <w:rFonts w:hint="default"/>
      </w:rPr>
    </w:lvl>
    <w:lvl w:ilvl="2">
      <w:start w:val="1"/>
      <w:numFmt w:val="decimal"/>
      <w:isLgl/>
      <w:lvlText w:val="%1.%2.%3."/>
      <w:lvlJc w:val="left"/>
      <w:pPr>
        <w:ind w:left="567" w:hanging="567"/>
      </w:pPr>
      <w:rPr>
        <w:rFonts w:hint="default"/>
      </w:rPr>
    </w:lvl>
    <w:lvl w:ilvl="3">
      <w:start w:val="1"/>
      <w:numFmt w:val="decimal"/>
      <w:isLgl/>
      <w:lvlText w:val="%1.%2.%3.%4."/>
      <w:lvlJc w:val="left"/>
      <w:pPr>
        <w:ind w:left="851" w:hanging="851"/>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15:restartNumberingAfterBreak="0">
    <w:nsid w:val="4BE30BED"/>
    <w:multiLevelType w:val="multilevel"/>
    <w:tmpl w:val="4F0E4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F9F1B41"/>
    <w:multiLevelType w:val="multilevel"/>
    <w:tmpl w:val="A1769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6330E2B"/>
    <w:multiLevelType w:val="multilevel"/>
    <w:tmpl w:val="8842F79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15:restartNumberingAfterBreak="0">
    <w:nsid w:val="7268522E"/>
    <w:multiLevelType w:val="hybridMultilevel"/>
    <w:tmpl w:val="FA46DF3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747C0D02"/>
    <w:multiLevelType w:val="hybridMultilevel"/>
    <w:tmpl w:val="B10EFB6C"/>
    <w:lvl w:ilvl="0" w:tplc="AFCC998A">
      <w:start w:val="1"/>
      <w:numFmt w:val="decimal"/>
      <w:pStyle w:val="Listadonmeros"/>
      <w:lvlText w:val="%1."/>
      <w:lvlJc w:val="left"/>
      <w:pPr>
        <w:ind w:left="927"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76033047"/>
    <w:multiLevelType w:val="multilevel"/>
    <w:tmpl w:val="A9FCAA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FAE0B01"/>
    <w:multiLevelType w:val="hybridMultilevel"/>
    <w:tmpl w:val="76C4CCCE"/>
    <w:lvl w:ilvl="0" w:tplc="8C66ABF0">
      <w:start w:val="1"/>
      <w:numFmt w:val="lowerLetter"/>
      <w:pStyle w:val="Listadoletras"/>
      <w:lvlText w:val="%1."/>
      <w:lvlJc w:val="left"/>
      <w:pPr>
        <w:ind w:left="927" w:hanging="360"/>
      </w:p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num w:numId="1" w16cid:durableId="771779052">
    <w:abstractNumId w:val="8"/>
  </w:num>
  <w:num w:numId="2" w16cid:durableId="2050497525">
    <w:abstractNumId w:val="3"/>
  </w:num>
  <w:num w:numId="3" w16cid:durableId="49773855">
    <w:abstractNumId w:val="2"/>
  </w:num>
  <w:num w:numId="4" w16cid:durableId="1932354034">
    <w:abstractNumId w:val="1"/>
  </w:num>
  <w:num w:numId="5" w16cid:durableId="2012222466">
    <w:abstractNumId w:val="0"/>
  </w:num>
  <w:num w:numId="6" w16cid:durableId="955255311">
    <w:abstractNumId w:val="9"/>
  </w:num>
  <w:num w:numId="7" w16cid:durableId="79912265">
    <w:abstractNumId w:val="7"/>
  </w:num>
  <w:num w:numId="8" w16cid:durableId="1430543273">
    <w:abstractNumId w:val="6"/>
  </w:num>
  <w:num w:numId="9" w16cid:durableId="200943091">
    <w:abstractNumId w:val="5"/>
  </w:num>
  <w:num w:numId="10" w16cid:durableId="1374161249">
    <w:abstractNumId w:val="4"/>
  </w:num>
  <w:num w:numId="11" w16cid:durableId="754126881">
    <w:abstractNumId w:val="11"/>
  </w:num>
  <w:num w:numId="12" w16cid:durableId="1693192007">
    <w:abstractNumId w:val="13"/>
  </w:num>
  <w:num w:numId="13" w16cid:durableId="373652289">
    <w:abstractNumId w:val="16"/>
  </w:num>
  <w:num w:numId="14" w16cid:durableId="303895315">
    <w:abstractNumId w:val="17"/>
  </w:num>
  <w:num w:numId="15" w16cid:durableId="263466256">
    <w:abstractNumId w:val="18"/>
  </w:num>
  <w:num w:numId="16" w16cid:durableId="793519161">
    <w:abstractNumId w:val="28"/>
  </w:num>
  <w:num w:numId="17" w16cid:durableId="395393207">
    <w:abstractNumId w:val="25"/>
  </w:num>
  <w:num w:numId="18" w16cid:durableId="1035733840">
    <w:abstractNumId w:val="10"/>
  </w:num>
  <w:num w:numId="19" w16cid:durableId="935749346">
    <w:abstractNumId w:val="24"/>
  </w:num>
  <w:num w:numId="20" w16cid:durableId="1366178753">
    <w:abstractNumId w:val="29"/>
  </w:num>
  <w:num w:numId="21" w16cid:durableId="1785615120">
    <w:abstractNumId w:val="30"/>
  </w:num>
  <w:num w:numId="22" w16cid:durableId="1578132614">
    <w:abstractNumId w:val="21"/>
  </w:num>
  <w:num w:numId="23" w16cid:durableId="825978343">
    <w:abstractNumId w:val="30"/>
    <w:lvlOverride w:ilvl="0">
      <w:startOverride w:val="1"/>
    </w:lvlOverride>
  </w:num>
  <w:num w:numId="24" w16cid:durableId="1246185891">
    <w:abstractNumId w:val="30"/>
    <w:lvlOverride w:ilvl="0">
      <w:startOverride w:val="1"/>
    </w:lvlOverride>
  </w:num>
  <w:num w:numId="25" w16cid:durableId="926383546">
    <w:abstractNumId w:val="12"/>
  </w:num>
  <w:num w:numId="26" w16cid:durableId="1534885080">
    <w:abstractNumId w:val="31"/>
  </w:num>
  <w:num w:numId="27" w16cid:durableId="173694331">
    <w:abstractNumId w:val="19"/>
  </w:num>
  <w:num w:numId="28" w16cid:durableId="656345114">
    <w:abstractNumId w:val="20"/>
  </w:num>
  <w:num w:numId="29" w16cid:durableId="512693069">
    <w:abstractNumId w:val="22"/>
  </w:num>
  <w:num w:numId="30" w16cid:durableId="1980963012">
    <w:abstractNumId w:val="15"/>
  </w:num>
  <w:num w:numId="31" w16cid:durableId="1702778046">
    <w:abstractNumId w:val="23"/>
  </w:num>
  <w:num w:numId="32" w16cid:durableId="372006319">
    <w:abstractNumId w:val="14"/>
  </w:num>
  <w:num w:numId="33" w16cid:durableId="1640693830">
    <w:abstractNumId w:val="26"/>
  </w:num>
  <w:num w:numId="34" w16cid:durableId="1743598067">
    <w:abstractNumId w:val="27"/>
  </w:num>
  <w:num w:numId="35" w16cid:durableId="1384645212">
    <w:abstractNumId w:val="32"/>
  </w:num>
  <w:num w:numId="36" w16cid:durableId="1352149912">
    <w:abstractNumId w:val="30"/>
    <w:lvlOverride w:ilvl="0">
      <w:startOverride w:val="1"/>
    </w:lvlOverride>
  </w:num>
  <w:num w:numId="37" w16cid:durableId="1418790587">
    <w:abstractNumId w:val="30"/>
    <w:lvlOverride w:ilvl="0">
      <w:startOverride w:val="1"/>
    </w:lvlOverride>
  </w:num>
  <w:num w:numId="38" w16cid:durableId="965114779">
    <w:abstractNumId w:val="30"/>
    <w:lvlOverride w:ilvl="0">
      <w:startOverride w:val="1"/>
    </w:lvlOverride>
  </w:num>
  <w:num w:numId="39" w16cid:durableId="1846166784">
    <w:abstractNumId w:val="32"/>
    <w:lvlOverride w:ilvl="0">
      <w:startOverride w:val="1"/>
    </w:lvlOverride>
  </w:num>
  <w:num w:numId="40" w16cid:durableId="1172840461">
    <w:abstractNumId w:val="32"/>
    <w:lvlOverride w:ilvl="0">
      <w:startOverride w:val="1"/>
    </w:lvlOverride>
  </w:num>
  <w:num w:numId="41" w16cid:durableId="967784483">
    <w:abstractNumId w:val="30"/>
    <w:lvlOverride w:ilvl="0">
      <w:startOverride w:val="1"/>
    </w:lvlOverride>
  </w:num>
  <w:num w:numId="42" w16cid:durableId="639768561">
    <w:abstractNumId w:val="32"/>
    <w:lvlOverride w:ilvl="0">
      <w:startOverride w:val="1"/>
    </w:lvlOverride>
  </w:num>
  <w:num w:numId="43" w16cid:durableId="465044814">
    <w:abstractNumId w:val="30"/>
    <w:lvlOverride w:ilvl="0">
      <w:startOverride w:val="1"/>
    </w:lvlOverride>
  </w:num>
  <w:num w:numId="44" w16cid:durableId="890651558">
    <w:abstractNumId w:val="3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564"/>
    <w:rsid w:val="000068CF"/>
    <w:rsid w:val="00012517"/>
    <w:rsid w:val="00033E3E"/>
    <w:rsid w:val="00063421"/>
    <w:rsid w:val="00097EEF"/>
    <w:rsid w:val="000C5EDB"/>
    <w:rsid w:val="00132B64"/>
    <w:rsid w:val="001348A0"/>
    <w:rsid w:val="00140844"/>
    <w:rsid w:val="00142D5D"/>
    <w:rsid w:val="001468AC"/>
    <w:rsid w:val="001475AC"/>
    <w:rsid w:val="0015066B"/>
    <w:rsid w:val="00156F2B"/>
    <w:rsid w:val="00182667"/>
    <w:rsid w:val="00185A00"/>
    <w:rsid w:val="0018654D"/>
    <w:rsid w:val="001950D8"/>
    <w:rsid w:val="00197D57"/>
    <w:rsid w:val="001A7AD8"/>
    <w:rsid w:val="001B14F3"/>
    <w:rsid w:val="001F1A40"/>
    <w:rsid w:val="00212ABB"/>
    <w:rsid w:val="00242EFB"/>
    <w:rsid w:val="002433EC"/>
    <w:rsid w:val="00244518"/>
    <w:rsid w:val="00254F0F"/>
    <w:rsid w:val="00275CE6"/>
    <w:rsid w:val="00275E8C"/>
    <w:rsid w:val="00280126"/>
    <w:rsid w:val="00281564"/>
    <w:rsid w:val="00285B53"/>
    <w:rsid w:val="002A43CD"/>
    <w:rsid w:val="002C5703"/>
    <w:rsid w:val="002D23FB"/>
    <w:rsid w:val="002D268C"/>
    <w:rsid w:val="002E2CB1"/>
    <w:rsid w:val="002F3733"/>
    <w:rsid w:val="0030220B"/>
    <w:rsid w:val="00306585"/>
    <w:rsid w:val="0030762E"/>
    <w:rsid w:val="00315856"/>
    <w:rsid w:val="00332F94"/>
    <w:rsid w:val="003512A0"/>
    <w:rsid w:val="00371F5C"/>
    <w:rsid w:val="003723B1"/>
    <w:rsid w:val="00375999"/>
    <w:rsid w:val="003760C4"/>
    <w:rsid w:val="0039591A"/>
    <w:rsid w:val="003B6C68"/>
    <w:rsid w:val="003C4D9F"/>
    <w:rsid w:val="003E66FB"/>
    <w:rsid w:val="00406A4E"/>
    <w:rsid w:val="00422CDA"/>
    <w:rsid w:val="004307D4"/>
    <w:rsid w:val="00437ED3"/>
    <w:rsid w:val="0044345A"/>
    <w:rsid w:val="00477173"/>
    <w:rsid w:val="004819D7"/>
    <w:rsid w:val="0048241C"/>
    <w:rsid w:val="004842F0"/>
    <w:rsid w:val="00484413"/>
    <w:rsid w:val="00493A17"/>
    <w:rsid w:val="004B2E85"/>
    <w:rsid w:val="004C0202"/>
    <w:rsid w:val="004D0180"/>
    <w:rsid w:val="004D3B9D"/>
    <w:rsid w:val="004E7BA2"/>
    <w:rsid w:val="00513BF0"/>
    <w:rsid w:val="00515FBF"/>
    <w:rsid w:val="00521E04"/>
    <w:rsid w:val="005335DF"/>
    <w:rsid w:val="005417EB"/>
    <w:rsid w:val="005430EA"/>
    <w:rsid w:val="00550A8B"/>
    <w:rsid w:val="00584BB4"/>
    <w:rsid w:val="005A43E3"/>
    <w:rsid w:val="005A4AFE"/>
    <w:rsid w:val="005A6174"/>
    <w:rsid w:val="005D468C"/>
    <w:rsid w:val="005F466B"/>
    <w:rsid w:val="00607EE3"/>
    <w:rsid w:val="006131F7"/>
    <w:rsid w:val="00675757"/>
    <w:rsid w:val="00680332"/>
    <w:rsid w:val="00681364"/>
    <w:rsid w:val="0068745E"/>
    <w:rsid w:val="006B7745"/>
    <w:rsid w:val="00714CBD"/>
    <w:rsid w:val="00721EBE"/>
    <w:rsid w:val="0074255B"/>
    <w:rsid w:val="00742AC5"/>
    <w:rsid w:val="007701F1"/>
    <w:rsid w:val="00792960"/>
    <w:rsid w:val="007A0F17"/>
    <w:rsid w:val="007A5363"/>
    <w:rsid w:val="007C497D"/>
    <w:rsid w:val="007E4E94"/>
    <w:rsid w:val="007F0944"/>
    <w:rsid w:val="007F5164"/>
    <w:rsid w:val="008238DE"/>
    <w:rsid w:val="00863A4D"/>
    <w:rsid w:val="008806D7"/>
    <w:rsid w:val="008812DF"/>
    <w:rsid w:val="008A4085"/>
    <w:rsid w:val="008A483F"/>
    <w:rsid w:val="008B6A98"/>
    <w:rsid w:val="008C1056"/>
    <w:rsid w:val="008C2B2C"/>
    <w:rsid w:val="008D4012"/>
    <w:rsid w:val="008F1330"/>
    <w:rsid w:val="008F3F8E"/>
    <w:rsid w:val="0091337D"/>
    <w:rsid w:val="009171C1"/>
    <w:rsid w:val="00920563"/>
    <w:rsid w:val="009327A0"/>
    <w:rsid w:val="0093429F"/>
    <w:rsid w:val="00945326"/>
    <w:rsid w:val="009477E3"/>
    <w:rsid w:val="009509AE"/>
    <w:rsid w:val="00962592"/>
    <w:rsid w:val="009847F6"/>
    <w:rsid w:val="009A336B"/>
    <w:rsid w:val="009C0DFA"/>
    <w:rsid w:val="009C304F"/>
    <w:rsid w:val="009C657C"/>
    <w:rsid w:val="009D0814"/>
    <w:rsid w:val="009D4514"/>
    <w:rsid w:val="009E664A"/>
    <w:rsid w:val="009F39E5"/>
    <w:rsid w:val="009F461A"/>
    <w:rsid w:val="009F5F74"/>
    <w:rsid w:val="00A206F1"/>
    <w:rsid w:val="00A8553F"/>
    <w:rsid w:val="00A9044F"/>
    <w:rsid w:val="00AF24D0"/>
    <w:rsid w:val="00B0717D"/>
    <w:rsid w:val="00B50BBD"/>
    <w:rsid w:val="00B57A4E"/>
    <w:rsid w:val="00B60DF4"/>
    <w:rsid w:val="00B80109"/>
    <w:rsid w:val="00BA4EA8"/>
    <w:rsid w:val="00BA4FD5"/>
    <w:rsid w:val="00BB38AC"/>
    <w:rsid w:val="00BD7178"/>
    <w:rsid w:val="00BE3D2B"/>
    <w:rsid w:val="00BE5F2C"/>
    <w:rsid w:val="00BF45D1"/>
    <w:rsid w:val="00BF50C0"/>
    <w:rsid w:val="00C21575"/>
    <w:rsid w:val="00C21F8C"/>
    <w:rsid w:val="00C302E3"/>
    <w:rsid w:val="00C30BA1"/>
    <w:rsid w:val="00C45F7D"/>
    <w:rsid w:val="00C574BD"/>
    <w:rsid w:val="00C80133"/>
    <w:rsid w:val="00C912A0"/>
    <w:rsid w:val="00C92926"/>
    <w:rsid w:val="00C930F7"/>
    <w:rsid w:val="00CA0400"/>
    <w:rsid w:val="00CC152D"/>
    <w:rsid w:val="00CD0091"/>
    <w:rsid w:val="00CD66E2"/>
    <w:rsid w:val="00CE0F4B"/>
    <w:rsid w:val="00D0381D"/>
    <w:rsid w:val="00D05D1F"/>
    <w:rsid w:val="00D36F76"/>
    <w:rsid w:val="00D47BD3"/>
    <w:rsid w:val="00D70F89"/>
    <w:rsid w:val="00D86CAA"/>
    <w:rsid w:val="00DA0444"/>
    <w:rsid w:val="00DA0BED"/>
    <w:rsid w:val="00DB7563"/>
    <w:rsid w:val="00DC3839"/>
    <w:rsid w:val="00DC5E7D"/>
    <w:rsid w:val="00DE0B74"/>
    <w:rsid w:val="00DF1B76"/>
    <w:rsid w:val="00DF31A7"/>
    <w:rsid w:val="00E03FC0"/>
    <w:rsid w:val="00E04357"/>
    <w:rsid w:val="00E05E1A"/>
    <w:rsid w:val="00E06000"/>
    <w:rsid w:val="00E5577B"/>
    <w:rsid w:val="00E649D6"/>
    <w:rsid w:val="00EB0247"/>
    <w:rsid w:val="00EB2595"/>
    <w:rsid w:val="00EC01A5"/>
    <w:rsid w:val="00EE50A1"/>
    <w:rsid w:val="00EF60AA"/>
    <w:rsid w:val="00F26917"/>
    <w:rsid w:val="00F35658"/>
    <w:rsid w:val="00F51986"/>
    <w:rsid w:val="00F60611"/>
    <w:rsid w:val="00F6387D"/>
    <w:rsid w:val="00F63B01"/>
    <w:rsid w:val="00F66726"/>
    <w:rsid w:val="00F71353"/>
    <w:rsid w:val="00F941BC"/>
    <w:rsid w:val="00FA018E"/>
    <w:rsid w:val="00FA51E8"/>
    <w:rsid w:val="00FA7CDE"/>
    <w:rsid w:val="00FE382B"/>
    <w:rsid w:val="00FE4631"/>
    <w:rsid w:val="00FF3AB3"/>
    <w:rsid w:val="00FF3FA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95A83"/>
  <w15:chartTrackingRefBased/>
  <w15:docId w15:val="{D566E902-C5F7-44EB-871E-EB7A1F002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0"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locked="0" w:semiHidden="1" w:unhideWhenUsed="1"/>
    <w:lsdException w:name="annotation text" w:locked="0"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locked="0" w:semiHidden="1" w:unhideWhenUsed="1"/>
    <w:lsdException w:name="annotation reference" w:locked="0"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locked="0" w:semiHidden="1" w:uiPriority="1" w:unhideWhenUsed="1"/>
    <w:lsdException w:name="Body Text" w:locked="0" w:semiHidden="1" w:uiPriority="0" w:unhideWhenUsed="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locked="0" w:semiHidden="1" w:unhideWhenUsed="1"/>
    <w:lsdException w:name="FollowedHyperlink" w:semiHidden="1"/>
    <w:lsdException w:name="Strong" w:locked="0" w:uiPriority="22" w:qFormat="1"/>
    <w:lsdException w:name="Emphasis" w:semiHidden="1" w:uiPriority="20" w:qFormat="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locked="0"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locked="0" w:semiHidden="1" w:uiPriority="37" w:unhideWhenUsed="1" w:qFormat="1"/>
    <w:lsdException w:name="TOC Heading" w:semiHidden="1" w:uiPriority="39" w:unhideWhenUsed="1" w:qFormat="1"/>
    <w:lsdException w:name="Plain Table 1" w:uiPriority="41"/>
    <w:lsdException w:name="Plain Table 2" w:locked="0" w:uiPriority="42"/>
    <w:lsdException w:name="Plain Table 3" w:locked="0"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locked="0" w:semiHidden="1" w:unhideWhenUsed="1"/>
  </w:latentStyles>
  <w:style w:type="paragraph" w:default="1" w:styleId="Normal">
    <w:name w:val="Normal"/>
    <w:aliases w:val="00. Normal"/>
    <w:uiPriority w:val="8"/>
    <w:qFormat/>
    <w:rsid w:val="00E04357"/>
    <w:pPr>
      <w:spacing w:before="40" w:after="120" w:line="276" w:lineRule="auto"/>
      <w:jc w:val="both"/>
    </w:pPr>
    <w:rPr>
      <w:rFonts w:ascii="Times New Roman" w:hAnsi="Times New Roman"/>
      <w:spacing w:val="1"/>
      <w:sz w:val="23"/>
      <w14:numForm w14:val="oldStyle"/>
    </w:rPr>
  </w:style>
  <w:style w:type="paragraph" w:styleId="Ttulo1">
    <w:name w:val="heading 1"/>
    <w:basedOn w:val="Normal"/>
    <w:next w:val="Normal"/>
    <w:link w:val="Ttulo1Car"/>
    <w:uiPriority w:val="9"/>
    <w:qFormat/>
    <w:rsid w:val="00721EBE"/>
    <w:pPr>
      <w:keepNext/>
      <w:keepLines/>
      <w:widowControl w:val="0"/>
      <w:suppressAutoHyphens/>
      <w:spacing w:before="360" w:after="200"/>
      <w:jc w:val="left"/>
      <w:outlineLvl w:val="0"/>
    </w:pPr>
    <w:rPr>
      <w:rFonts w:eastAsia="SimSun" w:cstheme="majorBidi"/>
      <w:caps/>
      <w:sz w:val="24"/>
      <w:szCs w:val="32"/>
      <w:shd w:val="clear" w:color="auto" w:fill="FFFFFF"/>
      <w14:numForm w14:val="lining"/>
    </w:rPr>
  </w:style>
  <w:style w:type="paragraph" w:styleId="Ttulo2">
    <w:name w:val="heading 2"/>
    <w:basedOn w:val="Normal"/>
    <w:next w:val="Ttulo1"/>
    <w:link w:val="Ttulo2Car"/>
    <w:uiPriority w:val="5"/>
    <w:unhideWhenUsed/>
    <w:qFormat/>
    <w:rsid w:val="00493A17"/>
    <w:pPr>
      <w:spacing w:before="240" w:after="160"/>
      <w:outlineLvl w:val="1"/>
    </w:pPr>
    <w:rPr>
      <w:smallCaps/>
      <w:szCs w:val="26"/>
      <w14:numForm w14:val="lining"/>
    </w:rPr>
  </w:style>
  <w:style w:type="paragraph" w:styleId="Ttulo3">
    <w:name w:val="heading 3"/>
    <w:basedOn w:val="Ttulo1"/>
    <w:next w:val="Normal"/>
    <w:link w:val="Ttulo3Car"/>
    <w:uiPriority w:val="6"/>
    <w:unhideWhenUsed/>
    <w:qFormat/>
    <w:rsid w:val="00493A17"/>
    <w:pPr>
      <w:spacing w:before="240" w:after="160"/>
      <w:outlineLvl w:val="2"/>
    </w:pPr>
    <w:rPr>
      <w:caps w:val="0"/>
      <w:sz w:val="23"/>
    </w:rPr>
  </w:style>
  <w:style w:type="paragraph" w:styleId="Ttulo4">
    <w:name w:val="heading 4"/>
    <w:basedOn w:val="Ttulo3"/>
    <w:next w:val="Normal"/>
    <w:link w:val="Ttulo4Car"/>
    <w:uiPriority w:val="7"/>
    <w:unhideWhenUsed/>
    <w:qFormat/>
    <w:rsid w:val="00EB0247"/>
    <w:pPr>
      <w:outlineLvl w:val="3"/>
    </w:pPr>
  </w:style>
  <w:style w:type="paragraph" w:styleId="Ttulo5">
    <w:name w:val="heading 5"/>
    <w:basedOn w:val="Normal"/>
    <w:next w:val="Normal"/>
    <w:link w:val="Ttulo5Car"/>
    <w:uiPriority w:val="99"/>
    <w:semiHidden/>
    <w:locked/>
    <w:rsid w:val="00063421"/>
    <w:pPr>
      <w:keepNext/>
      <w:keepLines/>
      <w:spacing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qFormat/>
    <w:rsid w:val="00742AC5"/>
    <w:rPr>
      <w:rFonts w:ascii="Times New Roman" w:eastAsia="SimSun" w:hAnsi="Times New Roman" w:cstheme="majorBidi"/>
      <w:caps/>
      <w:spacing w:val="1"/>
      <w:sz w:val="24"/>
      <w:szCs w:val="32"/>
      <w14:numForm w14:val="lining"/>
    </w:rPr>
  </w:style>
  <w:style w:type="character" w:customStyle="1" w:styleId="Ttulo2Car">
    <w:name w:val="Título 2 Car"/>
    <w:basedOn w:val="Fuentedeprrafopredeter"/>
    <w:link w:val="Ttulo2"/>
    <w:uiPriority w:val="5"/>
    <w:qFormat/>
    <w:rsid w:val="00493A17"/>
    <w:rPr>
      <w:rFonts w:ascii="Times New Roman" w:hAnsi="Times New Roman"/>
      <w:smallCaps/>
      <w:spacing w:val="1"/>
      <w:sz w:val="23"/>
      <w:szCs w:val="26"/>
      <w14:numForm w14:val="lining"/>
    </w:rPr>
  </w:style>
  <w:style w:type="character" w:customStyle="1" w:styleId="Ttulo4Car">
    <w:name w:val="Título 4 Car"/>
    <w:basedOn w:val="Fuentedeprrafopredeter"/>
    <w:link w:val="Ttulo4"/>
    <w:uiPriority w:val="7"/>
    <w:rsid w:val="00742AC5"/>
    <w:rPr>
      <w:rFonts w:ascii="Times New Roman" w:eastAsia="SimSun" w:hAnsi="Times New Roman" w:cstheme="majorBidi"/>
      <w:spacing w:val="1"/>
      <w:sz w:val="23"/>
      <w:szCs w:val="32"/>
      <w14:numForm w14:val="oldStyle"/>
    </w:rPr>
  </w:style>
  <w:style w:type="character" w:customStyle="1" w:styleId="Ttulo5Car">
    <w:name w:val="Título 5 Car"/>
    <w:basedOn w:val="Fuentedeprrafopredeter"/>
    <w:link w:val="Ttulo5"/>
    <w:uiPriority w:val="99"/>
    <w:semiHidden/>
    <w:rsid w:val="00F60611"/>
    <w:rPr>
      <w:rFonts w:asciiTheme="majorHAnsi" w:eastAsiaTheme="majorEastAsia" w:hAnsiTheme="majorHAnsi" w:cstheme="majorBidi"/>
      <w:color w:val="2F5496" w:themeColor="accent1" w:themeShade="BF"/>
      <w:spacing w:val="1"/>
      <w:sz w:val="23"/>
      <w14:numForm w14:val="oldStyle"/>
    </w:rPr>
  </w:style>
  <w:style w:type="paragraph" w:customStyle="1" w:styleId="Captulo">
    <w:name w:val="Capítulo"/>
    <w:basedOn w:val="Normal"/>
    <w:next w:val="TtCap"/>
    <w:qFormat/>
    <w:rsid w:val="00063421"/>
    <w:pPr>
      <w:keepNext/>
      <w:keepLines/>
      <w:spacing w:after="480"/>
      <w:jc w:val="right"/>
      <w:outlineLvl w:val="0"/>
    </w:pPr>
    <w:rPr>
      <w:rFonts w:eastAsia="SimSun" w:cs="Calibri Light"/>
      <w:smallCaps/>
      <w:color w:val="000000"/>
      <w:sz w:val="20"/>
      <w:szCs w:val="20"/>
      <w14:ligatures w14:val="all"/>
    </w:rPr>
  </w:style>
  <w:style w:type="paragraph" w:customStyle="1" w:styleId="TtCap">
    <w:name w:val="Tít. Cap."/>
    <w:basedOn w:val="Normal"/>
    <w:next w:val="Autor"/>
    <w:uiPriority w:val="1"/>
    <w:qFormat/>
    <w:rsid w:val="001348A0"/>
    <w:pPr>
      <w:keepNext/>
      <w:keepLines/>
      <w:pBdr>
        <w:bottom w:val="single" w:sz="4" w:space="10" w:color="auto"/>
      </w:pBdr>
      <w:suppressAutoHyphens/>
      <w:spacing w:after="280"/>
      <w:contextualSpacing/>
      <w:jc w:val="center"/>
      <w:outlineLvl w:val="1"/>
    </w:pPr>
    <w:rPr>
      <w:rFonts w:eastAsia="SimSun" w:cs="Calibri Light"/>
      <w:caps/>
      <w:color w:val="000000"/>
      <w:spacing w:val="-2"/>
      <w:sz w:val="26"/>
      <w:szCs w:val="26"/>
      <w14:ligatures w14:val="all"/>
    </w:rPr>
  </w:style>
  <w:style w:type="paragraph" w:customStyle="1" w:styleId="Autor">
    <w:name w:val="Autor"/>
    <w:basedOn w:val="Normal"/>
    <w:next w:val="Adscripcin"/>
    <w:uiPriority w:val="2"/>
    <w:qFormat/>
    <w:rsid w:val="00063421"/>
    <w:pPr>
      <w:keepNext/>
      <w:keepLines/>
      <w:spacing w:after="0" w:line="240" w:lineRule="auto"/>
      <w:jc w:val="right"/>
      <w:outlineLvl w:val="2"/>
    </w:pPr>
    <w:rPr>
      <w:rFonts w:eastAsia="SimSun" w:cs="Calibri Light"/>
      <w:smallCaps/>
      <w:color w:val="000000"/>
      <w:sz w:val="20"/>
      <w:szCs w:val="24"/>
      <w14:ligatures w14:val="all"/>
    </w:rPr>
  </w:style>
  <w:style w:type="paragraph" w:customStyle="1" w:styleId="Adscripcin">
    <w:name w:val="Adscripción"/>
    <w:basedOn w:val="Normal"/>
    <w:next w:val="Normal"/>
    <w:uiPriority w:val="3"/>
    <w:qFormat/>
    <w:rsid w:val="00063421"/>
    <w:pPr>
      <w:keepNext/>
      <w:keepLines/>
      <w:spacing w:line="240" w:lineRule="auto"/>
      <w:contextualSpacing/>
      <w:jc w:val="right"/>
      <w:outlineLvl w:val="3"/>
    </w:pPr>
    <w:rPr>
      <w:rFonts w:eastAsia="SimSun" w:cs="Calibri Light"/>
      <w:i/>
      <w:iCs/>
      <w:color w:val="000000"/>
      <w:sz w:val="20"/>
      <w14:ligatures w14:val="all"/>
    </w:rPr>
  </w:style>
  <w:style w:type="paragraph" w:customStyle="1" w:styleId="Resumen">
    <w:name w:val="Resumen"/>
    <w:basedOn w:val="Normal"/>
    <w:uiPriority w:val="99"/>
    <w:semiHidden/>
    <w:locked/>
    <w:rsid w:val="00B0717D"/>
    <w:pPr>
      <w:spacing w:line="264" w:lineRule="auto"/>
    </w:pPr>
    <w:rPr>
      <w:rFonts w:eastAsia="Calibri" w:cs="Calibri"/>
      <w:sz w:val="19"/>
      <w:szCs w:val="19"/>
      <w14:ligatures w14:val="all"/>
    </w:rPr>
  </w:style>
  <w:style w:type="character" w:customStyle="1" w:styleId="Ttulo3Car">
    <w:name w:val="Título 3 Car"/>
    <w:basedOn w:val="Fuentedeprrafopredeter"/>
    <w:link w:val="Ttulo3"/>
    <w:uiPriority w:val="6"/>
    <w:rsid w:val="00493A17"/>
    <w:rPr>
      <w:rFonts w:ascii="Times New Roman" w:eastAsia="SimSun" w:hAnsi="Times New Roman" w:cstheme="majorBidi"/>
      <w:spacing w:val="1"/>
      <w:sz w:val="23"/>
      <w:szCs w:val="32"/>
      <w14:numForm w14:val="lining"/>
    </w:rPr>
  </w:style>
  <w:style w:type="paragraph" w:customStyle="1" w:styleId="Citalarga">
    <w:name w:val="Cita larga"/>
    <w:basedOn w:val="Normal"/>
    <w:uiPriority w:val="9"/>
    <w:qFormat/>
    <w:rsid w:val="00FA51E8"/>
    <w:pPr>
      <w:spacing w:before="160" w:after="160" w:line="240" w:lineRule="auto"/>
      <w:ind w:left="851"/>
    </w:pPr>
    <w:rPr>
      <w:sz w:val="20"/>
      <w:szCs w:val="21"/>
    </w:rPr>
  </w:style>
  <w:style w:type="paragraph" w:styleId="Textonotapie">
    <w:name w:val="footnote text"/>
    <w:basedOn w:val="Normal"/>
    <w:link w:val="TextonotapieCar"/>
    <w:uiPriority w:val="99"/>
    <w:semiHidden/>
    <w:locked/>
    <w:rsid w:val="00EB024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60611"/>
    <w:rPr>
      <w:rFonts w:ascii="Times New Roman" w:hAnsi="Times New Roman"/>
      <w:spacing w:val="1"/>
      <w:sz w:val="20"/>
      <w:szCs w:val="20"/>
      <w14:numForm w14:val="oldStyle"/>
    </w:rPr>
  </w:style>
  <w:style w:type="character" w:styleId="Refdenotaalpie">
    <w:name w:val="footnote reference"/>
    <w:basedOn w:val="Fuentedeprrafopredeter"/>
    <w:uiPriority w:val="99"/>
    <w:semiHidden/>
    <w:locked/>
    <w:rsid w:val="00EB0247"/>
    <w:rPr>
      <w:vertAlign w:val="superscript"/>
    </w:rPr>
  </w:style>
  <w:style w:type="paragraph" w:customStyle="1" w:styleId="Notaalpie">
    <w:name w:val="Nota al pie"/>
    <w:basedOn w:val="Textonotapie"/>
    <w:link w:val="NotaalpieCar"/>
    <w:uiPriority w:val="14"/>
    <w:qFormat/>
    <w:rsid w:val="00EB0247"/>
    <w:pPr>
      <w:spacing w:after="60"/>
      <w:jc w:val="left"/>
    </w:pPr>
    <w:rPr>
      <w:rFonts w:ascii="Arial Narrow" w:hAnsi="Arial Narrow"/>
      <w:sz w:val="19"/>
    </w:rPr>
  </w:style>
  <w:style w:type="paragraph" w:styleId="Bibliografa">
    <w:name w:val="Bibliography"/>
    <w:aliases w:val="Referencias"/>
    <w:basedOn w:val="Normal"/>
    <w:next w:val="Normal"/>
    <w:link w:val="BibliografaCar"/>
    <w:uiPriority w:val="18"/>
    <w:qFormat/>
    <w:rsid w:val="008B6A98"/>
    <w:pPr>
      <w:suppressAutoHyphens/>
      <w:spacing w:before="120" w:line="240" w:lineRule="atLeast"/>
      <w:ind w:left="709" w:hanging="709"/>
      <w:jc w:val="left"/>
    </w:pPr>
    <w:rPr>
      <w:rFonts w:eastAsia="Calibri" w:cs="Arial"/>
      <w:spacing w:val="0"/>
      <w:sz w:val="20"/>
      <w14:numSpacing w14:val="proportional"/>
    </w:rPr>
  </w:style>
  <w:style w:type="character" w:customStyle="1" w:styleId="BibliografaCar">
    <w:name w:val="Bibliografía Car"/>
    <w:aliases w:val="Referencias Car"/>
    <w:basedOn w:val="Fuentedeprrafopredeter"/>
    <w:link w:val="Bibliografa"/>
    <w:uiPriority w:val="18"/>
    <w:rsid w:val="00F60611"/>
    <w:rPr>
      <w:rFonts w:ascii="Times New Roman" w:eastAsia="Calibri" w:hAnsi="Times New Roman" w:cs="Arial"/>
      <w:sz w:val="20"/>
      <w14:numForm w14:val="oldStyle"/>
      <w14:numSpacing w14:val="proportional"/>
    </w:rPr>
  </w:style>
  <w:style w:type="numbering" w:customStyle="1" w:styleId="Vietaestrecha">
    <w:name w:val="Viñeta estrecha"/>
    <w:basedOn w:val="Sinlista"/>
    <w:uiPriority w:val="99"/>
    <w:locked/>
    <w:rsid w:val="007701F1"/>
    <w:pPr>
      <w:numPr>
        <w:numId w:val="11"/>
      </w:numPr>
    </w:pPr>
  </w:style>
  <w:style w:type="paragraph" w:customStyle="1" w:styleId="Listadoajustado">
    <w:name w:val="Listado ajustado"/>
    <w:basedOn w:val="Normal"/>
    <w:link w:val="ListadoajustadoCar"/>
    <w:uiPriority w:val="11"/>
    <w:qFormat/>
    <w:rsid w:val="00140844"/>
    <w:pPr>
      <w:numPr>
        <w:numId w:val="12"/>
      </w:numPr>
      <w:spacing w:after="160"/>
      <w:ind w:left="851" w:hanging="284"/>
      <w:contextualSpacing/>
    </w:pPr>
  </w:style>
  <w:style w:type="paragraph" w:customStyle="1" w:styleId="Listado">
    <w:name w:val="Listado"/>
    <w:basedOn w:val="Listadoajustado"/>
    <w:uiPriority w:val="10"/>
    <w:qFormat/>
    <w:rsid w:val="002A43CD"/>
    <w:pPr>
      <w:contextualSpacing w:val="0"/>
    </w:pPr>
  </w:style>
  <w:style w:type="character" w:customStyle="1" w:styleId="ListadoajustadoCar">
    <w:name w:val="Listado ajustado Car"/>
    <w:basedOn w:val="BibliografaCar"/>
    <w:link w:val="Listadoajustado"/>
    <w:uiPriority w:val="11"/>
    <w:rsid w:val="00140844"/>
    <w:rPr>
      <w:rFonts w:ascii="Times New Roman" w:eastAsia="Calibri" w:hAnsi="Times New Roman" w:cs="Arial"/>
      <w:spacing w:val="1"/>
      <w:sz w:val="23"/>
      <w14:numForm w14:val="oldStyle"/>
      <w14:numSpacing w14:val="proportional"/>
    </w:rPr>
  </w:style>
  <w:style w:type="character" w:customStyle="1" w:styleId="negrita">
    <w:name w:val="negrita"/>
    <w:uiPriority w:val="17"/>
    <w:qFormat/>
    <w:rsid w:val="008F3F8E"/>
    <w:rPr>
      <w:b/>
      <w:caps w:val="0"/>
      <w:smallCaps w:val="0"/>
    </w:rPr>
  </w:style>
  <w:style w:type="table" w:styleId="Tablaconcuadrcula">
    <w:name w:val="Table Grid"/>
    <w:basedOn w:val="Tablanormal"/>
    <w:uiPriority w:val="59"/>
    <w:locked/>
    <w:rsid w:val="00E05E1A"/>
    <w:pPr>
      <w:spacing w:after="0" w:line="240" w:lineRule="auto"/>
    </w:pPr>
    <w:rPr>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as">
    <w:name w:val="tablas"/>
    <w:basedOn w:val="Normal"/>
    <w:link w:val="tablasCar"/>
    <w:uiPriority w:val="99"/>
    <w:semiHidden/>
    <w:locked/>
    <w:rsid w:val="00E05E1A"/>
    <w:pPr>
      <w:spacing w:after="0" w:line="240" w:lineRule="auto"/>
      <w:jc w:val="center"/>
    </w:pPr>
    <w:rPr>
      <w:rFonts w:ascii="Arial Narrow" w:hAnsi="Arial Narrow" w:cs="Arial"/>
      <w:spacing w:val="0"/>
      <w:sz w:val="18"/>
      <w:szCs w:val="16"/>
      <w14:numForm w14:val="default"/>
    </w:rPr>
  </w:style>
  <w:style w:type="character" w:customStyle="1" w:styleId="tablasCar">
    <w:name w:val="tablas Car"/>
    <w:basedOn w:val="Fuentedeprrafopredeter"/>
    <w:link w:val="tablas"/>
    <w:uiPriority w:val="99"/>
    <w:semiHidden/>
    <w:rsid w:val="00F60611"/>
    <w:rPr>
      <w:rFonts w:ascii="Arial Narrow" w:hAnsi="Arial Narrow" w:cs="Arial"/>
      <w:sz w:val="18"/>
      <w:szCs w:val="16"/>
    </w:rPr>
  </w:style>
  <w:style w:type="paragraph" w:customStyle="1" w:styleId="Figuras">
    <w:name w:val="Figuras"/>
    <w:basedOn w:val="Notaalpie"/>
    <w:link w:val="FigurasCar"/>
    <w:uiPriority w:val="16"/>
    <w:qFormat/>
    <w:rsid w:val="00E649D6"/>
    <w:pPr>
      <w:spacing w:before="280" w:after="240" w:line="240" w:lineRule="atLeast"/>
      <w:contextualSpacing/>
      <w:jc w:val="both"/>
    </w:pPr>
    <w:rPr>
      <w:i/>
      <w:spacing w:val="0"/>
      <w:sz w:val="20"/>
      <w:lang w:val="es-ES_tradnl"/>
      <w14:numForm w14:val="default"/>
    </w:rPr>
  </w:style>
  <w:style w:type="table" w:styleId="Tablaconcuadrculaclara">
    <w:name w:val="Grid Table Light"/>
    <w:basedOn w:val="Tablanormal"/>
    <w:uiPriority w:val="40"/>
    <w:locked/>
    <w:rsid w:val="00E05E1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2">
    <w:name w:val="Plain Table 2"/>
    <w:basedOn w:val="Tablabsica1"/>
    <w:uiPriority w:val="42"/>
    <w:locked/>
    <w:rsid w:val="00E05E1A"/>
    <w:pPr>
      <w:spacing w:after="0" w:line="240" w:lineRule="auto"/>
    </w:pPr>
    <w:rPr>
      <w:rFonts w:ascii="Arial Narrow" w:hAnsi="Arial Narrow"/>
      <w:sz w:val="18"/>
      <w:szCs w:val="20"/>
      <w:lang w:val="en-US" w:eastAsia="es-E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l2br w:val="none" w:sz="0" w:space="0" w:color="auto"/>
          <w:tr2bl w:val="none" w:sz="0" w:space="0" w:color="auto"/>
        </w:tcBorders>
      </w:tcPr>
    </w:tblStylePr>
    <w:tblStylePr w:type="lastRow">
      <w:rPr>
        <w:b/>
        <w:bCs/>
      </w:rPr>
      <w:tblPr/>
      <w:tcPr>
        <w:tcBorders>
          <w:top w:val="single" w:sz="4" w:space="0" w:color="7F7F7F" w:themeColor="text1" w:themeTint="80"/>
          <w:tl2br w:val="none" w:sz="0" w:space="0" w:color="auto"/>
          <w:tr2bl w:val="none" w:sz="0" w:space="0" w:color="auto"/>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3">
    <w:name w:val="Plain Table 3"/>
    <w:basedOn w:val="Tablanormal"/>
    <w:uiPriority w:val="43"/>
    <w:locked/>
    <w:rsid w:val="00E05E1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bsica1">
    <w:name w:val="Table Simple 1"/>
    <w:basedOn w:val="Tablanormal"/>
    <w:uiPriority w:val="99"/>
    <w:semiHidden/>
    <w:unhideWhenUsed/>
    <w:locked/>
    <w:rsid w:val="00E05E1A"/>
    <w:pPr>
      <w:spacing w:after="100" w:line="276"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a">
    <w:name w:val="Tabla"/>
    <w:basedOn w:val="Tablanormal"/>
    <w:uiPriority w:val="99"/>
    <w:locked/>
    <w:rsid w:val="008238DE"/>
    <w:pPr>
      <w:spacing w:after="0" w:line="240" w:lineRule="auto"/>
    </w:pPr>
    <w:rPr>
      <w:rFonts w:ascii="Arial Narrow" w:hAnsi="Arial Narrow"/>
      <w:sz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rPr>
      <w:cantSplit/>
      <w:jc w:val="center"/>
    </w:trPr>
    <w:tcPr>
      <w:tcMar>
        <w:top w:w="28" w:type="dxa"/>
        <w:left w:w="28" w:type="dxa"/>
        <w:bottom w:w="28" w:type="dxa"/>
        <w:right w:w="28" w:type="dxa"/>
      </w:tcMar>
      <w:vAlign w:val="center"/>
    </w:tcPr>
  </w:style>
  <w:style w:type="paragraph" w:customStyle="1" w:styleId="Tablatexto">
    <w:name w:val="Tabla_texto"/>
    <w:basedOn w:val="tablas"/>
    <w:uiPriority w:val="99"/>
    <w:semiHidden/>
    <w:locked/>
    <w:rsid w:val="008238DE"/>
    <w:pPr>
      <w:widowControl w:val="0"/>
      <w:contextualSpacing/>
    </w:pPr>
    <w:rPr>
      <w:sz w:val="20"/>
      <w:szCs w:val="20"/>
    </w:rPr>
  </w:style>
  <w:style w:type="paragraph" w:styleId="Prrafodelista">
    <w:name w:val="List Paragraph"/>
    <w:basedOn w:val="Normal"/>
    <w:link w:val="PrrafodelistaCar"/>
    <w:uiPriority w:val="99"/>
    <w:semiHidden/>
    <w:locked/>
    <w:rsid w:val="00CA0400"/>
    <w:pPr>
      <w:ind w:left="720"/>
      <w:contextualSpacing/>
    </w:pPr>
  </w:style>
  <w:style w:type="paragraph" w:customStyle="1" w:styleId="Listadonmeros">
    <w:name w:val="Listado números"/>
    <w:basedOn w:val="Prrafodelista"/>
    <w:link w:val="ListadonmerosCar"/>
    <w:uiPriority w:val="12"/>
    <w:qFormat/>
    <w:rsid w:val="00140844"/>
    <w:pPr>
      <w:numPr>
        <w:numId w:val="21"/>
      </w:numPr>
      <w:spacing w:after="160"/>
      <w:ind w:left="851" w:hanging="284"/>
      <w:contextualSpacing w:val="0"/>
    </w:pPr>
    <w:rPr>
      <w14:numForm w14:val="lining"/>
    </w:rPr>
  </w:style>
  <w:style w:type="character" w:customStyle="1" w:styleId="PrrafodelistaCar">
    <w:name w:val="Párrafo de lista Car"/>
    <w:basedOn w:val="Fuentedeprrafopredeter"/>
    <w:link w:val="Prrafodelista"/>
    <w:uiPriority w:val="99"/>
    <w:semiHidden/>
    <w:rsid w:val="00F60611"/>
    <w:rPr>
      <w:rFonts w:ascii="Times New Roman" w:hAnsi="Times New Roman"/>
      <w:spacing w:val="1"/>
      <w:sz w:val="23"/>
      <w14:numForm w14:val="oldStyle"/>
    </w:rPr>
  </w:style>
  <w:style w:type="character" w:customStyle="1" w:styleId="ListadonmerosCar">
    <w:name w:val="Listado números Car"/>
    <w:basedOn w:val="PrrafodelistaCar"/>
    <w:link w:val="Listadonmeros"/>
    <w:uiPriority w:val="12"/>
    <w:rsid w:val="00140844"/>
    <w:rPr>
      <w:rFonts w:ascii="Times New Roman" w:hAnsi="Times New Roman"/>
      <w:spacing w:val="1"/>
      <w:sz w:val="23"/>
      <w14:numForm w14:val="lining"/>
    </w:rPr>
  </w:style>
  <w:style w:type="paragraph" w:customStyle="1" w:styleId="Fuente">
    <w:name w:val="Fuente"/>
    <w:basedOn w:val="Figuras"/>
    <w:link w:val="FuenteCar"/>
    <w:uiPriority w:val="15"/>
    <w:qFormat/>
    <w:rsid w:val="00E649D6"/>
    <w:pPr>
      <w:spacing w:before="80"/>
      <w:jc w:val="center"/>
    </w:pPr>
    <w:rPr>
      <w:i w:val="0"/>
      <w:iCs/>
    </w:rPr>
  </w:style>
  <w:style w:type="character" w:styleId="Hipervnculo">
    <w:name w:val="Hyperlink"/>
    <w:basedOn w:val="Fuentedeprrafopredeter"/>
    <w:uiPriority w:val="99"/>
    <w:semiHidden/>
    <w:locked/>
    <w:rsid w:val="00477173"/>
    <w:rPr>
      <w:color w:val="0563C1" w:themeColor="hyperlink"/>
      <w:u w:val="single"/>
    </w:rPr>
  </w:style>
  <w:style w:type="character" w:customStyle="1" w:styleId="NotaalpieCar">
    <w:name w:val="Nota al pie Car"/>
    <w:basedOn w:val="TextonotapieCar"/>
    <w:link w:val="Notaalpie"/>
    <w:uiPriority w:val="14"/>
    <w:rsid w:val="002433EC"/>
    <w:rPr>
      <w:rFonts w:ascii="Arial Narrow" w:hAnsi="Arial Narrow"/>
      <w:spacing w:val="1"/>
      <w:sz w:val="19"/>
      <w:szCs w:val="20"/>
      <w14:numForm w14:val="oldStyle"/>
    </w:rPr>
  </w:style>
  <w:style w:type="character" w:customStyle="1" w:styleId="FigurasCar">
    <w:name w:val="Figuras Car"/>
    <w:basedOn w:val="NotaalpieCar"/>
    <w:link w:val="Figuras"/>
    <w:uiPriority w:val="16"/>
    <w:rsid w:val="00E649D6"/>
    <w:rPr>
      <w:rFonts w:ascii="Arial Narrow" w:hAnsi="Arial Narrow"/>
      <w:i/>
      <w:spacing w:val="1"/>
      <w:sz w:val="20"/>
      <w:szCs w:val="20"/>
      <w:lang w:val="es-ES_tradnl"/>
      <w14:numForm w14:val="oldStyle"/>
    </w:rPr>
  </w:style>
  <w:style w:type="character" w:customStyle="1" w:styleId="FuenteCar">
    <w:name w:val="Fuente Car"/>
    <w:basedOn w:val="FigurasCar"/>
    <w:link w:val="Fuente"/>
    <w:uiPriority w:val="15"/>
    <w:rsid w:val="00E649D6"/>
    <w:rPr>
      <w:rFonts w:ascii="Arial Narrow" w:hAnsi="Arial Narrow"/>
      <w:i w:val="0"/>
      <w:iCs/>
      <w:spacing w:val="1"/>
      <w:sz w:val="20"/>
      <w:szCs w:val="20"/>
      <w:lang w:val="es-ES_tradnl"/>
      <w14:numForm w14:val="oldStyle"/>
    </w:rPr>
  </w:style>
  <w:style w:type="character" w:customStyle="1" w:styleId="Mencinsinresolver1">
    <w:name w:val="Mención sin resolver1"/>
    <w:basedOn w:val="Fuentedeprrafopredeter"/>
    <w:uiPriority w:val="99"/>
    <w:semiHidden/>
    <w:locked/>
    <w:rsid w:val="00477173"/>
    <w:rPr>
      <w:color w:val="605E5C"/>
      <w:shd w:val="clear" w:color="auto" w:fill="E1DFDD"/>
    </w:rPr>
  </w:style>
  <w:style w:type="character" w:styleId="Fuerte">
    <w:name w:val="Strong"/>
    <w:basedOn w:val="Fuentedeprrafopredeter"/>
    <w:uiPriority w:val="22"/>
    <w:qFormat/>
    <w:locked/>
    <w:rsid w:val="003512A0"/>
    <w:rPr>
      <w:b/>
      <w:bCs/>
    </w:rPr>
  </w:style>
  <w:style w:type="paragraph" w:styleId="Textoindependiente">
    <w:name w:val="Body Text"/>
    <w:basedOn w:val="Normal"/>
    <w:link w:val="TextoindependienteCar"/>
    <w:uiPriority w:val="99"/>
    <w:semiHidden/>
    <w:locked/>
    <w:rsid w:val="009E664A"/>
    <w:pPr>
      <w:suppressAutoHyphens/>
      <w:spacing w:before="0" w:line="252" w:lineRule="auto"/>
      <w:jc w:val="left"/>
    </w:pPr>
    <w:rPr>
      <w:rFonts w:ascii="Calibri" w:eastAsia="Arial Unicode MS" w:hAnsi="Calibri" w:cs="font990"/>
      <w:spacing w:val="0"/>
      <w:kern w:val="1"/>
      <w:sz w:val="22"/>
      <w:lang w:eastAsia="zh-CN"/>
    </w:rPr>
  </w:style>
  <w:style w:type="character" w:customStyle="1" w:styleId="TextoindependienteCar">
    <w:name w:val="Texto independiente Car"/>
    <w:basedOn w:val="Fuentedeprrafopredeter"/>
    <w:link w:val="Textoindependiente"/>
    <w:uiPriority w:val="99"/>
    <w:semiHidden/>
    <w:qFormat/>
    <w:rsid w:val="00F60611"/>
    <w:rPr>
      <w:rFonts w:ascii="Calibri" w:eastAsia="Arial Unicode MS" w:hAnsi="Calibri" w:cs="font990"/>
      <w:kern w:val="1"/>
      <w:lang w:eastAsia="zh-CN"/>
      <w14:numForm w14:val="oldStyle"/>
    </w:rPr>
  </w:style>
  <w:style w:type="character" w:customStyle="1" w:styleId="14Versalitas">
    <w:name w:val="14.Versalitas"/>
    <w:basedOn w:val="Fuentedeprrafopredeter"/>
    <w:uiPriority w:val="99"/>
    <w:semiHidden/>
    <w:locked/>
    <w:rsid w:val="009E664A"/>
    <w:rPr>
      <w:caps w:val="0"/>
      <w:smallCaps/>
    </w:rPr>
  </w:style>
  <w:style w:type="paragraph" w:customStyle="1" w:styleId="Listadoletras">
    <w:name w:val="Listado letras"/>
    <w:basedOn w:val="Listadonmeros"/>
    <w:link w:val="ListadoletrasCar"/>
    <w:uiPriority w:val="13"/>
    <w:qFormat/>
    <w:rsid w:val="00140844"/>
    <w:pPr>
      <w:numPr>
        <w:numId w:val="35"/>
      </w:numPr>
      <w:ind w:left="851" w:hanging="284"/>
    </w:pPr>
  </w:style>
  <w:style w:type="character" w:customStyle="1" w:styleId="ListadoletrasCar">
    <w:name w:val="Listado letras Car"/>
    <w:basedOn w:val="ListadonmerosCar"/>
    <w:link w:val="Listadoletras"/>
    <w:uiPriority w:val="13"/>
    <w:rsid w:val="00140844"/>
    <w:rPr>
      <w:rFonts w:ascii="Times New Roman" w:hAnsi="Times New Roman"/>
      <w:spacing w:val="1"/>
      <w:sz w:val="23"/>
      <w14:numForm w14:val="lining"/>
    </w:rPr>
  </w:style>
  <w:style w:type="character" w:styleId="Refdecomentario">
    <w:name w:val="annotation reference"/>
    <w:basedOn w:val="Fuentedeprrafopredeter"/>
    <w:uiPriority w:val="99"/>
    <w:semiHidden/>
    <w:locked/>
    <w:rsid w:val="009847F6"/>
    <w:rPr>
      <w:sz w:val="16"/>
      <w:szCs w:val="16"/>
    </w:rPr>
  </w:style>
  <w:style w:type="paragraph" w:styleId="Textocomentario">
    <w:name w:val="annotation text"/>
    <w:basedOn w:val="Normal"/>
    <w:link w:val="TextocomentarioCar"/>
    <w:uiPriority w:val="99"/>
    <w:semiHidden/>
    <w:locked/>
    <w:rsid w:val="009847F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847F6"/>
    <w:rPr>
      <w:rFonts w:ascii="Times New Roman" w:hAnsi="Times New Roman"/>
      <w:spacing w:val="1"/>
      <w:sz w:val="20"/>
      <w:szCs w:val="20"/>
      <w14:numForm w14:val="oldStyle"/>
    </w:rPr>
  </w:style>
  <w:style w:type="paragraph" w:styleId="Asuntodelcomentario">
    <w:name w:val="annotation subject"/>
    <w:basedOn w:val="Textocomentario"/>
    <w:next w:val="Textocomentario"/>
    <w:link w:val="AsuntodelcomentarioCar"/>
    <w:uiPriority w:val="99"/>
    <w:semiHidden/>
    <w:locked/>
    <w:rsid w:val="009847F6"/>
    <w:rPr>
      <w:b/>
      <w:bCs/>
    </w:rPr>
  </w:style>
  <w:style w:type="character" w:customStyle="1" w:styleId="AsuntodelcomentarioCar">
    <w:name w:val="Asunto del comentario Car"/>
    <w:basedOn w:val="TextocomentarioCar"/>
    <w:link w:val="Asuntodelcomentario"/>
    <w:uiPriority w:val="99"/>
    <w:semiHidden/>
    <w:rsid w:val="009847F6"/>
    <w:rPr>
      <w:rFonts w:ascii="Times New Roman" w:hAnsi="Times New Roman"/>
      <w:b/>
      <w:bCs/>
      <w:spacing w:val="1"/>
      <w:sz w:val="20"/>
      <w:szCs w:val="20"/>
      <w14:numForm w14:val="oldStyle"/>
    </w:rPr>
  </w:style>
  <w:style w:type="paragraph" w:styleId="Textodeglobo">
    <w:name w:val="Balloon Text"/>
    <w:basedOn w:val="Normal"/>
    <w:link w:val="TextodegloboCar"/>
    <w:uiPriority w:val="99"/>
    <w:semiHidden/>
    <w:locked/>
    <w:rsid w:val="009847F6"/>
    <w:pPr>
      <w:spacing w:before="0"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847F6"/>
    <w:rPr>
      <w:rFonts w:ascii="Segoe UI" w:hAnsi="Segoe UI" w:cs="Segoe UI"/>
      <w:spacing w:val="1"/>
      <w:sz w:val="18"/>
      <w:szCs w:val="18"/>
      <w14:numForm w14:val="oldStyle"/>
    </w:rPr>
  </w:style>
  <w:style w:type="paragraph" w:customStyle="1" w:styleId="Nmerofigura">
    <w:name w:val="Número figura"/>
    <w:basedOn w:val="Figuras"/>
    <w:link w:val="NmerofiguraCar"/>
    <w:uiPriority w:val="8"/>
    <w:locked/>
    <w:rsid w:val="00E649D6"/>
    <w:rPr>
      <w:b/>
      <w:bCs/>
      <w:i w:val="0"/>
      <w:iCs/>
    </w:rPr>
  </w:style>
  <w:style w:type="character" w:styleId="Mencinsinresolver">
    <w:name w:val="Unresolved Mention"/>
    <w:basedOn w:val="Fuentedeprrafopredeter"/>
    <w:uiPriority w:val="99"/>
    <w:semiHidden/>
    <w:unhideWhenUsed/>
    <w:locked/>
    <w:rsid w:val="008F3F8E"/>
    <w:rPr>
      <w:color w:val="605E5C"/>
      <w:shd w:val="clear" w:color="auto" w:fill="E1DFDD"/>
    </w:rPr>
  </w:style>
  <w:style w:type="character" w:customStyle="1" w:styleId="NmerofiguraCar">
    <w:name w:val="Número figura Car"/>
    <w:basedOn w:val="FigurasCar"/>
    <w:link w:val="Nmerofigura"/>
    <w:uiPriority w:val="8"/>
    <w:rsid w:val="00E649D6"/>
    <w:rPr>
      <w:rFonts w:ascii="Arial Narrow" w:hAnsi="Arial Narrow"/>
      <w:b/>
      <w:bCs/>
      <w:i w:val="0"/>
      <w:iCs/>
      <w:spacing w:val="1"/>
      <w:sz w:val="20"/>
      <w:szCs w:val="20"/>
      <w:lang w:val="es-ES_tradnl"/>
      <w14:numForm w14:val="oldStyle"/>
    </w:rPr>
  </w:style>
  <w:style w:type="character" w:styleId="Hipervnculovisitado">
    <w:name w:val="FollowedHyperlink"/>
    <w:basedOn w:val="Fuentedeprrafopredeter"/>
    <w:uiPriority w:val="99"/>
    <w:semiHidden/>
    <w:locked/>
    <w:rsid w:val="00DC3839"/>
    <w:rPr>
      <w:color w:val="954F72" w:themeColor="followedHyperlink"/>
      <w:u w:val="single"/>
    </w:rPr>
  </w:style>
  <w:style w:type="paragraph" w:customStyle="1" w:styleId="isselectedend">
    <w:name w:val="isselectedend"/>
    <w:basedOn w:val="Normal"/>
    <w:rsid w:val="00DF31A7"/>
    <w:pPr>
      <w:spacing w:before="100" w:beforeAutospacing="1" w:after="100" w:afterAutospacing="1" w:line="240" w:lineRule="auto"/>
      <w:jc w:val="left"/>
    </w:pPr>
    <w:rPr>
      <w:rFonts w:eastAsia="Times New Roman" w:cs="Times New Roman"/>
      <w:spacing w:val="0"/>
      <w:sz w:val="24"/>
      <w:szCs w:val="24"/>
      <w:lang w:val="es-EC" w:eastAsia="es-EC"/>
      <w14:numForm w14:val="default"/>
    </w:rPr>
  </w:style>
  <w:style w:type="paragraph" w:styleId="NormalWeb">
    <w:name w:val="Normal (Web)"/>
    <w:basedOn w:val="Normal"/>
    <w:uiPriority w:val="99"/>
    <w:unhideWhenUsed/>
    <w:rsid w:val="00DF31A7"/>
    <w:pPr>
      <w:spacing w:before="100" w:beforeAutospacing="1" w:after="100" w:afterAutospacing="1" w:line="240" w:lineRule="auto"/>
      <w:jc w:val="left"/>
    </w:pPr>
    <w:rPr>
      <w:rFonts w:eastAsia="Times New Roman" w:cs="Times New Roman"/>
      <w:spacing w:val="0"/>
      <w:sz w:val="24"/>
      <w:szCs w:val="24"/>
      <w:lang w:val="es-EC" w:eastAsia="es-EC"/>
      <w14:numForm w14:val="default"/>
    </w:rPr>
  </w:style>
  <w:style w:type="paragraph" w:customStyle="1" w:styleId="pdq2pgselectionanchorcontainer">
    <w:name w:val="pdq2pg_selectionanchorcontainer"/>
    <w:basedOn w:val="Normal"/>
    <w:rsid w:val="00CD66E2"/>
    <w:pPr>
      <w:spacing w:before="100" w:beforeAutospacing="1" w:after="100" w:afterAutospacing="1" w:line="240" w:lineRule="auto"/>
      <w:jc w:val="left"/>
    </w:pPr>
    <w:rPr>
      <w:rFonts w:eastAsia="Times New Roman" w:cs="Times New Roman"/>
      <w:spacing w:val="0"/>
      <w:sz w:val="24"/>
      <w:szCs w:val="24"/>
      <w:lang w:val="es-EC" w:eastAsia="es-EC"/>
      <w14:numForm w14:val="default"/>
    </w:rPr>
  </w:style>
  <w:style w:type="character" w:styleId="nfasis">
    <w:name w:val="Emphasis"/>
    <w:basedOn w:val="Fuentedeprrafopredeter"/>
    <w:uiPriority w:val="20"/>
    <w:qFormat/>
    <w:locked/>
    <w:rsid w:val="00CD66E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784730">
      <w:bodyDiv w:val="1"/>
      <w:marLeft w:val="0"/>
      <w:marRight w:val="0"/>
      <w:marTop w:val="0"/>
      <w:marBottom w:val="0"/>
      <w:divBdr>
        <w:top w:val="none" w:sz="0" w:space="0" w:color="auto"/>
        <w:left w:val="none" w:sz="0" w:space="0" w:color="auto"/>
        <w:bottom w:val="none" w:sz="0" w:space="0" w:color="auto"/>
        <w:right w:val="none" w:sz="0" w:space="0" w:color="auto"/>
      </w:divBdr>
    </w:div>
    <w:div w:id="176702307">
      <w:bodyDiv w:val="1"/>
      <w:marLeft w:val="0"/>
      <w:marRight w:val="0"/>
      <w:marTop w:val="0"/>
      <w:marBottom w:val="0"/>
      <w:divBdr>
        <w:top w:val="none" w:sz="0" w:space="0" w:color="auto"/>
        <w:left w:val="none" w:sz="0" w:space="0" w:color="auto"/>
        <w:bottom w:val="none" w:sz="0" w:space="0" w:color="auto"/>
        <w:right w:val="none" w:sz="0" w:space="0" w:color="auto"/>
      </w:divBdr>
    </w:div>
    <w:div w:id="192621506">
      <w:bodyDiv w:val="1"/>
      <w:marLeft w:val="0"/>
      <w:marRight w:val="0"/>
      <w:marTop w:val="0"/>
      <w:marBottom w:val="0"/>
      <w:divBdr>
        <w:top w:val="none" w:sz="0" w:space="0" w:color="auto"/>
        <w:left w:val="none" w:sz="0" w:space="0" w:color="auto"/>
        <w:bottom w:val="none" w:sz="0" w:space="0" w:color="auto"/>
        <w:right w:val="none" w:sz="0" w:space="0" w:color="auto"/>
      </w:divBdr>
    </w:div>
    <w:div w:id="192689462">
      <w:bodyDiv w:val="1"/>
      <w:marLeft w:val="0"/>
      <w:marRight w:val="0"/>
      <w:marTop w:val="0"/>
      <w:marBottom w:val="0"/>
      <w:divBdr>
        <w:top w:val="none" w:sz="0" w:space="0" w:color="auto"/>
        <w:left w:val="none" w:sz="0" w:space="0" w:color="auto"/>
        <w:bottom w:val="none" w:sz="0" w:space="0" w:color="auto"/>
        <w:right w:val="none" w:sz="0" w:space="0" w:color="auto"/>
      </w:divBdr>
    </w:div>
    <w:div w:id="231235569">
      <w:bodyDiv w:val="1"/>
      <w:marLeft w:val="0"/>
      <w:marRight w:val="0"/>
      <w:marTop w:val="0"/>
      <w:marBottom w:val="0"/>
      <w:divBdr>
        <w:top w:val="none" w:sz="0" w:space="0" w:color="auto"/>
        <w:left w:val="none" w:sz="0" w:space="0" w:color="auto"/>
        <w:bottom w:val="none" w:sz="0" w:space="0" w:color="auto"/>
        <w:right w:val="none" w:sz="0" w:space="0" w:color="auto"/>
      </w:divBdr>
    </w:div>
    <w:div w:id="265044623">
      <w:bodyDiv w:val="1"/>
      <w:marLeft w:val="0"/>
      <w:marRight w:val="0"/>
      <w:marTop w:val="0"/>
      <w:marBottom w:val="0"/>
      <w:divBdr>
        <w:top w:val="none" w:sz="0" w:space="0" w:color="auto"/>
        <w:left w:val="none" w:sz="0" w:space="0" w:color="auto"/>
        <w:bottom w:val="none" w:sz="0" w:space="0" w:color="auto"/>
        <w:right w:val="none" w:sz="0" w:space="0" w:color="auto"/>
      </w:divBdr>
    </w:div>
    <w:div w:id="324287829">
      <w:bodyDiv w:val="1"/>
      <w:marLeft w:val="0"/>
      <w:marRight w:val="0"/>
      <w:marTop w:val="0"/>
      <w:marBottom w:val="0"/>
      <w:divBdr>
        <w:top w:val="none" w:sz="0" w:space="0" w:color="auto"/>
        <w:left w:val="none" w:sz="0" w:space="0" w:color="auto"/>
        <w:bottom w:val="none" w:sz="0" w:space="0" w:color="auto"/>
        <w:right w:val="none" w:sz="0" w:space="0" w:color="auto"/>
      </w:divBdr>
    </w:div>
    <w:div w:id="325548557">
      <w:bodyDiv w:val="1"/>
      <w:marLeft w:val="0"/>
      <w:marRight w:val="0"/>
      <w:marTop w:val="0"/>
      <w:marBottom w:val="0"/>
      <w:divBdr>
        <w:top w:val="none" w:sz="0" w:space="0" w:color="auto"/>
        <w:left w:val="none" w:sz="0" w:space="0" w:color="auto"/>
        <w:bottom w:val="none" w:sz="0" w:space="0" w:color="auto"/>
        <w:right w:val="none" w:sz="0" w:space="0" w:color="auto"/>
      </w:divBdr>
    </w:div>
    <w:div w:id="335958481">
      <w:bodyDiv w:val="1"/>
      <w:marLeft w:val="0"/>
      <w:marRight w:val="0"/>
      <w:marTop w:val="0"/>
      <w:marBottom w:val="0"/>
      <w:divBdr>
        <w:top w:val="none" w:sz="0" w:space="0" w:color="auto"/>
        <w:left w:val="none" w:sz="0" w:space="0" w:color="auto"/>
        <w:bottom w:val="none" w:sz="0" w:space="0" w:color="auto"/>
        <w:right w:val="none" w:sz="0" w:space="0" w:color="auto"/>
      </w:divBdr>
    </w:div>
    <w:div w:id="338116343">
      <w:bodyDiv w:val="1"/>
      <w:marLeft w:val="0"/>
      <w:marRight w:val="0"/>
      <w:marTop w:val="0"/>
      <w:marBottom w:val="0"/>
      <w:divBdr>
        <w:top w:val="none" w:sz="0" w:space="0" w:color="auto"/>
        <w:left w:val="none" w:sz="0" w:space="0" w:color="auto"/>
        <w:bottom w:val="none" w:sz="0" w:space="0" w:color="auto"/>
        <w:right w:val="none" w:sz="0" w:space="0" w:color="auto"/>
      </w:divBdr>
    </w:div>
    <w:div w:id="430054236">
      <w:bodyDiv w:val="1"/>
      <w:marLeft w:val="0"/>
      <w:marRight w:val="0"/>
      <w:marTop w:val="0"/>
      <w:marBottom w:val="0"/>
      <w:divBdr>
        <w:top w:val="none" w:sz="0" w:space="0" w:color="auto"/>
        <w:left w:val="none" w:sz="0" w:space="0" w:color="auto"/>
        <w:bottom w:val="none" w:sz="0" w:space="0" w:color="auto"/>
        <w:right w:val="none" w:sz="0" w:space="0" w:color="auto"/>
      </w:divBdr>
    </w:div>
    <w:div w:id="445540835">
      <w:bodyDiv w:val="1"/>
      <w:marLeft w:val="0"/>
      <w:marRight w:val="0"/>
      <w:marTop w:val="0"/>
      <w:marBottom w:val="0"/>
      <w:divBdr>
        <w:top w:val="none" w:sz="0" w:space="0" w:color="auto"/>
        <w:left w:val="none" w:sz="0" w:space="0" w:color="auto"/>
        <w:bottom w:val="none" w:sz="0" w:space="0" w:color="auto"/>
        <w:right w:val="none" w:sz="0" w:space="0" w:color="auto"/>
      </w:divBdr>
    </w:div>
    <w:div w:id="528640050">
      <w:bodyDiv w:val="1"/>
      <w:marLeft w:val="0"/>
      <w:marRight w:val="0"/>
      <w:marTop w:val="0"/>
      <w:marBottom w:val="0"/>
      <w:divBdr>
        <w:top w:val="none" w:sz="0" w:space="0" w:color="auto"/>
        <w:left w:val="none" w:sz="0" w:space="0" w:color="auto"/>
        <w:bottom w:val="none" w:sz="0" w:space="0" w:color="auto"/>
        <w:right w:val="none" w:sz="0" w:space="0" w:color="auto"/>
      </w:divBdr>
    </w:div>
    <w:div w:id="552472706">
      <w:bodyDiv w:val="1"/>
      <w:marLeft w:val="0"/>
      <w:marRight w:val="0"/>
      <w:marTop w:val="0"/>
      <w:marBottom w:val="0"/>
      <w:divBdr>
        <w:top w:val="none" w:sz="0" w:space="0" w:color="auto"/>
        <w:left w:val="none" w:sz="0" w:space="0" w:color="auto"/>
        <w:bottom w:val="none" w:sz="0" w:space="0" w:color="auto"/>
        <w:right w:val="none" w:sz="0" w:space="0" w:color="auto"/>
      </w:divBdr>
    </w:div>
    <w:div w:id="560867956">
      <w:bodyDiv w:val="1"/>
      <w:marLeft w:val="0"/>
      <w:marRight w:val="0"/>
      <w:marTop w:val="0"/>
      <w:marBottom w:val="0"/>
      <w:divBdr>
        <w:top w:val="none" w:sz="0" w:space="0" w:color="auto"/>
        <w:left w:val="none" w:sz="0" w:space="0" w:color="auto"/>
        <w:bottom w:val="none" w:sz="0" w:space="0" w:color="auto"/>
        <w:right w:val="none" w:sz="0" w:space="0" w:color="auto"/>
      </w:divBdr>
    </w:div>
    <w:div w:id="603001733">
      <w:bodyDiv w:val="1"/>
      <w:marLeft w:val="0"/>
      <w:marRight w:val="0"/>
      <w:marTop w:val="0"/>
      <w:marBottom w:val="0"/>
      <w:divBdr>
        <w:top w:val="none" w:sz="0" w:space="0" w:color="auto"/>
        <w:left w:val="none" w:sz="0" w:space="0" w:color="auto"/>
        <w:bottom w:val="none" w:sz="0" w:space="0" w:color="auto"/>
        <w:right w:val="none" w:sz="0" w:space="0" w:color="auto"/>
      </w:divBdr>
    </w:div>
    <w:div w:id="725223468">
      <w:bodyDiv w:val="1"/>
      <w:marLeft w:val="0"/>
      <w:marRight w:val="0"/>
      <w:marTop w:val="0"/>
      <w:marBottom w:val="0"/>
      <w:divBdr>
        <w:top w:val="none" w:sz="0" w:space="0" w:color="auto"/>
        <w:left w:val="none" w:sz="0" w:space="0" w:color="auto"/>
        <w:bottom w:val="none" w:sz="0" w:space="0" w:color="auto"/>
        <w:right w:val="none" w:sz="0" w:space="0" w:color="auto"/>
      </w:divBdr>
    </w:div>
    <w:div w:id="744717814">
      <w:bodyDiv w:val="1"/>
      <w:marLeft w:val="0"/>
      <w:marRight w:val="0"/>
      <w:marTop w:val="0"/>
      <w:marBottom w:val="0"/>
      <w:divBdr>
        <w:top w:val="none" w:sz="0" w:space="0" w:color="auto"/>
        <w:left w:val="none" w:sz="0" w:space="0" w:color="auto"/>
        <w:bottom w:val="none" w:sz="0" w:space="0" w:color="auto"/>
        <w:right w:val="none" w:sz="0" w:space="0" w:color="auto"/>
      </w:divBdr>
    </w:div>
    <w:div w:id="770010367">
      <w:bodyDiv w:val="1"/>
      <w:marLeft w:val="0"/>
      <w:marRight w:val="0"/>
      <w:marTop w:val="0"/>
      <w:marBottom w:val="0"/>
      <w:divBdr>
        <w:top w:val="none" w:sz="0" w:space="0" w:color="auto"/>
        <w:left w:val="none" w:sz="0" w:space="0" w:color="auto"/>
        <w:bottom w:val="none" w:sz="0" w:space="0" w:color="auto"/>
        <w:right w:val="none" w:sz="0" w:space="0" w:color="auto"/>
      </w:divBdr>
    </w:div>
    <w:div w:id="828710500">
      <w:bodyDiv w:val="1"/>
      <w:marLeft w:val="0"/>
      <w:marRight w:val="0"/>
      <w:marTop w:val="0"/>
      <w:marBottom w:val="0"/>
      <w:divBdr>
        <w:top w:val="none" w:sz="0" w:space="0" w:color="auto"/>
        <w:left w:val="none" w:sz="0" w:space="0" w:color="auto"/>
        <w:bottom w:val="none" w:sz="0" w:space="0" w:color="auto"/>
        <w:right w:val="none" w:sz="0" w:space="0" w:color="auto"/>
      </w:divBdr>
    </w:div>
    <w:div w:id="844831733">
      <w:bodyDiv w:val="1"/>
      <w:marLeft w:val="0"/>
      <w:marRight w:val="0"/>
      <w:marTop w:val="0"/>
      <w:marBottom w:val="0"/>
      <w:divBdr>
        <w:top w:val="none" w:sz="0" w:space="0" w:color="auto"/>
        <w:left w:val="none" w:sz="0" w:space="0" w:color="auto"/>
        <w:bottom w:val="none" w:sz="0" w:space="0" w:color="auto"/>
        <w:right w:val="none" w:sz="0" w:space="0" w:color="auto"/>
      </w:divBdr>
    </w:div>
    <w:div w:id="855578396">
      <w:bodyDiv w:val="1"/>
      <w:marLeft w:val="0"/>
      <w:marRight w:val="0"/>
      <w:marTop w:val="0"/>
      <w:marBottom w:val="0"/>
      <w:divBdr>
        <w:top w:val="none" w:sz="0" w:space="0" w:color="auto"/>
        <w:left w:val="none" w:sz="0" w:space="0" w:color="auto"/>
        <w:bottom w:val="none" w:sz="0" w:space="0" w:color="auto"/>
        <w:right w:val="none" w:sz="0" w:space="0" w:color="auto"/>
      </w:divBdr>
    </w:div>
    <w:div w:id="870336536">
      <w:bodyDiv w:val="1"/>
      <w:marLeft w:val="0"/>
      <w:marRight w:val="0"/>
      <w:marTop w:val="0"/>
      <w:marBottom w:val="0"/>
      <w:divBdr>
        <w:top w:val="none" w:sz="0" w:space="0" w:color="auto"/>
        <w:left w:val="none" w:sz="0" w:space="0" w:color="auto"/>
        <w:bottom w:val="none" w:sz="0" w:space="0" w:color="auto"/>
        <w:right w:val="none" w:sz="0" w:space="0" w:color="auto"/>
      </w:divBdr>
    </w:div>
    <w:div w:id="979727827">
      <w:bodyDiv w:val="1"/>
      <w:marLeft w:val="0"/>
      <w:marRight w:val="0"/>
      <w:marTop w:val="0"/>
      <w:marBottom w:val="0"/>
      <w:divBdr>
        <w:top w:val="none" w:sz="0" w:space="0" w:color="auto"/>
        <w:left w:val="none" w:sz="0" w:space="0" w:color="auto"/>
        <w:bottom w:val="none" w:sz="0" w:space="0" w:color="auto"/>
        <w:right w:val="none" w:sz="0" w:space="0" w:color="auto"/>
      </w:divBdr>
    </w:div>
    <w:div w:id="1071197932">
      <w:bodyDiv w:val="1"/>
      <w:marLeft w:val="0"/>
      <w:marRight w:val="0"/>
      <w:marTop w:val="0"/>
      <w:marBottom w:val="0"/>
      <w:divBdr>
        <w:top w:val="none" w:sz="0" w:space="0" w:color="auto"/>
        <w:left w:val="none" w:sz="0" w:space="0" w:color="auto"/>
        <w:bottom w:val="none" w:sz="0" w:space="0" w:color="auto"/>
        <w:right w:val="none" w:sz="0" w:space="0" w:color="auto"/>
      </w:divBdr>
    </w:div>
    <w:div w:id="1114595063">
      <w:bodyDiv w:val="1"/>
      <w:marLeft w:val="0"/>
      <w:marRight w:val="0"/>
      <w:marTop w:val="0"/>
      <w:marBottom w:val="0"/>
      <w:divBdr>
        <w:top w:val="none" w:sz="0" w:space="0" w:color="auto"/>
        <w:left w:val="none" w:sz="0" w:space="0" w:color="auto"/>
        <w:bottom w:val="none" w:sz="0" w:space="0" w:color="auto"/>
        <w:right w:val="none" w:sz="0" w:space="0" w:color="auto"/>
      </w:divBdr>
    </w:div>
    <w:div w:id="1132793827">
      <w:bodyDiv w:val="1"/>
      <w:marLeft w:val="0"/>
      <w:marRight w:val="0"/>
      <w:marTop w:val="0"/>
      <w:marBottom w:val="0"/>
      <w:divBdr>
        <w:top w:val="none" w:sz="0" w:space="0" w:color="auto"/>
        <w:left w:val="none" w:sz="0" w:space="0" w:color="auto"/>
        <w:bottom w:val="none" w:sz="0" w:space="0" w:color="auto"/>
        <w:right w:val="none" w:sz="0" w:space="0" w:color="auto"/>
      </w:divBdr>
    </w:div>
    <w:div w:id="1164400134">
      <w:bodyDiv w:val="1"/>
      <w:marLeft w:val="0"/>
      <w:marRight w:val="0"/>
      <w:marTop w:val="0"/>
      <w:marBottom w:val="0"/>
      <w:divBdr>
        <w:top w:val="none" w:sz="0" w:space="0" w:color="auto"/>
        <w:left w:val="none" w:sz="0" w:space="0" w:color="auto"/>
        <w:bottom w:val="none" w:sz="0" w:space="0" w:color="auto"/>
        <w:right w:val="none" w:sz="0" w:space="0" w:color="auto"/>
      </w:divBdr>
    </w:div>
    <w:div w:id="1243567476">
      <w:bodyDiv w:val="1"/>
      <w:marLeft w:val="0"/>
      <w:marRight w:val="0"/>
      <w:marTop w:val="0"/>
      <w:marBottom w:val="0"/>
      <w:divBdr>
        <w:top w:val="none" w:sz="0" w:space="0" w:color="auto"/>
        <w:left w:val="none" w:sz="0" w:space="0" w:color="auto"/>
        <w:bottom w:val="none" w:sz="0" w:space="0" w:color="auto"/>
        <w:right w:val="none" w:sz="0" w:space="0" w:color="auto"/>
      </w:divBdr>
    </w:div>
    <w:div w:id="1299653643">
      <w:bodyDiv w:val="1"/>
      <w:marLeft w:val="0"/>
      <w:marRight w:val="0"/>
      <w:marTop w:val="0"/>
      <w:marBottom w:val="0"/>
      <w:divBdr>
        <w:top w:val="none" w:sz="0" w:space="0" w:color="auto"/>
        <w:left w:val="none" w:sz="0" w:space="0" w:color="auto"/>
        <w:bottom w:val="none" w:sz="0" w:space="0" w:color="auto"/>
        <w:right w:val="none" w:sz="0" w:space="0" w:color="auto"/>
      </w:divBdr>
    </w:div>
    <w:div w:id="1348679813">
      <w:bodyDiv w:val="1"/>
      <w:marLeft w:val="0"/>
      <w:marRight w:val="0"/>
      <w:marTop w:val="0"/>
      <w:marBottom w:val="0"/>
      <w:divBdr>
        <w:top w:val="none" w:sz="0" w:space="0" w:color="auto"/>
        <w:left w:val="none" w:sz="0" w:space="0" w:color="auto"/>
        <w:bottom w:val="none" w:sz="0" w:space="0" w:color="auto"/>
        <w:right w:val="none" w:sz="0" w:space="0" w:color="auto"/>
      </w:divBdr>
    </w:div>
    <w:div w:id="1360008225">
      <w:bodyDiv w:val="1"/>
      <w:marLeft w:val="0"/>
      <w:marRight w:val="0"/>
      <w:marTop w:val="0"/>
      <w:marBottom w:val="0"/>
      <w:divBdr>
        <w:top w:val="none" w:sz="0" w:space="0" w:color="auto"/>
        <w:left w:val="none" w:sz="0" w:space="0" w:color="auto"/>
        <w:bottom w:val="none" w:sz="0" w:space="0" w:color="auto"/>
        <w:right w:val="none" w:sz="0" w:space="0" w:color="auto"/>
      </w:divBdr>
    </w:div>
    <w:div w:id="1378821061">
      <w:bodyDiv w:val="1"/>
      <w:marLeft w:val="0"/>
      <w:marRight w:val="0"/>
      <w:marTop w:val="0"/>
      <w:marBottom w:val="0"/>
      <w:divBdr>
        <w:top w:val="none" w:sz="0" w:space="0" w:color="auto"/>
        <w:left w:val="none" w:sz="0" w:space="0" w:color="auto"/>
        <w:bottom w:val="none" w:sz="0" w:space="0" w:color="auto"/>
        <w:right w:val="none" w:sz="0" w:space="0" w:color="auto"/>
      </w:divBdr>
    </w:div>
    <w:div w:id="1416316631">
      <w:bodyDiv w:val="1"/>
      <w:marLeft w:val="0"/>
      <w:marRight w:val="0"/>
      <w:marTop w:val="0"/>
      <w:marBottom w:val="0"/>
      <w:divBdr>
        <w:top w:val="none" w:sz="0" w:space="0" w:color="auto"/>
        <w:left w:val="none" w:sz="0" w:space="0" w:color="auto"/>
        <w:bottom w:val="none" w:sz="0" w:space="0" w:color="auto"/>
        <w:right w:val="none" w:sz="0" w:space="0" w:color="auto"/>
      </w:divBdr>
    </w:div>
    <w:div w:id="1491949041">
      <w:bodyDiv w:val="1"/>
      <w:marLeft w:val="0"/>
      <w:marRight w:val="0"/>
      <w:marTop w:val="0"/>
      <w:marBottom w:val="0"/>
      <w:divBdr>
        <w:top w:val="none" w:sz="0" w:space="0" w:color="auto"/>
        <w:left w:val="none" w:sz="0" w:space="0" w:color="auto"/>
        <w:bottom w:val="none" w:sz="0" w:space="0" w:color="auto"/>
        <w:right w:val="none" w:sz="0" w:space="0" w:color="auto"/>
      </w:divBdr>
    </w:div>
    <w:div w:id="1499034681">
      <w:bodyDiv w:val="1"/>
      <w:marLeft w:val="0"/>
      <w:marRight w:val="0"/>
      <w:marTop w:val="0"/>
      <w:marBottom w:val="0"/>
      <w:divBdr>
        <w:top w:val="none" w:sz="0" w:space="0" w:color="auto"/>
        <w:left w:val="none" w:sz="0" w:space="0" w:color="auto"/>
        <w:bottom w:val="none" w:sz="0" w:space="0" w:color="auto"/>
        <w:right w:val="none" w:sz="0" w:space="0" w:color="auto"/>
      </w:divBdr>
    </w:div>
    <w:div w:id="1528373200">
      <w:bodyDiv w:val="1"/>
      <w:marLeft w:val="0"/>
      <w:marRight w:val="0"/>
      <w:marTop w:val="0"/>
      <w:marBottom w:val="0"/>
      <w:divBdr>
        <w:top w:val="none" w:sz="0" w:space="0" w:color="auto"/>
        <w:left w:val="none" w:sz="0" w:space="0" w:color="auto"/>
        <w:bottom w:val="none" w:sz="0" w:space="0" w:color="auto"/>
        <w:right w:val="none" w:sz="0" w:space="0" w:color="auto"/>
      </w:divBdr>
    </w:div>
    <w:div w:id="1556158419">
      <w:bodyDiv w:val="1"/>
      <w:marLeft w:val="0"/>
      <w:marRight w:val="0"/>
      <w:marTop w:val="0"/>
      <w:marBottom w:val="0"/>
      <w:divBdr>
        <w:top w:val="none" w:sz="0" w:space="0" w:color="auto"/>
        <w:left w:val="none" w:sz="0" w:space="0" w:color="auto"/>
        <w:bottom w:val="none" w:sz="0" w:space="0" w:color="auto"/>
        <w:right w:val="none" w:sz="0" w:space="0" w:color="auto"/>
      </w:divBdr>
    </w:div>
    <w:div w:id="1591507096">
      <w:bodyDiv w:val="1"/>
      <w:marLeft w:val="0"/>
      <w:marRight w:val="0"/>
      <w:marTop w:val="0"/>
      <w:marBottom w:val="0"/>
      <w:divBdr>
        <w:top w:val="none" w:sz="0" w:space="0" w:color="auto"/>
        <w:left w:val="none" w:sz="0" w:space="0" w:color="auto"/>
        <w:bottom w:val="none" w:sz="0" w:space="0" w:color="auto"/>
        <w:right w:val="none" w:sz="0" w:space="0" w:color="auto"/>
      </w:divBdr>
    </w:div>
    <w:div w:id="1612124130">
      <w:bodyDiv w:val="1"/>
      <w:marLeft w:val="0"/>
      <w:marRight w:val="0"/>
      <w:marTop w:val="0"/>
      <w:marBottom w:val="0"/>
      <w:divBdr>
        <w:top w:val="none" w:sz="0" w:space="0" w:color="auto"/>
        <w:left w:val="none" w:sz="0" w:space="0" w:color="auto"/>
        <w:bottom w:val="none" w:sz="0" w:space="0" w:color="auto"/>
        <w:right w:val="none" w:sz="0" w:space="0" w:color="auto"/>
      </w:divBdr>
    </w:div>
    <w:div w:id="1632324593">
      <w:bodyDiv w:val="1"/>
      <w:marLeft w:val="0"/>
      <w:marRight w:val="0"/>
      <w:marTop w:val="0"/>
      <w:marBottom w:val="0"/>
      <w:divBdr>
        <w:top w:val="none" w:sz="0" w:space="0" w:color="auto"/>
        <w:left w:val="none" w:sz="0" w:space="0" w:color="auto"/>
        <w:bottom w:val="none" w:sz="0" w:space="0" w:color="auto"/>
        <w:right w:val="none" w:sz="0" w:space="0" w:color="auto"/>
      </w:divBdr>
    </w:div>
    <w:div w:id="1693460121">
      <w:bodyDiv w:val="1"/>
      <w:marLeft w:val="0"/>
      <w:marRight w:val="0"/>
      <w:marTop w:val="0"/>
      <w:marBottom w:val="0"/>
      <w:divBdr>
        <w:top w:val="none" w:sz="0" w:space="0" w:color="auto"/>
        <w:left w:val="none" w:sz="0" w:space="0" w:color="auto"/>
        <w:bottom w:val="none" w:sz="0" w:space="0" w:color="auto"/>
        <w:right w:val="none" w:sz="0" w:space="0" w:color="auto"/>
      </w:divBdr>
    </w:div>
    <w:div w:id="1765957653">
      <w:bodyDiv w:val="1"/>
      <w:marLeft w:val="0"/>
      <w:marRight w:val="0"/>
      <w:marTop w:val="0"/>
      <w:marBottom w:val="0"/>
      <w:divBdr>
        <w:top w:val="none" w:sz="0" w:space="0" w:color="auto"/>
        <w:left w:val="none" w:sz="0" w:space="0" w:color="auto"/>
        <w:bottom w:val="none" w:sz="0" w:space="0" w:color="auto"/>
        <w:right w:val="none" w:sz="0" w:space="0" w:color="auto"/>
      </w:divBdr>
    </w:div>
    <w:div w:id="1804882848">
      <w:bodyDiv w:val="1"/>
      <w:marLeft w:val="0"/>
      <w:marRight w:val="0"/>
      <w:marTop w:val="0"/>
      <w:marBottom w:val="0"/>
      <w:divBdr>
        <w:top w:val="none" w:sz="0" w:space="0" w:color="auto"/>
        <w:left w:val="none" w:sz="0" w:space="0" w:color="auto"/>
        <w:bottom w:val="none" w:sz="0" w:space="0" w:color="auto"/>
        <w:right w:val="none" w:sz="0" w:space="0" w:color="auto"/>
      </w:divBdr>
    </w:div>
    <w:div w:id="1839343022">
      <w:bodyDiv w:val="1"/>
      <w:marLeft w:val="0"/>
      <w:marRight w:val="0"/>
      <w:marTop w:val="0"/>
      <w:marBottom w:val="0"/>
      <w:divBdr>
        <w:top w:val="none" w:sz="0" w:space="0" w:color="auto"/>
        <w:left w:val="none" w:sz="0" w:space="0" w:color="auto"/>
        <w:bottom w:val="none" w:sz="0" w:space="0" w:color="auto"/>
        <w:right w:val="none" w:sz="0" w:space="0" w:color="auto"/>
      </w:divBdr>
    </w:div>
    <w:div w:id="1900751581">
      <w:bodyDiv w:val="1"/>
      <w:marLeft w:val="0"/>
      <w:marRight w:val="0"/>
      <w:marTop w:val="0"/>
      <w:marBottom w:val="0"/>
      <w:divBdr>
        <w:top w:val="none" w:sz="0" w:space="0" w:color="auto"/>
        <w:left w:val="none" w:sz="0" w:space="0" w:color="auto"/>
        <w:bottom w:val="none" w:sz="0" w:space="0" w:color="auto"/>
        <w:right w:val="none" w:sz="0" w:space="0" w:color="auto"/>
      </w:divBdr>
    </w:div>
    <w:div w:id="1905945889">
      <w:bodyDiv w:val="1"/>
      <w:marLeft w:val="0"/>
      <w:marRight w:val="0"/>
      <w:marTop w:val="0"/>
      <w:marBottom w:val="0"/>
      <w:divBdr>
        <w:top w:val="none" w:sz="0" w:space="0" w:color="auto"/>
        <w:left w:val="none" w:sz="0" w:space="0" w:color="auto"/>
        <w:bottom w:val="none" w:sz="0" w:space="0" w:color="auto"/>
        <w:right w:val="none" w:sz="0" w:space="0" w:color="auto"/>
      </w:divBdr>
    </w:div>
    <w:div w:id="1907178746">
      <w:bodyDiv w:val="1"/>
      <w:marLeft w:val="0"/>
      <w:marRight w:val="0"/>
      <w:marTop w:val="0"/>
      <w:marBottom w:val="0"/>
      <w:divBdr>
        <w:top w:val="none" w:sz="0" w:space="0" w:color="auto"/>
        <w:left w:val="none" w:sz="0" w:space="0" w:color="auto"/>
        <w:bottom w:val="none" w:sz="0" w:space="0" w:color="auto"/>
        <w:right w:val="none" w:sz="0" w:space="0" w:color="auto"/>
      </w:divBdr>
    </w:div>
    <w:div w:id="1927569777">
      <w:bodyDiv w:val="1"/>
      <w:marLeft w:val="0"/>
      <w:marRight w:val="0"/>
      <w:marTop w:val="0"/>
      <w:marBottom w:val="0"/>
      <w:divBdr>
        <w:top w:val="none" w:sz="0" w:space="0" w:color="auto"/>
        <w:left w:val="none" w:sz="0" w:space="0" w:color="auto"/>
        <w:bottom w:val="none" w:sz="0" w:space="0" w:color="auto"/>
        <w:right w:val="none" w:sz="0" w:space="0" w:color="auto"/>
      </w:divBdr>
    </w:div>
    <w:div w:id="1980650201">
      <w:bodyDiv w:val="1"/>
      <w:marLeft w:val="0"/>
      <w:marRight w:val="0"/>
      <w:marTop w:val="0"/>
      <w:marBottom w:val="0"/>
      <w:divBdr>
        <w:top w:val="none" w:sz="0" w:space="0" w:color="auto"/>
        <w:left w:val="none" w:sz="0" w:space="0" w:color="auto"/>
        <w:bottom w:val="none" w:sz="0" w:space="0" w:color="auto"/>
        <w:right w:val="none" w:sz="0" w:space="0" w:color="auto"/>
      </w:divBdr>
    </w:div>
    <w:div w:id="2024241431">
      <w:bodyDiv w:val="1"/>
      <w:marLeft w:val="0"/>
      <w:marRight w:val="0"/>
      <w:marTop w:val="0"/>
      <w:marBottom w:val="0"/>
      <w:divBdr>
        <w:top w:val="none" w:sz="0" w:space="0" w:color="auto"/>
        <w:left w:val="none" w:sz="0" w:space="0" w:color="auto"/>
        <w:bottom w:val="none" w:sz="0" w:space="0" w:color="auto"/>
        <w:right w:val="none" w:sz="0" w:space="0" w:color="auto"/>
      </w:divBdr>
    </w:div>
    <w:div w:id="2040740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0" Type="http://schemas.openxmlformats.org/officeDocument/2006/relationships/footnotes" Target="footnotes.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E:\01_LIBROS_PENDIENTES\plantilla3.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73DE759-77F1-46C3-83CD-BFCF535976D3}">
  <we:reference id="wa200000368" version="1.0.0.0" store="es-ES" storeType="OMEX"/>
  <we:alternateReferences>
    <we:reference id="WA200000368" version="1.0.0.0" store="WA200000368"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6df7cb7-5295-4d45-ae64-3880e0c55b8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F9CB5A14AFA2BC4897756C407419FF12" ma:contentTypeVersion="16" ma:contentTypeDescription="Crear nuevo documento." ma:contentTypeScope="" ma:versionID="757258b54a5cc8493f72642507b11dc6">
  <xsd:schema xmlns:xsd="http://www.w3.org/2001/XMLSchema" xmlns:xs="http://www.w3.org/2001/XMLSchema" xmlns:p="http://schemas.microsoft.com/office/2006/metadata/properties" xmlns:ns3="e6df7cb7-5295-4d45-ae64-3880e0c55b82" xmlns:ns4="8c6eef8b-1d2b-4d0a-b2d1-a6363ede1702" targetNamespace="http://schemas.microsoft.com/office/2006/metadata/properties" ma:root="true" ma:fieldsID="ff5a38b5c3e23f7aa525b9ebee5c427f" ns3:_="" ns4:_="">
    <xsd:import namespace="e6df7cb7-5295-4d45-ae64-3880e0c55b82"/>
    <xsd:import namespace="8c6eef8b-1d2b-4d0a-b2d1-a6363ede170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LengthInSeconds" minOccurs="0"/>
                <xsd:element ref="ns3:MediaServiceOCR"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df7cb7-5295-4d45-ae64-3880e0c55b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6eef8b-1d2b-4d0a-b2d1-a6363ede1702" elementFormDefault="qualified">
    <xsd:import namespace="http://schemas.microsoft.com/office/2006/documentManagement/types"/>
    <xsd:import namespace="http://schemas.microsoft.com/office/infopath/2007/PartnerControls"/>
    <xsd:element name="SharedWithUsers" ma:index="14"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talles de uso compartido" ma:internalName="SharedWithDetails" ma:readOnly="true">
      <xsd:simpleType>
        <xsd:restriction base="dms:Note">
          <xsd:maxLength value="255"/>
        </xsd:restriction>
      </xsd:simpleType>
    </xsd:element>
    <xsd:element name="SharingHintHash" ma:index="16"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b:Source>
    <b:Tag>E5E25</b:Tag>
    <b:SourceType>Interview</b:SourceType>
    <b:Guid>{10EAA8B0-F3E3-4EC2-9663-82F4C6ED5B9D}</b:Guid>
    <b:Author>
      <b:Interviewee>
        <b:NameList>
          <b:Person>
            <b:Last>E5ER</b:Last>
          </b:Person>
        </b:NameList>
      </b:Interviewee>
      <b:Interviewer>
        <b:NameList>
          <b:Person>
            <b:Last>DeLuca-Uría</b:Last>
            <b:First>María</b:First>
            <b:Middle>Fernanda</b:Middle>
          </b:Person>
        </b:NameList>
      </b:Interviewer>
    </b:Author>
    <b:Title>La integración socio espacial desde la mirada de habitantes de Monte Sinaí, Guayaquil-Ecuador</b:Title>
    <b:Year>2025</b:Year>
    <b:Month>Enero</b:Month>
    <b:RefOrder>4</b:RefOrder>
  </b:Source>
  <b:Source>
    <b:Tag>XJE24</b:Tag>
    <b:SourceType>Interview</b:SourceType>
    <b:Guid>{1407E2E1-BB53-44AC-8577-1ACF6745CC35}</b:Guid>
    <b:Year>2024</b:Year>
    <b:Author>
      <b:Interviewee>
        <b:NameList>
          <b:Person>
            <b:Last>E2XJ</b:Last>
          </b:Person>
        </b:NameList>
      </b:Interviewee>
      <b:Interviewer>
        <b:NameList>
          <b:Person>
            <b:Last>DeLuca-Uría</b:Last>
            <b:First>María</b:First>
            <b:Middle>Fernanda</b:Middle>
          </b:Person>
        </b:NameList>
      </b:Interviewer>
    </b:Author>
    <b:Month>Octubre</b:Month>
    <b:Title>La integración socio espacial desde la mirada de pobladores de Monte Sinaí, Guayaquil-Ecuador</b:Title>
    <b:RefOrder>6</b:RefOrder>
  </b:Source>
  <b:Source>
    <b:Tag>E4I24</b:Tag>
    <b:SourceType>Interview</b:SourceType>
    <b:Guid>{A741BFD6-A994-4755-A9AE-867AB3906F02}</b:Guid>
    <b:Author>
      <b:Interviewee>
        <b:NameList>
          <b:Person>
            <b:Last>E4IP</b:Last>
          </b:Person>
        </b:NameList>
      </b:Interviewee>
      <b:Interviewer>
        <b:NameList>
          <b:Person>
            <b:Last>DeLuca-Uría</b:Last>
            <b:First>María</b:First>
            <b:Middle>Fernanda</b:Middle>
          </b:Person>
        </b:NameList>
      </b:Interviewer>
    </b:Author>
    <b:Year>2024</b:Year>
    <b:Month>Octubre</b:Month>
    <b:Title>La integración socio espacial desde la mirada de habitantes de Monte Sinaí, Guayaquil-Ecuador</b:Title>
    <b:RefOrder>7</b:RefOrder>
  </b:Source>
  <b:Source>
    <b:Tag>Kaz01</b:Tag>
    <b:SourceType>JournalArticle</b:SourceType>
    <b:Guid>{8B27B0F2-E150-4308-A877-9897C9171991}</b:Guid>
    <b:Title>Seducidos y abandonados: el aislamiento social de los pobres urbanos</b:Title>
    <b:Year>2001</b:Year>
    <b:Author>
      <b:Author>
        <b:NameList>
          <b:Person>
            <b:Last>Kaztman</b:Last>
            <b:First>R</b:First>
          </b:Person>
        </b:NameList>
      </b:Author>
    </b:Author>
    <b:JournalName>Revista CEPAL</b:JournalName>
    <b:Pages>171-190</b:Pages>
    <b:RefOrder>2</b:RefOrder>
  </b:Source>
  <b:Source>
    <b:Tag>Wac07</b:Tag>
    <b:SourceType>JournalArticle</b:SourceType>
    <b:Guid>{D815432F-DD9A-4914-A99F-AA4E01424D89}</b:Guid>
    <b:Author>
      <b:Author>
        <b:NameList>
          <b:Person>
            <b:Last>Wacquant</b:Last>
            <b:First>L</b:First>
          </b:Person>
        </b:NameList>
      </b:Author>
    </b:Author>
    <b:Title> Territorial Stigmatization in the Age of Advanced Marginality</b:Title>
    <b:JournalName> Thesis Eleven</b:JournalName>
    <b:Year>2007</b:Year>
    <b:Pages>66-77</b:Pages>
    <b:RefOrder>3</b:RefOrder>
  </b:Source>
  <b:Source>
    <b:Tag>E6M25</b:Tag>
    <b:SourceType>Interview</b:SourceType>
    <b:Guid>{1F804C64-640C-4315-A430-D12776096160}</b:Guid>
    <b:Author>
      <b:Interviewee>
        <b:NameList>
          <b:Person>
            <b:Last>E6MP</b:Last>
          </b:Person>
        </b:NameList>
      </b:Interviewee>
      <b:Interviewer>
        <b:NameList>
          <b:Person>
            <b:Last>De Luca Uría</b:Last>
            <b:First>María</b:First>
            <b:Middle>Fernanda</b:Middle>
          </b:Person>
        </b:NameList>
      </b:Interviewer>
    </b:Author>
    <b:Title>La integración socio espacial desde la mirada de habitantes de Monte Sinaí, Guayaquil-Ecuador. </b:Title>
    <b:Year>2025</b:Year>
    <b:Month>Enero</b:Month>
    <b:RefOrder>5</b:RefOrder>
  </b:Source>
  <b:Source>
    <b:Tag>E1V24</b:Tag>
    <b:SourceType>Interview</b:SourceType>
    <b:Guid>{B017BCB3-58DE-4F23-A281-59C27B28297A}</b:Guid>
    <b:Author>
      <b:Interviewee>
        <b:NameList>
          <b:Person>
            <b:Last>E1VM</b:Last>
          </b:Person>
        </b:NameList>
      </b:Interviewee>
      <b:Interviewer>
        <b:NameList>
          <b:Person>
            <b:Last>De Luca Uría</b:Last>
            <b:First>María</b:First>
            <b:Middle>Fernanda</b:Middle>
          </b:Person>
        </b:NameList>
      </b:Interviewer>
    </b:Author>
    <b:Title>La integración socio espacial desde la mirada de pobladores de Monte Sinaí, Guayaquil-Ecuador</b:Title>
    <b:Year>2024</b:Year>
    <b:Month>Octubre</b:Month>
    <b:Day>16</b:Day>
    <b:RefOrder>8</b:RefOrder>
  </b:Source>
  <b:Source>
    <b:Tag>E3J24</b:Tag>
    <b:SourceType>Interview</b:SourceType>
    <b:Guid>{48175E21-A37F-4D4E-821A-7B5803826D63}</b:Guid>
    <b:Author>
      <b:Interviewee>
        <b:NameList>
          <b:Person>
            <b:Last>E3JC</b:Last>
          </b:Person>
        </b:NameList>
      </b:Interviewee>
      <b:Interviewer>
        <b:NameList>
          <b:Person>
            <b:Last>De Luca Uría</b:Last>
            <b:First>María</b:First>
            <b:Middle>Fernanda</b:Middle>
          </b:Person>
        </b:NameList>
      </b:Interviewer>
    </b:Author>
    <b:Title>La integración socio espacial desde la mirada de pobladores de Monte Sinaí, Guayaquil-Ecuador</b:Title>
    <b:Year>2024</b:Year>
    <b:Month>Octubre</b:Month>
    <b:Day>23</b:Day>
    <b:RefOrder>9</b:RefOrder>
  </b:Source>
  <b:Source>
    <b:Tag>Bou00</b:Tag>
    <b:SourceType>Book</b:SourceType>
    <b:Guid>{2BADD5AA-A780-40AF-9F9B-C6AC39A97CFC}</b:Guid>
    <b:Title>Poder, derecho y clases sociales</b:Title>
    <b:Year>2000</b:Year>
    <b:Author>
      <b:Author>
        <b:NameList>
          <b:Person>
            <b:Last>Bourdieu</b:Last>
            <b:First>Pierre</b:First>
            <b:Middle>(M. J. Bernuz Beneitez, Trad.)</b:Middle>
          </b:Person>
        </b:NameList>
      </b:Author>
    </b:Author>
    <b:City>Bilbao</b:City>
    <b:Publisher>Editorial Desclée de Brouwer.  (Trabajo original publicado en 1986)</b:Publisher>
    <b:RefOrder>10</b:RefOrder>
  </b:Source>
  <b:Source>
    <b:Tag>Har13</b:Tag>
    <b:SourceType>Book</b:SourceType>
    <b:Guid>{D6645776-7BA7-412F-B2E4-EC46C6FE4232}</b:Guid>
    <b:Author>
      <b:Author>
        <b:NameList>
          <b:Person>
            <b:Last>Harvey</b:Last>
            <b:First>David</b:First>
          </b:Person>
        </b:NameList>
      </b:Author>
    </b:Author>
    <b:Title>Cuidades Rebeldes. Del derecho a la ciudad a la revolución urbana.</b:Title>
    <b:Year>2013</b:Year>
    <b:City>Madrid</b:City>
    <b:Publisher>Ediciones Akal, S.A.</b:Publisher>
    <b:RefOrder>11</b:RefOrder>
  </b:Source>
  <b:Source>
    <b:Tag>Lef74</b:Tag>
    <b:SourceType>Book</b:SourceType>
    <b:Guid>{0C9723A0-7FF8-4760-93D8-F29A911F0B29}</b:Guid>
    <b:Author>
      <b:Author>
        <b:NameList>
          <b:Person>
            <b:Last>Lefebvre</b:Last>
            <b:First>Henry</b:First>
          </b:Person>
        </b:NameList>
      </b:Author>
    </b:Author>
    <b:Title>La producción del espacio (E. Martínez, Trad.)</b:Title>
    <b:Year>2013</b:Year>
    <b:City>Madrid</b:City>
    <b:Publisher>Capital Swing Libros (Obra original publicada en 1974).</b:Publisher>
    <b:RefOrder>1</b:RefOrder>
  </b:Source>
</b:Sources>
</file>

<file path=customXml/itemProps1.xml><?xml version="1.0" encoding="utf-8"?>
<ds:datastoreItem xmlns:ds="http://schemas.openxmlformats.org/officeDocument/2006/customXml" ds:itemID="{1550B8F1-D3A7-49C1-AAE3-6CAAF1BB86F2}">
  <ds:schemaRefs>
    <ds:schemaRef ds:uri="http://schemas.microsoft.com/office/2006/metadata/properties"/>
    <ds:schemaRef ds:uri="http://schemas.microsoft.com/office/infopath/2007/PartnerControls"/>
    <ds:schemaRef ds:uri="e6df7cb7-5295-4d45-ae64-3880e0c55b82"/>
  </ds:schemaRefs>
</ds:datastoreItem>
</file>

<file path=customXml/itemProps2.xml><?xml version="1.0" encoding="utf-8"?>
<ds:datastoreItem xmlns:ds="http://schemas.openxmlformats.org/officeDocument/2006/customXml" ds:itemID="{25156B66-B731-402E-B0E2-AD1CDAAB6C4D}">
  <ds:schemaRefs>
    <ds:schemaRef ds:uri="http://schemas.microsoft.com/sharepoint/v3/contenttype/forms"/>
  </ds:schemaRefs>
</ds:datastoreItem>
</file>

<file path=customXml/itemProps3.xml><?xml version="1.0" encoding="utf-8"?>
<ds:datastoreItem xmlns:ds="http://schemas.openxmlformats.org/officeDocument/2006/customXml" ds:itemID="{63CE7D13-DF6E-4625-AC85-11E153EBF6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df7cb7-5295-4d45-ae64-3880e0c55b82"/>
    <ds:schemaRef ds:uri="8c6eef8b-1d2b-4d0a-b2d1-a6363ede17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9FE3DF5-7C2F-426D-B190-C5459EE3E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plantilla3</Template>
  <TotalTime>214</TotalTime>
  <Pages>14</Pages>
  <Words>4309</Words>
  <Characters>23703</Characters>
  <Application>Microsoft Office Word</Application>
  <DocSecurity>0</DocSecurity>
  <Lines>197</Lines>
  <Paragraphs>55</Paragraphs>
  <ScaleCrop>false</ScaleCrop>
  <HeadingPairs>
    <vt:vector size="2" baseType="variant">
      <vt:variant>
        <vt:lpstr>Título</vt:lpstr>
      </vt:variant>
      <vt:variant>
        <vt:i4>1</vt:i4>
      </vt:variant>
    </vt:vector>
  </HeadingPairs>
  <TitlesOfParts>
    <vt:vector size="1" baseType="lpstr">
      <vt:lpstr/>
    </vt:vector>
  </TitlesOfParts>
  <Manager>EGREGIUS</Manager>
  <Company>EG-DYKINSON</Company>
  <LinksUpToDate>false</LinksUpToDate>
  <CharactersWithSpaces>27957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Asunto</dc:subject>
  <dc:creator>Egregius</dc:creator>
  <cp:keywords>Etiqueta</cp:keywords>
  <dc:description/>
  <cp:lastModifiedBy>JorgeLuis Ratto Intriago</cp:lastModifiedBy>
  <cp:revision>15</cp:revision>
  <dcterms:created xsi:type="dcterms:W3CDTF">2026-09-05T14:18:00Z</dcterms:created>
  <dcterms:modified xsi:type="dcterms:W3CDTF">2026-09-05T18:06:00Z</dcterms:modified>
  <cp:category>Categoria</cp:category>
  <cp:contentStatus>Estado</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0x010100F9CB5A14AFA2BC4897756C407419FF12</vt:lpwstr>
  </property>
</Properties>
</file>