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3A15A" w14:textId="77777777" w:rsidR="00CE0F4B" w:rsidRPr="003512A0" w:rsidRDefault="00CE0F4B" w:rsidP="003512A0">
      <w:pPr>
        <w:rPr>
          <w:rFonts w:cs="Times New Roman"/>
          <w:sz w:val="22"/>
        </w:rPr>
      </w:pPr>
    </w:p>
    <w:p w14:paraId="22C084B5" w14:textId="6A307BBB" w:rsidR="001348A0" w:rsidRDefault="001348A0" w:rsidP="001348A0">
      <w:pPr>
        <w:pStyle w:val="Captulo"/>
      </w:pPr>
      <w:r>
        <w:t>Capítulo XXX</w:t>
      </w:r>
    </w:p>
    <w:p w14:paraId="27728F0C" w14:textId="77777777" w:rsidR="008D4FDD" w:rsidRPr="00FA3181" w:rsidRDefault="008D4FDD" w:rsidP="008D4FDD">
      <w:pPr>
        <w:pStyle w:val="Ttulo1"/>
        <w:jc w:val="center"/>
      </w:pPr>
      <w:r w:rsidRPr="00FA3181">
        <w:t>PODER MEDIÁTICO Y CONSTRUCCIÓN DE OPINIÓN PÚBLICA EN ECUADOR.</w:t>
      </w:r>
    </w:p>
    <w:p w14:paraId="0087C925" w14:textId="77777777" w:rsidR="008D4FDD" w:rsidRDefault="008D4FDD" w:rsidP="008D4FDD">
      <w:pPr>
        <w:pStyle w:val="Autor"/>
      </w:pPr>
      <w:r w:rsidRPr="00F17AE3">
        <w:t>BAYRON CASTRO</w:t>
      </w:r>
      <w:r>
        <w:t xml:space="preserve"> VILLACIS</w:t>
      </w:r>
    </w:p>
    <w:p w14:paraId="2DF4463C" w14:textId="77777777" w:rsidR="008D4FDD" w:rsidRDefault="008D4FDD" w:rsidP="008D4FDD">
      <w:pPr>
        <w:pStyle w:val="Autor"/>
      </w:pPr>
      <w:r>
        <w:t>Universidad Católica Santiago de Guayaquil</w:t>
      </w:r>
    </w:p>
    <w:p w14:paraId="0F373F7F" w14:textId="77777777" w:rsidR="008D4FDD" w:rsidRPr="00F17AE3" w:rsidRDefault="008D4FDD" w:rsidP="008D4FDD">
      <w:pPr>
        <w:pStyle w:val="Autor"/>
      </w:pPr>
      <w:r>
        <w:t>Universidad de Guayaquil</w:t>
      </w:r>
    </w:p>
    <w:p w14:paraId="6A02D415" w14:textId="53F887A3" w:rsidR="0015066B" w:rsidRDefault="0015066B" w:rsidP="0015066B">
      <w:pPr>
        <w:pStyle w:val="Adscripcin"/>
      </w:pPr>
    </w:p>
    <w:p w14:paraId="7FB42A6F" w14:textId="32C7B7B2" w:rsidR="009C0DFA" w:rsidRPr="00C45F7D" w:rsidRDefault="00721EBE" w:rsidP="00C45F7D">
      <w:pPr>
        <w:pStyle w:val="Ttulo1"/>
        <w:rPr>
          <w:color w:val="FF0000"/>
        </w:rPr>
      </w:pPr>
      <w:r w:rsidRPr="00727D5D">
        <w:t xml:space="preserve">1. </w:t>
      </w:r>
      <w:r w:rsidR="0015066B" w:rsidRPr="00727D5D">
        <w:t>Introducción</w:t>
      </w:r>
      <w:r w:rsidR="009C0DFA" w:rsidRPr="00C45F7D">
        <w:rPr>
          <w:color w:val="FF0000"/>
        </w:rPr>
        <w:t xml:space="preserve"> </w:t>
      </w:r>
    </w:p>
    <w:p w14:paraId="2649E9D3" w14:textId="77777777" w:rsidR="008D4FDD" w:rsidRPr="00762F39" w:rsidRDefault="008D4FDD" w:rsidP="00424386">
      <w:r w:rsidRPr="00762F39">
        <w:t xml:space="preserve">Durante las crisis políticas, el poder de los medios de comunicación desempeña un papel crucial en la construcción de la opinión pública. A través del proceso de agenda </w:t>
      </w:r>
      <w:proofErr w:type="spellStart"/>
      <w:r w:rsidRPr="00762F39">
        <w:t>setting</w:t>
      </w:r>
      <w:proofErr w:type="spellEnd"/>
      <w:r w:rsidRPr="00762F39">
        <w:t>, los medios determinan qué temas son considerados importantes, influyendo así en la percepción pública de los eventos y actores políticos</w:t>
      </w:r>
    </w:p>
    <w:p w14:paraId="7C9C07AF" w14:textId="77777777" w:rsidR="008D4FDD" w:rsidRPr="00762F39" w:rsidRDefault="008D4FDD" w:rsidP="00424386">
      <w:r w:rsidRPr="00762F39">
        <w:t xml:space="preserve">La teoría del </w:t>
      </w:r>
      <w:proofErr w:type="spellStart"/>
      <w:r w:rsidRPr="00762F39">
        <w:t>framing</w:t>
      </w:r>
      <w:proofErr w:type="spellEnd"/>
      <w:r w:rsidRPr="00762F39">
        <w:t xml:space="preserve"> muestra cómo la presentación de la información puede resaltar ciertos aspectos de la crisis, moldeando la forma en que el público interpreta la situación</w:t>
      </w:r>
    </w:p>
    <w:p w14:paraId="08DFC215" w14:textId="77777777" w:rsidR="008D4FDD" w:rsidRPr="00762F39" w:rsidRDefault="008D4FDD" w:rsidP="00424386">
      <w:r w:rsidRPr="00762F39">
        <w:t>La formación de la opinión pública se ve intensificada por la capacidad de los medios para proporcionar información y contextualizar eventos, lo que afecta la percepción de los líderes y políticas</w:t>
      </w:r>
    </w:p>
    <w:p w14:paraId="0B255CB3" w14:textId="77777777" w:rsidR="008D4FDD" w:rsidRPr="00762F39" w:rsidRDefault="008D4FDD" w:rsidP="00424386">
      <w:r w:rsidRPr="00762F39">
        <w:t>En la era digital, las redes sociales han emergido como plataformas clave para la difusión de información, permitiendo una comunicación directa y en tiempo real, lo que también puede amplificar la desinformación</w:t>
      </w:r>
    </w:p>
    <w:p w14:paraId="3361F3EE" w14:textId="77777777" w:rsidR="008D4FDD" w:rsidRPr="00762F39" w:rsidRDefault="008D4FDD" w:rsidP="00424386">
      <w:r w:rsidRPr="00762F39">
        <w:t>Finalmente, la percepción de sesgo mediático puede erosionar la credibilidad de la información, complicando aún más la objetividad en la cobertura de temas de índole político</w:t>
      </w:r>
    </w:p>
    <w:p w14:paraId="4AD3D1F0" w14:textId="77777777" w:rsidR="004D72B9" w:rsidRPr="004D72B9" w:rsidRDefault="004D72B9" w:rsidP="004D72B9">
      <w:pPr>
        <w:rPr>
          <w:rStyle w:val="Ttulo2Car"/>
        </w:rPr>
      </w:pPr>
      <w:r w:rsidRPr="0015066B">
        <w:t>1.</w:t>
      </w:r>
      <w:r>
        <w:t xml:space="preserve">1. </w:t>
      </w:r>
      <w:r w:rsidRPr="004D72B9">
        <w:rPr>
          <w:rStyle w:val="Ttulo2Car"/>
        </w:rPr>
        <w:t>El poder mediático y la construcción de la opinión pública</w:t>
      </w:r>
    </w:p>
    <w:p w14:paraId="203E0D15" w14:textId="3B29C140" w:rsidR="008D4FDD" w:rsidRPr="00762F39" w:rsidRDefault="008D4FDD" w:rsidP="00424386">
      <w:r w:rsidRPr="00762F39">
        <w:lastRenderedPageBreak/>
        <w:t xml:space="preserve">En la mente del ser humano ocurre un proceso de construcción de opinión que se basa en el procesamiento de la información recibida, esta tiene una codificación personal basada en criterios que posee cada individuo, como son, sus conocimientos, interés en la información, nivel de importancia dado, entre otros aspectos que definen el impacto en sus respuestas e interpretaciones, definiéndose así el poder comunicacional. </w:t>
      </w:r>
    </w:p>
    <w:p w14:paraId="516529A7" w14:textId="7A043C5F" w:rsidR="008D4FDD" w:rsidRPr="00762F39" w:rsidRDefault="008D4FDD" w:rsidP="008D4FDD">
      <w:r w:rsidRPr="00762F39">
        <w:t xml:space="preserve">Opinión pública, según </w:t>
      </w:r>
      <w:sdt>
        <w:sdtPr>
          <w:rPr>
            <w:rFonts w:ascii="Aptos" w:hAnsi="Aptos"/>
            <w:color w:val="000000"/>
            <w:sz w:val="24"/>
          </w:rPr>
          <w:tag w:val="MENDELEY_CITATION_v3_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"/>
          <w:id w:val="-785661487"/>
          <w:placeholder>
            <w:docPart w:val="30E715C36F224606AAA250D5C44BDB71"/>
          </w:placeholder>
        </w:sdtPr>
        <w:sdtContent>
          <w:r w:rsidRPr="00762F39">
            <w:rPr>
              <w:rFonts w:ascii="Aptos" w:eastAsia="Times New Roman" w:hAnsi="Aptos"/>
              <w:color w:val="000000"/>
              <w:sz w:val="24"/>
            </w:rPr>
            <w:t>(Suárez José et al., 2025)</w:t>
          </w:r>
        </w:sdtContent>
      </w:sdt>
      <w:r w:rsidRPr="00762F39">
        <w:t xml:space="preserve"> son un c</w:t>
      </w:r>
      <w:r w:rsidRPr="00A73B0E">
        <w:t xml:space="preserve">onjunto de percepciones, ideologías y actitudes que la sociedad construye respecto a temas de interés social, político y económico. Esta se crea mediante la interacción de los ciudadanos y la información que exponen los medios de comunicación o redes sociales, incluso podría influir significativamente en las decisiones políticas. </w:t>
      </w:r>
    </w:p>
    <w:p w14:paraId="30FBC9C7" w14:textId="77777777" w:rsidR="008D4FDD" w:rsidRPr="00762F39" w:rsidRDefault="008D4FDD" w:rsidP="008D4FDD">
      <w:sdt>
        <w:sdtPr>
          <w:rPr>
            <w:rFonts w:ascii="Aptos" w:hAnsi="Aptos"/>
            <w:b/>
            <w:bCs/>
            <w:color w:val="000000"/>
            <w:sz w:val="24"/>
          </w:rPr>
          <w:tag w:val="MENDELEY_CITATION_v3_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"/>
          <w:id w:val="950216857"/>
          <w:placeholder>
            <w:docPart w:val="9285503CEB444A7B8F3BA510FDC0510E"/>
          </w:placeholder>
        </w:sdtPr>
        <w:sdtContent>
          <w:r w:rsidRPr="00762F39">
            <w:rPr>
              <w:rFonts w:ascii="Aptos" w:hAnsi="Aptos"/>
              <w:color w:val="000000"/>
              <w:sz w:val="24"/>
            </w:rPr>
            <w:t>(Pierre Bordieu,1996)</w:t>
          </w:r>
        </w:sdtContent>
      </w:sdt>
      <w:r w:rsidRPr="00762F39">
        <w:t xml:space="preserve"> argumentaba que el poder mediático se condensa en que la</w:t>
      </w:r>
      <w:r w:rsidRPr="00762F39">
        <w:rPr>
          <w:b/>
          <w:bCs/>
        </w:rPr>
        <w:t xml:space="preserve"> </w:t>
      </w:r>
      <w:r w:rsidRPr="00762F39">
        <w:t>televisión y los medios de comunicación de masas ejercen una forma de violencia simbólica que altera profundamente la democracia, el pensamiento crítico y la autonomía de otros campos sociales (como el político, el judicial, el científico y el cultural)</w:t>
      </w:r>
    </w:p>
    <w:p w14:paraId="4678B687" w14:textId="77777777" w:rsidR="008D4FDD" w:rsidRPr="00762F39" w:rsidRDefault="008D4FDD" w:rsidP="008D4FDD">
      <w:r w:rsidRPr="00762F39">
        <w:t xml:space="preserve">La era digital ha potenciado este proceso a tal punto que una o algunas de las partes del proceso que se aplicaban se han eliminado por la cantidad de información recibida (infoxicación), la inmediatez y el rápido acontecer de los hechos, como señala </w:t>
      </w:r>
      <w:sdt>
        <w:sdtPr>
          <w:rPr>
            <w:rFonts w:ascii="Aptos" w:hAnsi="Aptos"/>
            <w:color w:val="000000"/>
            <w:sz w:val="24"/>
          </w:rPr>
          <w:tag w:val="MENDELEY_CITATION_v3_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"/>
          <w:id w:val="-6597401"/>
          <w:placeholder>
            <w:docPart w:val="30E715C36F224606AAA250D5C44BDB71"/>
          </w:placeholder>
        </w:sdtPr>
        <w:sdtContent>
          <w:r w:rsidRPr="00762F39">
            <w:rPr>
              <w:rFonts w:ascii="Aptos" w:hAnsi="Aptos"/>
              <w:color w:val="000000"/>
              <w:sz w:val="24"/>
            </w:rPr>
            <w:t>(Henry Alarcón López et al., 2022)</w:t>
          </w:r>
        </w:sdtContent>
      </w:sdt>
      <w:r w:rsidRPr="00762F39">
        <w:t xml:space="preserve"> las redes sociales han permitido a los políticos llegar a un público más amplio, y las plataformas digitales han facilitado la difusión de información y la participación ciudadana en procesos políticos. </w:t>
      </w:r>
    </w:p>
    <w:p w14:paraId="1FFF2DB7" w14:textId="77777777" w:rsidR="008D4FDD" w:rsidRPr="00762F39" w:rsidRDefault="008D4FDD" w:rsidP="008D4FDD">
      <w:r w:rsidRPr="00762F39">
        <w:t xml:space="preserve">Manuel Castells describe que el poder y la política se deciden en el proceso de construcción de la mente humana a través de la comunicación. En nuestro tipo de sociedad, los medios de comunicación de masas son decisivos en la formación de la opinión pública que condiciona la decisión política. La política es sobre todo política mediática. </w:t>
      </w:r>
      <w:sdt>
        <w:sdtPr>
          <w:rPr>
            <w:rFonts w:ascii="Aptos" w:hAnsi="Aptos"/>
            <w:color w:val="000000"/>
            <w:sz w:val="24"/>
          </w:rPr>
          <w:tag w:val="MENDELEY_CITATION_v3_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"/>
          <w:id w:val="347137710"/>
          <w:placeholder>
            <w:docPart w:val="30E715C36F224606AAA250D5C44BDB71"/>
          </w:placeholder>
        </w:sdtPr>
        <w:sdtContent>
          <w:r w:rsidRPr="00762F39">
            <w:rPr>
              <w:rFonts w:ascii="Aptos" w:eastAsia="Times New Roman" w:hAnsi="Aptos"/>
              <w:color w:val="000000"/>
              <w:sz w:val="24"/>
            </w:rPr>
            <w:t>(Castells &amp; https://dialnet.unirioja.es/servlet/autor?codigo=40758, 2008)</w:t>
          </w:r>
        </w:sdtContent>
      </w:sdt>
    </w:p>
    <w:p w14:paraId="1B8982B3" w14:textId="77777777" w:rsidR="008D4FDD" w:rsidRPr="00762F39" w:rsidRDefault="008D4FDD" w:rsidP="008D4FDD">
      <w:r w:rsidRPr="00762F39">
        <w:lastRenderedPageBreak/>
        <w:t xml:space="preserve">La opinión pública se consolida a partir de diversos tipos de informaciones que se seleccionan, recopilan, combinan y adaptan información de varios medios de comunicación, como grupos de personas en redes sociales, para mediante charlas políticas o discusiones crear su propia visión del mundo. </w:t>
      </w:r>
      <w:sdt>
        <w:sdtPr>
          <w:rPr>
            <w:rFonts w:ascii="Aptos" w:hAnsi="Aptos"/>
            <w:color w:val="000000"/>
            <w:sz w:val="24"/>
          </w:rPr>
          <w:tag w:val="MENDELEY_CITATION_v3_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"/>
          <w:id w:val="1013658697"/>
          <w:placeholder>
            <w:docPart w:val="30E715C36F224606AAA250D5C44BDB71"/>
          </w:placeholder>
        </w:sdtPr>
        <w:sdtContent>
          <w:r w:rsidRPr="00762F39">
            <w:rPr>
              <w:rFonts w:ascii="Aptos" w:hAnsi="Aptos"/>
              <w:color w:val="000000"/>
              <w:sz w:val="24"/>
            </w:rPr>
            <w:t>(López-López et al., 2022)</w:t>
          </w:r>
        </w:sdtContent>
      </w:sdt>
    </w:p>
    <w:p w14:paraId="0567CFDE" w14:textId="77777777" w:rsidR="008D4FDD" w:rsidRPr="00762F39" w:rsidRDefault="008D4FDD" w:rsidP="008D4FDD">
      <w:r w:rsidRPr="00762F39">
        <w:t xml:space="preserve">La política mediática aprovecha la cantidad de medios digitales, de allí el interés por la captación de medios tanto tradicionales, que hayan evolucionado a la </w:t>
      </w:r>
      <w:proofErr w:type="spellStart"/>
      <w:r w:rsidRPr="00762F39">
        <w:t>digitalidad</w:t>
      </w:r>
      <w:proofErr w:type="spellEnd"/>
      <w:r w:rsidRPr="00762F39">
        <w:t xml:space="preserve">, como de los nativos digitales, ha aumentado y hasta se ha “normalizado” en Ecuador, ya que el control del acceso a la información de los medios puede utilizarse para influir en la opinión pública, en especial para la credibilidad de políticas populares de gobiernos en ejercicio como asevera </w:t>
      </w:r>
      <w:sdt>
        <w:sdtPr>
          <w:rPr>
            <w:rFonts w:ascii="Aptos" w:hAnsi="Aptos"/>
            <w:color w:val="000000"/>
            <w:sz w:val="24"/>
          </w:rPr>
          <w:tag w:val="MENDELEY_CITATION_v3_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"/>
          <w:id w:val="-326364210"/>
          <w:placeholder>
            <w:docPart w:val="30E715C36F224606AAA250D5C44BDB71"/>
          </w:placeholder>
        </w:sdtPr>
        <w:sdtContent>
          <w:r w:rsidRPr="00762F39">
            <w:rPr>
              <w:rFonts w:ascii="Aptos" w:hAnsi="Aptos"/>
              <w:color w:val="000000"/>
              <w:sz w:val="24"/>
            </w:rPr>
            <w:t>(</w:t>
          </w:r>
          <w:proofErr w:type="spellStart"/>
          <w:r w:rsidRPr="00762F39">
            <w:rPr>
              <w:rFonts w:ascii="Aptos" w:hAnsi="Aptos"/>
              <w:color w:val="000000"/>
              <w:sz w:val="24"/>
            </w:rPr>
            <w:t>Ozerturk</w:t>
          </w:r>
          <w:proofErr w:type="spellEnd"/>
          <w:r w:rsidRPr="00762F39">
            <w:rPr>
              <w:rFonts w:ascii="Aptos" w:hAnsi="Aptos"/>
              <w:color w:val="000000"/>
              <w:sz w:val="24"/>
            </w:rPr>
            <w:t>, 2022)</w:t>
          </w:r>
        </w:sdtContent>
      </w:sdt>
      <w:r w:rsidRPr="00762F39">
        <w:t xml:space="preserve">, o para quienes quieran “resaltar” ante la ciudadanía. </w:t>
      </w:r>
    </w:p>
    <w:p w14:paraId="7A9E2C05" w14:textId="77777777" w:rsidR="008D4FDD" w:rsidRPr="00762F39" w:rsidRDefault="008D4FDD" w:rsidP="008D4FDD">
      <w:r w:rsidRPr="00762F39">
        <w:t>la competencia de los políticos por el acceso a los medios aumenta en temas clave, ya que hay una alta correlación entre la capacidad del acceso a los medios y la reducción del sesgo, esto es, lograr mayor credibilidad en la población en general.</w:t>
      </w:r>
    </w:p>
    <w:p w14:paraId="158838A2" w14:textId="06B92276" w:rsidR="00727D5D" w:rsidRPr="002109FE" w:rsidRDefault="0015066B" w:rsidP="00727D5D">
      <w:pPr>
        <w:rPr>
          <w:b/>
          <w:bCs/>
        </w:rPr>
      </w:pPr>
      <w:r w:rsidRPr="0015066B">
        <w:t>1.</w:t>
      </w:r>
      <w:r w:rsidR="004D72B9">
        <w:t>2</w:t>
      </w:r>
      <w:r>
        <w:t xml:space="preserve">. </w:t>
      </w:r>
      <w:bookmarkStart w:id="0" w:name="_Hlk239625943"/>
      <w:r w:rsidR="00727D5D" w:rsidRPr="00727D5D">
        <w:rPr>
          <w:rStyle w:val="Ttulo2Car"/>
        </w:rPr>
        <w:t>comunicación política, opinión pública, manipulación mediática</w:t>
      </w:r>
      <w:r w:rsidR="00727D5D" w:rsidRPr="002109FE">
        <w:rPr>
          <w:b/>
          <w:bCs/>
        </w:rPr>
        <w:t xml:space="preserve"> </w:t>
      </w:r>
    </w:p>
    <w:bookmarkEnd w:id="0"/>
    <w:p w14:paraId="49C5C2F7" w14:textId="25F15686" w:rsidR="00727D5D" w:rsidRPr="00762F39" w:rsidRDefault="00727D5D" w:rsidP="00727D5D">
      <w:sdt>
        <w:sdtPr>
          <w:rPr>
            <w:rFonts w:ascii="Aptos" w:hAnsi="Aptos"/>
            <w:color w:val="000000"/>
            <w:sz w:val="24"/>
          </w:rPr>
          <w:tag w:val="MENDELEY_CITATION_v3_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"/>
          <w:id w:val="-716206433"/>
          <w:placeholder>
            <w:docPart w:val="F5F2A46AC3F54DEEAC96A315F882F96C"/>
          </w:placeholder>
        </w:sdtPr>
        <w:sdtContent>
          <w:r w:rsidRPr="00762F39">
            <w:rPr>
              <w:rFonts w:ascii="Aptos" w:hAnsi="Aptos"/>
              <w:color w:val="000000"/>
              <w:sz w:val="24"/>
            </w:rPr>
            <w:t>(</w:t>
          </w:r>
          <w:proofErr w:type="spellStart"/>
          <w:r w:rsidRPr="00762F39">
            <w:rPr>
              <w:rFonts w:ascii="Aptos" w:hAnsi="Aptos"/>
              <w:color w:val="000000"/>
              <w:sz w:val="24"/>
            </w:rPr>
            <w:t>Petrova</w:t>
          </w:r>
          <w:proofErr w:type="spellEnd"/>
          <w:r w:rsidRPr="00762F39">
            <w:rPr>
              <w:rFonts w:ascii="Aptos" w:hAnsi="Aptos"/>
              <w:color w:val="000000"/>
              <w:sz w:val="24"/>
            </w:rPr>
            <w:t>, 2008)</w:t>
          </w:r>
        </w:sdtContent>
      </w:sdt>
      <w:r w:rsidRPr="00762F39">
        <w:t xml:space="preserve"> afirma que los medios de comunicación son la principal fuente de información sobre políticas públicas para la gente común, y ya que lo que se comunica es información de todo tipo, los medios se convierten en una herramienta atractiva para influir en la opinión pública.</w:t>
      </w:r>
    </w:p>
    <w:p w14:paraId="42D55CAA" w14:textId="77777777" w:rsidR="00727D5D" w:rsidRPr="00762F39" w:rsidRDefault="00727D5D" w:rsidP="00727D5D">
      <w:r w:rsidRPr="00762F39">
        <w:t xml:space="preserve">La manipulación mediática puede provenir desde el mismo medio cuyos propietarios o editores ejerzan su propio punto de vista en sus publicaciones, ejerciendo un sesgo mediático que proviene desde el origen de la información. El sesgo mediático también podría explicarse por la demanda. Los individuos demandan noticias como entretenimiento y pueden demandar historias que sean coherentes con sus puntos de vista políticos o sociales </w:t>
      </w:r>
      <w:sdt>
        <w:sdtPr>
          <w:rPr>
            <w:rFonts w:ascii="Aptos" w:hAnsi="Aptos"/>
            <w:color w:val="000000"/>
            <w:sz w:val="24"/>
          </w:rPr>
          <w:tag w:val="MENDELEY_CITATION_v3_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"/>
          <w:id w:val="1811518150"/>
          <w:placeholder>
            <w:docPart w:val="7E33983F4B8B4F2AAE0185BB7C8F3E08"/>
          </w:placeholder>
        </w:sdtPr>
        <w:sdtContent>
          <w:r w:rsidRPr="00762F39">
            <w:rPr>
              <w:rFonts w:ascii="Aptos" w:hAnsi="Aptos"/>
              <w:color w:val="000000"/>
              <w:sz w:val="24"/>
            </w:rPr>
            <w:t>(</w:t>
          </w:r>
          <w:proofErr w:type="spellStart"/>
          <w:r w:rsidRPr="00762F39">
            <w:rPr>
              <w:rFonts w:ascii="Aptos" w:hAnsi="Aptos"/>
              <w:color w:val="000000"/>
              <w:sz w:val="24"/>
            </w:rPr>
            <w:t>Baron</w:t>
          </w:r>
          <w:proofErr w:type="spellEnd"/>
          <w:r w:rsidRPr="00762F39">
            <w:rPr>
              <w:rFonts w:ascii="Aptos" w:hAnsi="Aptos"/>
              <w:color w:val="000000"/>
              <w:sz w:val="24"/>
            </w:rPr>
            <w:t>, 2006)</w:t>
          </w:r>
        </w:sdtContent>
      </w:sdt>
      <w:r w:rsidRPr="00762F39">
        <w:t xml:space="preserve"> .  </w:t>
      </w:r>
    </w:p>
    <w:p w14:paraId="0E50C4EC" w14:textId="77777777" w:rsidR="00727D5D" w:rsidRPr="00762F39" w:rsidRDefault="00727D5D" w:rsidP="00727D5D">
      <w:r w:rsidRPr="00762F39">
        <w:t xml:space="preserve">El estudio de </w:t>
      </w:r>
      <w:sdt>
        <w:sdtPr>
          <w:rPr>
            <w:rFonts w:ascii="Aptos" w:hAnsi="Aptos"/>
            <w:color w:val="000000"/>
            <w:sz w:val="24"/>
          </w:rPr>
          <w:tag w:val="MENDELEY_CITATION_v3_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"/>
          <w:id w:val="1322395407"/>
          <w:placeholder>
            <w:docPart w:val="845D219C36B14C579F20F138F4DE8729"/>
          </w:placeholder>
        </w:sdtPr>
        <w:sdtContent>
          <w:r w:rsidRPr="00762F39">
            <w:rPr>
              <w:rFonts w:ascii="Aptos" w:hAnsi="Aptos"/>
              <w:color w:val="000000"/>
              <w:sz w:val="24"/>
            </w:rPr>
            <w:t>(</w:t>
          </w:r>
          <w:proofErr w:type="spellStart"/>
          <w:r w:rsidRPr="00762F39">
            <w:rPr>
              <w:rFonts w:ascii="Aptos" w:hAnsi="Aptos"/>
              <w:color w:val="000000"/>
              <w:sz w:val="24"/>
            </w:rPr>
            <w:t>Schlessinger</w:t>
          </w:r>
          <w:proofErr w:type="spellEnd"/>
          <w:r w:rsidRPr="00762F39">
            <w:rPr>
              <w:rFonts w:ascii="Aptos" w:hAnsi="Aptos"/>
              <w:color w:val="000000"/>
              <w:sz w:val="24"/>
            </w:rPr>
            <w:t xml:space="preserve"> et al., 2025)</w:t>
          </w:r>
        </w:sdtContent>
      </w:sdt>
      <w:r w:rsidRPr="00762F39">
        <w:t xml:space="preserve"> señala que incluso los medios más grandes influyen en la cobertura de otros medios, </w:t>
      </w:r>
      <w:proofErr w:type="spellStart"/>
      <w:r w:rsidRPr="00762F39">
        <w:t>incluídos</w:t>
      </w:r>
      <w:proofErr w:type="spellEnd"/>
      <w:r w:rsidRPr="00762F39">
        <w:t xml:space="preserve"> </w:t>
      </w:r>
      <w:r w:rsidRPr="00762F39">
        <w:lastRenderedPageBreak/>
        <w:t>los independientes, lo que se conoce como agenda intermedia, lo que provocaría con mayor razón, la captación de dichos medios para gestionar opinión pública.</w:t>
      </w:r>
    </w:p>
    <w:p w14:paraId="4B9F3912" w14:textId="77777777" w:rsidR="00727D5D" w:rsidRPr="00762F39" w:rsidRDefault="00727D5D" w:rsidP="00727D5D">
      <w:r w:rsidRPr="00762F39">
        <w:t xml:space="preserve">Por otro lado están los medios privados en los que los gobiernos ejercen influencia de alguna manera, “aún si son privados el gobierno puede controlar "indirectamente" el contenido informativo, proporcionando subsidios, publicidad gubernamental o sobornos directos para alentar al propietario privado a sesgar la cobertura alejándola de la política editorial”  </w:t>
      </w:r>
      <w:sdt>
        <w:sdtPr>
          <w:rPr>
            <w:rFonts w:ascii="Aptos" w:hAnsi="Aptos"/>
            <w:color w:val="000000"/>
            <w:sz w:val="24"/>
          </w:rPr>
          <w:tag w:val="MENDELEY_CITATION_v3_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"/>
          <w:id w:val="1295413177"/>
          <w:placeholder>
            <w:docPart w:val="845D219C36B14C579F20F138F4DE8729"/>
          </w:placeholder>
        </w:sdtPr>
        <w:sdtContent>
          <w:r w:rsidRPr="00762F39">
            <w:rPr>
              <w:rFonts w:ascii="Aptos" w:eastAsia="Times New Roman" w:hAnsi="Aptos"/>
              <w:color w:val="000000"/>
              <w:sz w:val="24"/>
            </w:rPr>
            <w:t>(</w:t>
          </w:r>
          <w:proofErr w:type="spellStart"/>
          <w:r w:rsidRPr="00762F39">
            <w:rPr>
              <w:rFonts w:ascii="Aptos" w:eastAsia="Times New Roman" w:hAnsi="Aptos"/>
              <w:color w:val="000000"/>
              <w:sz w:val="24"/>
            </w:rPr>
            <w:t>Gehlbach</w:t>
          </w:r>
          <w:proofErr w:type="spellEnd"/>
          <w:r w:rsidRPr="00762F39">
            <w:rPr>
              <w:rFonts w:ascii="Aptos" w:eastAsia="Times New Roman" w:hAnsi="Aptos"/>
              <w:color w:val="000000"/>
              <w:sz w:val="24"/>
            </w:rPr>
            <w:t xml:space="preserve"> &amp; </w:t>
          </w:r>
          <w:proofErr w:type="spellStart"/>
          <w:r w:rsidRPr="00762F39">
            <w:rPr>
              <w:rFonts w:ascii="Aptos" w:eastAsia="Times New Roman" w:hAnsi="Aptos"/>
              <w:color w:val="000000"/>
              <w:sz w:val="24"/>
            </w:rPr>
            <w:t>Sonin</w:t>
          </w:r>
          <w:proofErr w:type="spellEnd"/>
          <w:r w:rsidRPr="00762F39">
            <w:rPr>
              <w:rFonts w:ascii="Aptos" w:eastAsia="Times New Roman" w:hAnsi="Aptos"/>
              <w:color w:val="000000"/>
              <w:sz w:val="24"/>
            </w:rPr>
            <w:t>, 2014)</w:t>
          </w:r>
        </w:sdtContent>
      </w:sdt>
      <w:r w:rsidRPr="00762F39">
        <w:t xml:space="preserve">, evidenciándose que existen maneras indirectas de cambiar su línea editorial por la que le conviene mostrar al régimen de turno. </w:t>
      </w:r>
    </w:p>
    <w:p w14:paraId="365D4F3E" w14:textId="77777777" w:rsidR="00727D5D" w:rsidRPr="00762F39" w:rsidRDefault="00727D5D" w:rsidP="00727D5D">
      <w:r w:rsidRPr="00762F39">
        <w:t xml:space="preserve">Hasta hoy y en ninguna parte, la formación de opinión pública está garantizada, debe existir una regulación que provenga de las compañías tecnológicas, que controlen los procesos de comunicación según </w:t>
      </w:r>
      <w:sdt>
        <w:sdtPr>
          <w:rPr>
            <w:rFonts w:ascii="Aptos" w:hAnsi="Aptos"/>
            <w:color w:val="000000"/>
            <w:sz w:val="24"/>
          </w:rPr>
          <w:tag w:val="MENDELEY_CITATION_v3_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"/>
          <w:id w:val="-951235332"/>
          <w:placeholder>
            <w:docPart w:val="7E33983F4B8B4F2AAE0185BB7C8F3E08"/>
          </w:placeholder>
        </w:sdtPr>
        <w:sdtContent>
          <w:r w:rsidRPr="00762F39">
            <w:rPr>
              <w:rFonts w:ascii="Aptos" w:hAnsi="Aptos"/>
              <w:color w:val="000000"/>
              <w:sz w:val="24"/>
            </w:rPr>
            <w:t>(Royo, 2025)</w:t>
          </w:r>
        </w:sdtContent>
      </w:sdt>
      <w:r w:rsidRPr="00762F39">
        <w:t xml:space="preserve"> , mientras tanto los poderes hegemónicos y políticos podrán contar con una generación poco informada o manipulada.</w:t>
      </w:r>
    </w:p>
    <w:p w14:paraId="34B5BFFC" w14:textId="77777777" w:rsidR="00727D5D" w:rsidRPr="00762F39" w:rsidRDefault="00727D5D" w:rsidP="00727D5D">
      <w:r w:rsidRPr="00762F39">
        <w:t xml:space="preserve">“Esta manipulación gubernamental sucede principalmente con la presentación de información tendenciosa, fragmentada o plenamente falsa, que afecta tanto a la formación de opinión pública, como en el comportamiento ciudadano” </w:t>
      </w:r>
      <w:sdt>
        <w:sdtPr>
          <w:rPr>
            <w:rFonts w:ascii="Aptos" w:hAnsi="Aptos"/>
            <w:color w:val="000000"/>
            <w:sz w:val="24"/>
          </w:rPr>
          <w:tag w:val="MENDELEY_CITATION_v3_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"/>
          <w:id w:val="374821288"/>
          <w:placeholder>
            <w:docPart w:val="7E33983F4B8B4F2AAE0185BB7C8F3E08"/>
          </w:placeholder>
        </w:sdtPr>
        <w:sdtContent>
          <w:r w:rsidRPr="00762F39">
            <w:rPr>
              <w:rFonts w:ascii="Aptos" w:eastAsia="Times New Roman" w:hAnsi="Aptos"/>
              <w:color w:val="000000"/>
              <w:sz w:val="24"/>
            </w:rPr>
            <w:t>(Ramos Chávez &amp; Ramos Chávez, 2024)</w:t>
          </w:r>
        </w:sdtContent>
      </w:sdt>
      <w:r w:rsidRPr="00762F39">
        <w:t>.</w:t>
      </w:r>
    </w:p>
    <w:p w14:paraId="16F69CF5" w14:textId="30CB068A" w:rsidR="0015066B" w:rsidRDefault="00727D5D" w:rsidP="0015066B">
      <w:r w:rsidRPr="00762F39">
        <w:t>La garantía de la formación de una opinión pública libre, base del pluralismo político y del Estado constitucional, exige de una regulación de las grandes compañías tecnológicas, por su posición de dominio en el proceso de comunicación</w:t>
      </w:r>
      <w:r w:rsidR="0015066B">
        <w:t xml:space="preserve">. </w:t>
      </w:r>
    </w:p>
    <w:p w14:paraId="05D127AF" w14:textId="392EBBBC" w:rsidR="002171EF" w:rsidRPr="002171EF" w:rsidRDefault="0015066B" w:rsidP="002171EF">
      <w:pPr>
        <w:rPr>
          <w:rStyle w:val="Ttulo2Car"/>
        </w:rPr>
      </w:pPr>
      <w:r w:rsidRPr="0015066B">
        <w:t>1.</w:t>
      </w:r>
      <w:r w:rsidR="004D72B9">
        <w:t>2</w:t>
      </w:r>
      <w:r>
        <w:t>.</w:t>
      </w:r>
      <w:r w:rsidR="004D72B9">
        <w:t>1.</w:t>
      </w:r>
      <w:r>
        <w:t xml:space="preserve"> </w:t>
      </w:r>
      <w:r w:rsidR="002171EF" w:rsidRPr="002171EF">
        <w:rPr>
          <w:rStyle w:val="Ttulo2Car"/>
        </w:rPr>
        <w:t xml:space="preserve">Agenda </w:t>
      </w:r>
      <w:proofErr w:type="spellStart"/>
      <w:r w:rsidR="002171EF" w:rsidRPr="002171EF">
        <w:rPr>
          <w:rStyle w:val="Ttulo2Car"/>
        </w:rPr>
        <w:t>Setting</w:t>
      </w:r>
      <w:proofErr w:type="spellEnd"/>
      <w:r w:rsidR="002171EF" w:rsidRPr="002171EF">
        <w:rPr>
          <w:rStyle w:val="Ttulo2Car"/>
        </w:rPr>
        <w:t xml:space="preserve">, </w:t>
      </w:r>
      <w:proofErr w:type="spellStart"/>
      <w:r w:rsidR="002171EF" w:rsidRPr="002171EF">
        <w:rPr>
          <w:rStyle w:val="Ttulo2Car"/>
        </w:rPr>
        <w:t>Framing</w:t>
      </w:r>
      <w:proofErr w:type="spellEnd"/>
      <w:r w:rsidR="002171EF" w:rsidRPr="002171EF">
        <w:rPr>
          <w:rStyle w:val="Ttulo2Car"/>
        </w:rPr>
        <w:t>, construcción social de la realidad y poder simbólico.</w:t>
      </w:r>
    </w:p>
    <w:p w14:paraId="503C94DA" w14:textId="77777777" w:rsidR="002171EF" w:rsidRPr="00762F39" w:rsidRDefault="002171EF" w:rsidP="002171EF">
      <w:r w:rsidRPr="00762F39">
        <w:t xml:space="preserve">La Agenda </w:t>
      </w:r>
      <w:proofErr w:type="spellStart"/>
      <w:r w:rsidRPr="00762F39">
        <w:t>Setting</w:t>
      </w:r>
      <w:proofErr w:type="spellEnd"/>
      <w:r w:rsidRPr="00762F39">
        <w:t xml:space="preserve"> mediante su configuración, aparentemente da libertad de opinión a los ciudadanos para que cada uno haga su propia valoración de los hechos y construya su opinión al respecto, como mencionan </w:t>
      </w:r>
      <w:sdt>
        <w:sdtPr>
          <w:rPr>
            <w:rFonts w:ascii="Aptos" w:hAnsi="Aptos"/>
            <w:color w:val="000000"/>
            <w:sz w:val="24"/>
          </w:rPr>
          <w:tag w:val="MENDELEY_CITATION_v3_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"/>
          <w:id w:val="1397476649"/>
          <w:placeholder>
            <w:docPart w:val="3A53872DC40145D48EE71A1B09A869E0"/>
          </w:placeholder>
        </w:sdtPr>
        <w:sdtContent>
          <w:r w:rsidRPr="00762F39">
            <w:rPr>
              <w:rFonts w:ascii="Aptos" w:eastAsia="Times New Roman" w:hAnsi="Aptos"/>
              <w:color w:val="000000"/>
              <w:sz w:val="24"/>
            </w:rPr>
            <w:t>(Osorio &amp; Rodríguez, 2022)</w:t>
          </w:r>
        </w:sdtContent>
      </w:sdt>
      <w:r w:rsidRPr="00762F39">
        <w:t xml:space="preserve">  pero siempre sobre cuestiones que la prensa previamente ha seleccionado y ha decidido elevar a la categoría de importante, creándose una circunscripción sobre lo que se informa</w:t>
      </w:r>
    </w:p>
    <w:p w14:paraId="3F275147" w14:textId="77777777" w:rsidR="002171EF" w:rsidRPr="00543513" w:rsidRDefault="002171EF" w:rsidP="002171EF">
      <w:pPr>
        <w:spacing w:line="278" w:lineRule="auto"/>
      </w:pPr>
      <w:sdt>
        <w:sdtPr>
          <w:rPr>
            <w:rFonts w:ascii="Aptos" w:hAnsi="Aptos"/>
            <w:color w:val="000000"/>
            <w:sz w:val="24"/>
          </w:rPr>
          <w:tag w:val="MENDELEY_CITATION_v3_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"/>
          <w:id w:val="-1944755011"/>
          <w:placeholder>
            <w:docPart w:val="3A53872DC40145D48EE71A1B09A869E0"/>
          </w:placeholder>
        </w:sdtPr>
        <w:sdtContent>
          <w:r w:rsidRPr="00762F39">
            <w:rPr>
              <w:rFonts w:ascii="Aptos" w:eastAsia="Times New Roman" w:hAnsi="Aptos"/>
              <w:color w:val="000000"/>
              <w:sz w:val="24"/>
            </w:rPr>
            <w:t>(RIFFO-PAVÓN &amp; RIFFO-PAVÓN, 2022)</w:t>
          </w:r>
        </w:sdtContent>
      </w:sdt>
      <w:r w:rsidRPr="00543513">
        <w:t>considera</w:t>
      </w:r>
      <w:r w:rsidRPr="00762F39">
        <w:t>n</w:t>
      </w:r>
      <w:r w:rsidRPr="00543513">
        <w:t xml:space="preserve"> al </w:t>
      </w:r>
      <w:proofErr w:type="spellStart"/>
      <w:r w:rsidRPr="00543513">
        <w:t>framing</w:t>
      </w:r>
      <w:proofErr w:type="spellEnd"/>
      <w:r w:rsidRPr="00543513">
        <w:t> como una idea cardinal capaz de estructurar y dar forma al contenido referente a un hecho social; así, en el acto de enmarcar se fija el tema y la forma en que este se aborda mediante la selección, el descarte y el énfasis de los elementos sígnicos presentes en el universo simbólico que habita el ser humano.</w:t>
      </w:r>
    </w:p>
    <w:p w14:paraId="6265E1B7" w14:textId="77777777" w:rsidR="002171EF" w:rsidRPr="00762F39" w:rsidRDefault="002171EF" w:rsidP="002171EF">
      <w:pPr>
        <w:spacing w:before="0" w:after="160"/>
      </w:pPr>
      <w:r w:rsidRPr="00762F39">
        <w:t>El encuadre (</w:t>
      </w:r>
      <w:proofErr w:type="spellStart"/>
      <w:r w:rsidRPr="00762F39">
        <w:t>Framing</w:t>
      </w:r>
      <w:proofErr w:type="spellEnd"/>
      <w:r w:rsidRPr="00762F39">
        <w:t xml:space="preserve">) manifestado como agenda en el campo de la comunicación se ha caracterizado por grados iguales de oblicuidad conceptual e inconsistencia operativa, según </w:t>
      </w:r>
      <w:sdt>
        <w:sdtPr>
          <w:rPr>
            <w:rFonts w:ascii="Aptos" w:hAnsi="Aptos"/>
            <w:color w:val="000000"/>
            <w:sz w:val="24"/>
          </w:rPr>
          <w:tag w:val="MENDELEY_CITATION_v3_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"/>
          <w:id w:val="-1643187906"/>
          <w:placeholder>
            <w:docPart w:val="57E6A4793C0D486F99AC9CD74D4DCBA7"/>
          </w:placeholder>
        </w:sdtPr>
        <w:sdtContent>
          <w:r w:rsidRPr="00762F39">
            <w:rPr>
              <w:rFonts w:ascii="Aptos" w:eastAsia="Times New Roman" w:hAnsi="Aptos"/>
              <w:color w:val="000000"/>
              <w:sz w:val="24"/>
            </w:rPr>
            <w:t>(</w:t>
          </w:r>
          <w:proofErr w:type="spellStart"/>
          <w:r w:rsidRPr="00762F39">
            <w:rPr>
              <w:rFonts w:ascii="Aptos" w:eastAsia="Times New Roman" w:hAnsi="Aptos"/>
              <w:color w:val="000000"/>
              <w:sz w:val="24"/>
            </w:rPr>
            <w:t>Scheufele</w:t>
          </w:r>
          <w:proofErr w:type="spellEnd"/>
          <w:r w:rsidRPr="00762F39">
            <w:rPr>
              <w:rFonts w:ascii="Aptos" w:eastAsia="Times New Roman" w:hAnsi="Aptos"/>
              <w:color w:val="000000"/>
              <w:sz w:val="24"/>
            </w:rPr>
            <w:t xml:space="preserve"> &amp; </w:t>
          </w:r>
          <w:proofErr w:type="spellStart"/>
          <w:r w:rsidRPr="00762F39">
            <w:rPr>
              <w:rFonts w:ascii="Aptos" w:eastAsia="Times New Roman" w:hAnsi="Aptos"/>
              <w:color w:val="000000"/>
              <w:sz w:val="24"/>
            </w:rPr>
            <w:t>Tewksbury</w:t>
          </w:r>
          <w:proofErr w:type="spellEnd"/>
          <w:r w:rsidRPr="00762F39">
            <w:rPr>
              <w:rFonts w:ascii="Aptos" w:eastAsia="Times New Roman" w:hAnsi="Aptos"/>
              <w:color w:val="000000"/>
              <w:sz w:val="24"/>
            </w:rPr>
            <w:t>, 2007)</w:t>
          </w:r>
        </w:sdtContent>
      </w:sdt>
      <w:r w:rsidRPr="00762F39">
        <w:t>. Sin embargo, la simplicidad de esta analogía oculta la complejidad del proceso y los efectos del encuadre en las noticias, ya que las políticas de comunicación que son ambiguas en su planteamiento (oblicuidad) y contradictorias o ineficaces al ejecutarse (inconsistencia), padecen de precisión y por ende de credibilidad.</w:t>
      </w:r>
    </w:p>
    <w:p w14:paraId="799109E9" w14:textId="77777777" w:rsidR="002171EF" w:rsidRPr="00762F39" w:rsidRDefault="002171EF" w:rsidP="002171EF">
      <w:r w:rsidRPr="00762F39">
        <w:t>En ecuador esto se aborda a través de la captación de medios, quien tiene mayores posibilidades de esta captación (gobierno u oposición), tiene la ventaja política y de información de la comunicación que por supuesto trae su encuadre a conveniencia del captador.</w:t>
      </w:r>
    </w:p>
    <w:p w14:paraId="4C362714" w14:textId="77777777" w:rsidR="002171EF" w:rsidRPr="00762F39" w:rsidRDefault="002171EF" w:rsidP="002171EF">
      <w:r w:rsidRPr="00762F39">
        <w:t>Lograr la mayor captación de medios, sería el primer paso, luego entra en juego el juicio de valor que la audiencia le da a la información recibida de una fuente que se considera creíble (</w:t>
      </w:r>
      <w:proofErr w:type="spellStart"/>
      <w:r w:rsidRPr="00762F39">
        <w:t>Chaiken</w:t>
      </w:r>
      <w:proofErr w:type="spellEnd"/>
      <w:r w:rsidRPr="00762F39">
        <w:t xml:space="preserve"> y </w:t>
      </w:r>
      <w:proofErr w:type="spellStart"/>
      <w:r w:rsidRPr="00762F39">
        <w:t>Maheswaran</w:t>
      </w:r>
      <w:proofErr w:type="spellEnd"/>
      <w:r w:rsidRPr="00762F39">
        <w:t xml:space="preserve">, 1994; </w:t>
      </w:r>
      <w:proofErr w:type="spellStart"/>
      <w:r w:rsidRPr="00762F39">
        <w:t>Pornpitakpan</w:t>
      </w:r>
      <w:proofErr w:type="spellEnd"/>
      <w:r w:rsidRPr="00762F39">
        <w:t xml:space="preserve">, 2004) citado en </w:t>
      </w:r>
      <w:sdt>
        <w:sdtPr>
          <w:rPr>
            <w:rFonts w:ascii="Aptos" w:hAnsi="Aptos"/>
            <w:color w:val="000000"/>
            <w:sz w:val="24"/>
          </w:rPr>
          <w:tag w:val="MENDELEY_CITATION_v3_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"/>
          <w:id w:val="1288164173"/>
          <w:placeholder>
            <w:docPart w:val="3A53872DC40145D48EE71A1B09A869E0"/>
          </w:placeholder>
        </w:sdtPr>
        <w:sdtContent>
          <w:r w:rsidRPr="00762F39">
            <w:rPr>
              <w:rFonts w:ascii="Aptos" w:eastAsia="Times New Roman" w:hAnsi="Aptos"/>
              <w:color w:val="000000"/>
              <w:sz w:val="24"/>
            </w:rPr>
            <w:t>(</w:t>
          </w:r>
          <w:proofErr w:type="spellStart"/>
          <w:r w:rsidRPr="00762F39">
            <w:rPr>
              <w:rFonts w:ascii="Aptos" w:eastAsia="Times New Roman" w:hAnsi="Aptos"/>
              <w:color w:val="000000"/>
              <w:sz w:val="24"/>
            </w:rPr>
            <w:t>Traberg</w:t>
          </w:r>
          <w:proofErr w:type="spellEnd"/>
          <w:r w:rsidRPr="00762F39">
            <w:rPr>
              <w:rFonts w:ascii="Aptos" w:eastAsia="Times New Roman" w:hAnsi="Aptos"/>
              <w:color w:val="000000"/>
              <w:sz w:val="24"/>
            </w:rPr>
            <w:t xml:space="preserve"> &amp; van </w:t>
          </w:r>
          <w:proofErr w:type="spellStart"/>
          <w:r w:rsidRPr="00762F39">
            <w:rPr>
              <w:rFonts w:ascii="Aptos" w:eastAsia="Times New Roman" w:hAnsi="Aptos"/>
              <w:color w:val="000000"/>
              <w:sz w:val="24"/>
            </w:rPr>
            <w:t>der</w:t>
          </w:r>
          <w:proofErr w:type="spellEnd"/>
          <w:r w:rsidRPr="00762F39">
            <w:rPr>
              <w:rFonts w:ascii="Aptos" w:eastAsia="Times New Roman" w:hAnsi="Aptos"/>
              <w:color w:val="000000"/>
              <w:sz w:val="24"/>
            </w:rPr>
            <w:t xml:space="preserve"> Linden, 2022)</w:t>
          </w:r>
        </w:sdtContent>
      </w:sdt>
      <w:r w:rsidRPr="00762F39">
        <w:t xml:space="preserve">, por lo tanto, las fuentes si importan. </w:t>
      </w:r>
    </w:p>
    <w:p w14:paraId="548618C9" w14:textId="77777777" w:rsidR="002171EF" w:rsidRPr="00762F39" w:rsidRDefault="002171EF" w:rsidP="002171EF">
      <w:r w:rsidRPr="00762F39">
        <w:t>El juicio de valor que las personas dan a la información recibida está mediado por el sesgo ideológico que tiene cada persona, por lo tanto, este es el filtro utilizado para que dicha información se convierta en información percibida, luego emiten su postura o sus conclusiones finales a través de medios digitales o comentarios, configurándose la opinión pública.</w:t>
      </w:r>
    </w:p>
    <w:p w14:paraId="3771ADCA" w14:textId="77777777" w:rsidR="002171EF" w:rsidRPr="00762F39" w:rsidRDefault="002171EF" w:rsidP="002171EF">
      <w:r w:rsidRPr="00762F39">
        <w:t xml:space="preserve">Además, como menciona </w:t>
      </w:r>
      <w:sdt>
        <w:sdtPr>
          <w:rPr>
            <w:rFonts w:ascii="Aptos" w:hAnsi="Aptos"/>
            <w:color w:val="000000"/>
            <w:sz w:val="24"/>
          </w:rPr>
          <w:tag w:val="MENDELEY_CITATION_v3_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"/>
          <w:id w:val="-1650819962"/>
          <w:placeholder>
            <w:docPart w:val="3A53872DC40145D48EE71A1B09A869E0"/>
          </w:placeholder>
        </w:sdtPr>
        <w:sdtContent>
          <w:r w:rsidRPr="00762F39">
            <w:rPr>
              <w:rFonts w:ascii="Aptos" w:hAnsi="Aptos"/>
              <w:color w:val="000000"/>
              <w:sz w:val="24"/>
            </w:rPr>
            <w:t>(Acevedo, 2024)</w:t>
          </w:r>
        </w:sdtContent>
      </w:sdt>
      <w:r w:rsidRPr="00762F39">
        <w:t xml:space="preserve"> el uso de símbolos y arquetipos en los asuntos políticos no son una elemental cuestión de elección estética; son una herramienta estratégica que, de manera intencionada, se utilizará para gestionar y modelar la opinión y agenda pública.</w:t>
      </w:r>
    </w:p>
    <w:p w14:paraId="1F24DEE6" w14:textId="77777777" w:rsidR="002171EF" w:rsidRPr="00762F39" w:rsidRDefault="002171EF" w:rsidP="002171EF">
      <w:sdt>
        <w:sdtPr>
          <w:rPr>
            <w:rFonts w:ascii="Aptos" w:hAnsi="Aptos"/>
            <w:color w:val="000000"/>
            <w:sz w:val="24"/>
          </w:rPr>
          <w:tag w:val="MENDELEY_CITATION_v3_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"/>
          <w:id w:val="-748193268"/>
          <w:placeholder>
            <w:docPart w:val="3A53872DC40145D48EE71A1B09A869E0"/>
          </w:placeholder>
        </w:sdtPr>
        <w:sdtContent>
          <w:r w:rsidRPr="00762F39">
            <w:rPr>
              <w:rFonts w:ascii="Aptos" w:eastAsia="Times New Roman" w:hAnsi="Aptos"/>
              <w:color w:val="000000"/>
              <w:sz w:val="24"/>
            </w:rPr>
            <w:t>(Quinde &amp; Rodríguez, 2024)</w:t>
          </w:r>
        </w:sdtContent>
      </w:sdt>
      <w:r w:rsidRPr="00762F39">
        <w:rPr>
          <w:rFonts w:ascii="Aptos" w:hAnsi="Aptos"/>
          <w:color w:val="000000"/>
        </w:rPr>
        <w:t xml:space="preserve"> manifiestan que </w:t>
      </w:r>
      <w:r w:rsidRPr="00762F39">
        <w:t>la comunicación política es un factor decisivo en la formación de la opinión pública, visto que clasifica las necesidades de los ciudadanos según su gravedad. Es decir, con esta interacción, los ciudadanos expresan sus opiniones a través de acciones o actitudes</w:t>
      </w:r>
    </w:p>
    <w:p w14:paraId="2708A763" w14:textId="4D768474" w:rsidR="005A43E3" w:rsidRPr="005A43E3" w:rsidRDefault="005A43E3" w:rsidP="005A43E3">
      <w:pPr>
        <w:pStyle w:val="Ttulo1"/>
      </w:pPr>
      <w:r>
        <w:t>3. Metodología</w:t>
      </w:r>
    </w:p>
    <w:p w14:paraId="3B591AC3" w14:textId="77777777" w:rsidR="00D97C0C" w:rsidRDefault="00D97C0C" w:rsidP="00D97C0C">
      <w:r>
        <w:t>E</w:t>
      </w:r>
      <w:r w:rsidRPr="00762F39">
        <w:t xml:space="preserve">l estudio se desarrolló bajo un enfoque cualitativo de tipo documental y descriptivo, mediante una revisión teórica de artículos científicos, informes institucionales y publicaciones indexadas relacionadas con comunicación política, opinión pública, manipulación mediática y poder simbólico. La búsqueda bibliográfica se realizó en bases de datos académicas como </w:t>
      </w:r>
      <w:proofErr w:type="spellStart"/>
      <w:r w:rsidRPr="00762F39">
        <w:t>Scopus</w:t>
      </w:r>
      <w:proofErr w:type="spellEnd"/>
      <w:r w:rsidRPr="00762F39">
        <w:t xml:space="preserve">, Scielo, y Google </w:t>
      </w:r>
      <w:proofErr w:type="spellStart"/>
      <w:r w:rsidRPr="00762F39">
        <w:t>Scholar</w:t>
      </w:r>
      <w:proofErr w:type="spellEnd"/>
      <w:r w:rsidRPr="00762F39">
        <w:t xml:space="preserve"> considerando investigaciones publicadas principalmente entre 2015 y 2025 en el contexto ecuatoriano y latinoamericano. El análisis se fundamentó en teorías como Agenda </w:t>
      </w:r>
      <w:proofErr w:type="spellStart"/>
      <w:r w:rsidRPr="00762F39">
        <w:t>Setting</w:t>
      </w:r>
      <w:proofErr w:type="spellEnd"/>
      <w:r w:rsidRPr="00762F39">
        <w:t xml:space="preserve">, </w:t>
      </w:r>
      <w:proofErr w:type="spellStart"/>
      <w:r w:rsidRPr="00762F39">
        <w:t>Framing</w:t>
      </w:r>
      <w:proofErr w:type="spellEnd"/>
      <w:r w:rsidRPr="00762F39">
        <w:t>, construcción social de la realidad y poder simbólico.</w:t>
      </w:r>
    </w:p>
    <w:p w14:paraId="5A54A854" w14:textId="0C764AA5" w:rsidR="00D0381D" w:rsidRDefault="00D0381D">
      <w:pPr>
        <w:spacing w:before="0" w:after="160" w:line="259" w:lineRule="auto"/>
        <w:jc w:val="left"/>
      </w:pPr>
      <w:r>
        <w:br w:type="page"/>
      </w:r>
    </w:p>
    <w:p w14:paraId="1760C026" w14:textId="32871763" w:rsidR="004307D4" w:rsidRDefault="00CE0F4B" w:rsidP="00721EBE">
      <w:pPr>
        <w:pStyle w:val="Ttulo1"/>
      </w:pPr>
      <w:r>
        <w:rPr>
          <w:caps w:val="0"/>
        </w:rPr>
        <w:lastRenderedPageBreak/>
        <w:t>4</w:t>
      </w:r>
      <w:r w:rsidR="00721EBE" w:rsidRPr="00721EBE">
        <w:rPr>
          <w:caps w:val="0"/>
        </w:rPr>
        <w:t>.</w:t>
      </w:r>
      <w:r w:rsidR="00721EBE">
        <w:t xml:space="preserve"> </w:t>
      </w:r>
      <w:r w:rsidR="004307D4">
        <w:t>resultados</w:t>
      </w:r>
    </w:p>
    <w:p w14:paraId="04807D35" w14:textId="77777777" w:rsidR="00D97C0C" w:rsidRPr="00762F39" w:rsidRDefault="00D97C0C" w:rsidP="00D97C0C">
      <w:r w:rsidRPr="00762F39">
        <w:t>Los resultados evidenciaron que los medios de comunicación no solo cumplen una función informativa, sino que actúan como actores políticos capaces de influir en la percepción ciudadana mediante la selección, jerarquización y encuadre de la información. Asimismo, se identificó que las redes sociales digitales han fortalecido procesos de desinformación, polarización y difusión de narrativas ideológicas que afectan la formación de criterios críticos en la población. En el caso ecuatoriano, los escenarios electorales y las coyunturas políticas recientes reflejan una creciente disputa mediática orientada a posicionar intereses políticos y económicos específicos.</w:t>
      </w:r>
    </w:p>
    <w:p w14:paraId="740C7DA7" w14:textId="45BFE6AC" w:rsidR="00CE0F4B" w:rsidRDefault="002A43CD" w:rsidP="002A43CD">
      <w:pPr>
        <w:pStyle w:val="Ttulo1"/>
      </w:pPr>
      <w:r w:rsidRPr="002A43CD">
        <w:t>5.</w:t>
      </w:r>
      <w:r>
        <w:t xml:space="preserve"> </w:t>
      </w:r>
      <w:r w:rsidR="00CE0F4B">
        <w:t>discusión</w:t>
      </w:r>
    </w:p>
    <w:p w14:paraId="7C09E975" w14:textId="77777777" w:rsidR="00D97C0C" w:rsidRPr="00762F39" w:rsidRDefault="00D97C0C" w:rsidP="00D97C0C">
      <w:r w:rsidRPr="00762F39">
        <w:t xml:space="preserve">El poder político centra su poder mediático cada vez más en la medición de la opinión pública basada en los comentarios expresados en medios digitales,  su atención se enfoca en las respuestas proporcionada por el público para testear su opinión, como señala </w:t>
      </w:r>
      <w:sdt>
        <w:sdtPr>
          <w:rPr>
            <w:rFonts w:ascii="Aptos" w:hAnsi="Aptos"/>
            <w:color w:val="000000"/>
            <w:sz w:val="24"/>
          </w:rPr>
          <w:tag w:val="MENDELEY_CITATION_v3_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"/>
          <w:id w:val="-961721902"/>
          <w:placeholder>
            <w:docPart w:val="B9AD1720AFEA4C1DA54732EACAFEF3A2"/>
          </w:placeholder>
        </w:sdtPr>
        <w:sdtContent>
          <w:r w:rsidRPr="00EB7C2B">
            <w:rPr>
              <w:rFonts w:ascii="Aptos" w:eastAsia="Times New Roman" w:hAnsi="Aptos"/>
              <w:color w:val="000000"/>
              <w:sz w:val="24"/>
            </w:rPr>
            <w:t>(</w:t>
          </w:r>
          <w:proofErr w:type="spellStart"/>
          <w:r w:rsidRPr="00EB7C2B">
            <w:rPr>
              <w:rFonts w:ascii="Aptos" w:eastAsia="Times New Roman" w:hAnsi="Aptos"/>
              <w:color w:val="000000"/>
              <w:sz w:val="24"/>
            </w:rPr>
            <w:t>Anstead</w:t>
          </w:r>
          <w:proofErr w:type="spellEnd"/>
          <w:r w:rsidRPr="00EB7C2B">
            <w:rPr>
              <w:rFonts w:ascii="Aptos" w:eastAsia="Times New Roman" w:hAnsi="Aptos"/>
              <w:color w:val="000000"/>
              <w:sz w:val="24"/>
            </w:rPr>
            <w:t xml:space="preserve"> &amp; </w:t>
          </w:r>
          <w:proofErr w:type="spellStart"/>
          <w:r w:rsidRPr="00EB7C2B">
            <w:rPr>
              <w:rFonts w:ascii="Aptos" w:eastAsia="Times New Roman" w:hAnsi="Aptos"/>
              <w:color w:val="000000"/>
              <w:sz w:val="24"/>
            </w:rPr>
            <w:t>O’Loughlin</w:t>
          </w:r>
          <w:proofErr w:type="spellEnd"/>
          <w:r w:rsidRPr="00EB7C2B">
            <w:rPr>
              <w:rFonts w:ascii="Aptos" w:eastAsia="Times New Roman" w:hAnsi="Aptos"/>
              <w:color w:val="000000"/>
              <w:sz w:val="24"/>
            </w:rPr>
            <w:t>, 2015)</w:t>
          </w:r>
        </w:sdtContent>
      </w:sdt>
      <w:r w:rsidRPr="00762F39">
        <w:t xml:space="preserve"> en su estudio de la cobertura de las elecciones del Reino Unido donde se sugiere que el uso de las redes sociales como herramienta para comprender e ilustrar la opinión pública, sin dejar de lado otros recursos más tradicionales como las encuestas. </w:t>
      </w:r>
    </w:p>
    <w:p w14:paraId="234E37F9" w14:textId="77777777" w:rsidR="00D97C0C" w:rsidRPr="00762F39" w:rsidRDefault="00D97C0C" w:rsidP="00D97C0C">
      <w:r w:rsidRPr="00762F39">
        <w:t xml:space="preserve">Las interacciones que se dan en medios digitales son importantes en la medición de tendencias que generan opinión pública, sin dejar de lado los controles que de alguna manera se deben ejercer desde las empresas de comunicación digital </w:t>
      </w:r>
      <w:sdt>
        <w:sdtPr>
          <w:rPr>
            <w:rFonts w:ascii="Aptos" w:hAnsi="Aptos"/>
            <w:color w:val="000000"/>
            <w:sz w:val="24"/>
          </w:rPr>
          <w:tag w:val="MENDELEY_CITATION_v3_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"/>
          <w:id w:val="1540009741"/>
          <w:placeholder>
            <w:docPart w:val="B9AD1720AFEA4C1DA54732EACAFEF3A2"/>
          </w:placeholder>
        </w:sdtPr>
        <w:sdtContent>
          <w:r w:rsidRPr="00EB7C2B">
            <w:rPr>
              <w:rFonts w:ascii="Aptos" w:hAnsi="Aptos"/>
              <w:color w:val="000000"/>
              <w:sz w:val="24"/>
            </w:rPr>
            <w:t>(</w:t>
          </w:r>
          <w:proofErr w:type="spellStart"/>
          <w:r w:rsidRPr="00EB7C2B">
            <w:rPr>
              <w:rFonts w:ascii="Aptos" w:hAnsi="Aptos"/>
              <w:color w:val="000000"/>
              <w:sz w:val="24"/>
            </w:rPr>
            <w:t>Zong</w:t>
          </w:r>
          <w:proofErr w:type="spellEnd"/>
          <w:r w:rsidRPr="00EB7C2B">
            <w:rPr>
              <w:rFonts w:ascii="Aptos" w:hAnsi="Aptos"/>
              <w:color w:val="000000"/>
              <w:sz w:val="24"/>
            </w:rPr>
            <w:t xml:space="preserve"> et al., 2010)</w:t>
          </w:r>
        </w:sdtContent>
      </w:sdt>
    </w:p>
    <w:p w14:paraId="0AC618B6" w14:textId="77777777" w:rsidR="00D97C0C" w:rsidRPr="00762F39" w:rsidRDefault="00D97C0C" w:rsidP="00D97C0C">
      <w:pPr>
        <w:rPr>
          <w:rFonts w:ascii="Aptos" w:hAnsi="Aptos"/>
          <w:color w:val="000000"/>
        </w:rPr>
      </w:pPr>
      <w:r w:rsidRPr="00762F39">
        <w:t xml:space="preserve">Otras consideraciones prácticas para tomar en cuenta la opinión que se genera en redes sociales incluyen la rentabilidad del método y la rapidez con la que se pueden recopilar, analizar y difundir los datos </w:t>
      </w:r>
      <w:sdt>
        <w:sdtPr>
          <w:rPr>
            <w:rFonts w:ascii="Aptos" w:hAnsi="Aptos"/>
            <w:color w:val="000000"/>
            <w:sz w:val="24"/>
          </w:rPr>
          <w:tag w:val="MENDELEY_CITATION_v3_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"/>
          <w:id w:val="944880742"/>
          <w:placeholder>
            <w:docPart w:val="B9AD1720AFEA4C1DA54732EACAFEF3A2"/>
          </w:placeholder>
        </w:sdtPr>
        <w:sdtContent>
          <w:r w:rsidRPr="00EB7C2B">
            <w:rPr>
              <w:rFonts w:ascii="Aptos" w:hAnsi="Aptos"/>
              <w:color w:val="000000"/>
              <w:sz w:val="24"/>
            </w:rPr>
            <w:t>(Murphy et al., 2014)</w:t>
          </w:r>
        </w:sdtContent>
      </w:sdt>
    </w:p>
    <w:p w14:paraId="568F694A" w14:textId="337BD443" w:rsidR="004307D4" w:rsidRDefault="00721EBE" w:rsidP="00721EBE">
      <w:pPr>
        <w:pStyle w:val="Ttulo1"/>
      </w:pPr>
      <w:r w:rsidRPr="00721EBE">
        <w:rPr>
          <w:caps w:val="0"/>
        </w:rPr>
        <w:lastRenderedPageBreak/>
        <w:t>6.</w:t>
      </w:r>
      <w:r>
        <w:t xml:space="preserve"> </w:t>
      </w:r>
      <w:r w:rsidR="004307D4">
        <w:t xml:space="preserve">conclusiones </w:t>
      </w:r>
    </w:p>
    <w:p w14:paraId="7AB6A8A2" w14:textId="77777777" w:rsidR="00D97C0C" w:rsidRPr="00762F39" w:rsidRDefault="00D97C0C" w:rsidP="00D97C0C">
      <w:r w:rsidRPr="00762F39">
        <w:t xml:space="preserve">La manipulación mediática que viene desde grupos hegemónicos o gubernamentales no necesariamente consiste en convencer directamente a las personas de una determinada posición, también puede consistir en hacerles creer que una determinada opinión es mayoritaria </w:t>
      </w:r>
      <w:sdt>
        <w:sdtPr>
          <w:rPr>
            <w:rFonts w:ascii="Aptos" w:hAnsi="Aptos"/>
            <w:color w:val="000000"/>
            <w:sz w:val="24"/>
          </w:rPr>
          <w:tag w:val="MENDELEY_CITATION_v3_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"/>
          <w:id w:val="-553766931"/>
          <w:placeholder>
            <w:docPart w:val="AFDC5F0D6C304181A062ADAA3E7EDCE2"/>
          </w:placeholder>
        </w:sdtPr>
        <w:sdtContent>
          <w:r w:rsidRPr="00EB7C2B">
            <w:rPr>
              <w:rFonts w:ascii="Aptos" w:eastAsia="Times New Roman" w:hAnsi="Aptos"/>
              <w:color w:val="000000"/>
              <w:sz w:val="24"/>
            </w:rPr>
            <w:t>(</w:t>
          </w:r>
          <w:proofErr w:type="spellStart"/>
          <w:r w:rsidRPr="00EB7C2B">
            <w:rPr>
              <w:rFonts w:ascii="Aptos" w:eastAsia="Times New Roman" w:hAnsi="Aptos"/>
              <w:color w:val="000000"/>
              <w:sz w:val="24"/>
            </w:rPr>
            <w:t>Zerback</w:t>
          </w:r>
          <w:proofErr w:type="spellEnd"/>
          <w:r w:rsidRPr="00EB7C2B">
            <w:rPr>
              <w:rFonts w:ascii="Aptos" w:eastAsia="Times New Roman" w:hAnsi="Aptos"/>
              <w:color w:val="000000"/>
              <w:sz w:val="24"/>
            </w:rPr>
            <w:t xml:space="preserve"> &amp; </w:t>
          </w:r>
          <w:proofErr w:type="spellStart"/>
          <w:r w:rsidRPr="00EB7C2B">
            <w:rPr>
              <w:rFonts w:ascii="Aptos" w:eastAsia="Times New Roman" w:hAnsi="Aptos"/>
              <w:color w:val="000000"/>
              <w:sz w:val="24"/>
            </w:rPr>
            <w:t>Töpfl</w:t>
          </w:r>
          <w:proofErr w:type="spellEnd"/>
          <w:r w:rsidRPr="00EB7C2B">
            <w:rPr>
              <w:rFonts w:ascii="Aptos" w:eastAsia="Times New Roman" w:hAnsi="Aptos"/>
              <w:color w:val="000000"/>
              <w:sz w:val="24"/>
            </w:rPr>
            <w:t>, 2022)</w:t>
          </w:r>
        </w:sdtContent>
      </w:sdt>
      <w:r w:rsidRPr="00762F39">
        <w:t>. Esto puede interpretarse como una forma contemporánea de poder simbólico, porque quien controla la representación aparente del consenso puede influir indirectamente en lo que los ciudadanos consideran socialmente aceptable o mayoritario.</w:t>
      </w:r>
    </w:p>
    <w:p w14:paraId="4C7053C6" w14:textId="77777777" w:rsidR="00D97C0C" w:rsidRPr="00762F39" w:rsidRDefault="00D97C0C" w:rsidP="00D97C0C">
      <w:r w:rsidRPr="00762F39">
        <w:t xml:space="preserve">Una actualización importante de poder mediático es el poder algorítmico, </w:t>
      </w:r>
      <w:sdt>
        <w:sdtPr>
          <w:rPr>
            <w:rFonts w:ascii="Aptos" w:hAnsi="Aptos"/>
            <w:color w:val="000000"/>
            <w:sz w:val="24"/>
          </w:rPr>
          <w:tag w:val="MENDELEY_CITATION_v3_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"/>
          <w:id w:val="-1019929192"/>
          <w:placeholder>
            <w:docPart w:val="C7EA5D9422D34703B5F7EED6016D006C"/>
          </w:placeholder>
        </w:sdtPr>
        <w:sdtContent>
          <w:r w:rsidRPr="00EB7C2B">
            <w:rPr>
              <w:rFonts w:ascii="Aptos" w:eastAsia="Times New Roman" w:hAnsi="Aptos"/>
              <w:color w:val="000000"/>
              <w:sz w:val="24"/>
            </w:rPr>
            <w:t xml:space="preserve">(Saura Carlos &amp; Calvo </w:t>
          </w:r>
          <w:proofErr w:type="spellStart"/>
          <w:r w:rsidRPr="00EB7C2B">
            <w:rPr>
              <w:rFonts w:ascii="Aptos" w:eastAsia="Times New Roman" w:hAnsi="Aptos"/>
              <w:color w:val="000000"/>
              <w:sz w:val="24"/>
            </w:rPr>
            <w:t>Patrici</w:t>
          </w:r>
          <w:proofErr w:type="spellEnd"/>
          <w:r w:rsidRPr="00EB7C2B">
            <w:rPr>
              <w:rFonts w:ascii="Aptos" w:eastAsia="Times New Roman" w:hAnsi="Aptos"/>
              <w:color w:val="000000"/>
              <w:sz w:val="24"/>
            </w:rPr>
            <w:t>, 2024)</w:t>
          </w:r>
        </w:sdtContent>
      </w:sdt>
      <w:r w:rsidRPr="00762F39">
        <w:t xml:space="preserve"> plantean que la manipulación de la opinión pública está adquiriendo nuevas características debido a la colonización algorítmica de la esfera pública, la generación masiva de datos y la producción de contenidos sintéticos. En este escenario, el poder no reside exclusivamente en quien produce el mensaje, sino en quien controla los sistemas tecnológicos que determinan qué mensajes adquieren mayor visibilidad.</w:t>
      </w:r>
    </w:p>
    <w:p w14:paraId="0C4AB5C3" w14:textId="77777777" w:rsidR="00D97C0C" w:rsidRPr="00762F39" w:rsidRDefault="00D97C0C" w:rsidP="00D97C0C">
      <w:r w:rsidRPr="00762F39">
        <w:t xml:space="preserve">Mientras que </w:t>
      </w:r>
      <w:sdt>
        <w:sdtPr>
          <w:rPr>
            <w:rFonts w:ascii="Aptos" w:hAnsi="Aptos"/>
            <w:color w:val="000000"/>
            <w:sz w:val="24"/>
          </w:rPr>
          <w:tag w:val="MENDELEY_CITATION_v3_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"/>
          <w:id w:val="-93247106"/>
          <w:placeholder>
            <w:docPart w:val="C7EA5D9422D34703B5F7EED6016D006C"/>
          </w:placeholder>
        </w:sdtPr>
        <w:sdtContent>
          <w:r w:rsidRPr="00EB7C2B">
            <w:rPr>
              <w:rFonts w:ascii="Aptos" w:eastAsia="Times New Roman" w:hAnsi="Aptos"/>
              <w:color w:val="000000"/>
              <w:sz w:val="24"/>
            </w:rPr>
            <w:t>(</w:t>
          </w:r>
          <w:proofErr w:type="spellStart"/>
          <w:r w:rsidRPr="00EB7C2B">
            <w:rPr>
              <w:rFonts w:ascii="Aptos" w:eastAsia="Times New Roman" w:hAnsi="Aptos"/>
              <w:color w:val="000000"/>
              <w:sz w:val="24"/>
            </w:rPr>
            <w:t>McLoughlin</w:t>
          </w:r>
          <w:proofErr w:type="spellEnd"/>
          <w:r w:rsidRPr="00EB7C2B">
            <w:rPr>
              <w:rFonts w:ascii="Aptos" w:eastAsia="Times New Roman" w:hAnsi="Aptos"/>
              <w:color w:val="000000"/>
              <w:sz w:val="24"/>
            </w:rPr>
            <w:t xml:space="preserve"> &amp; Brady, 2024)</w:t>
          </w:r>
        </w:sdtContent>
      </w:sdt>
      <w:r w:rsidRPr="00762F39">
        <w:t xml:space="preserve"> señalan que la interacción entre los sesgos de atención de los usuarios y los algoritmos de las plataformas favorece la exposición y circulación de contenidos moral y emocionalmente intensos, esta particularidad crea condiciones propicias para la propagación de información manipuladora.</w:t>
      </w:r>
    </w:p>
    <w:p w14:paraId="292BC3B9" w14:textId="77777777" w:rsidR="00D97C0C" w:rsidRPr="00762F39" w:rsidRDefault="00D97C0C" w:rsidP="00D97C0C">
      <w:r w:rsidRPr="00762F39">
        <w:t>Se concluye que el poder mediático desempeña un papel central en la construcción de la opinión pública en Ecuador, influyendo significativamente en las percepciones sociales y políticas de los ciudadanos. La investigación destaca la necesidad de fortalecer la alfabetización mediática, promover el pensamiento crítico y garantizar un ecosistema comunicacional más plural y transparente que contribuya al fortalecimiento democrático y a una ciudadanía mejor informada.</w:t>
      </w:r>
    </w:p>
    <w:p w14:paraId="42050F67" w14:textId="3374964A" w:rsidR="009E664A" w:rsidRPr="009C304F" w:rsidRDefault="00721EBE" w:rsidP="00D97C0C">
      <w:pPr>
        <w:pStyle w:val="Ttulo1"/>
        <w:rPr>
          <w:rStyle w:val="14Versalitas"/>
          <w:smallCaps w:val="0"/>
        </w:rPr>
      </w:pPr>
      <w:r w:rsidRPr="008B6A98">
        <w:rPr>
          <w:caps w:val="0"/>
        </w:rPr>
        <w:lastRenderedPageBreak/>
        <w:t>8.</w:t>
      </w:r>
      <w:r w:rsidRPr="008B6A98">
        <w:t xml:space="preserve"> </w:t>
      </w:r>
      <w:r w:rsidR="002F3733" w:rsidRPr="008B6A98">
        <w:t>Referencias</w:t>
      </w:r>
      <w:r w:rsidR="005417EB">
        <w:t xml:space="preserve"> </w:t>
      </w:r>
    </w:p>
    <w:p w14:paraId="6AC6B497" w14:textId="77777777" w:rsidR="00D97C0C" w:rsidRPr="00762F39" w:rsidRDefault="00D97C0C" w:rsidP="00D97C0C">
      <w:pPr>
        <w:autoSpaceDE w:val="0"/>
        <w:autoSpaceDN w:val="0"/>
        <w:ind w:hanging="480"/>
        <w:rPr>
          <w:rFonts w:ascii="Aptos" w:eastAsia="Times New Roman" w:hAnsi="Aptos"/>
          <w:color w:val="000000"/>
          <w:sz w:val="24"/>
          <w:szCs w:val="24"/>
        </w:rPr>
      </w:pPr>
      <w:r w:rsidRPr="00762F39">
        <w:rPr>
          <w:rFonts w:ascii="Aptos" w:eastAsia="Times New Roman" w:hAnsi="Aptos"/>
          <w:color w:val="000000"/>
          <w:sz w:val="24"/>
        </w:rPr>
        <w:t xml:space="preserve">Acevedo, E. D. D. (2024). Entre Símbolos y Poder: La Construcción de Narrativas Políticas a través de la Cultura Visual en las Redes Sociales. </w:t>
      </w:r>
      <w:r w:rsidRPr="00762F39">
        <w:rPr>
          <w:rFonts w:ascii="Aptos" w:eastAsia="Times New Roman" w:hAnsi="Aptos"/>
          <w:i/>
          <w:iCs/>
          <w:color w:val="000000"/>
          <w:sz w:val="24"/>
        </w:rPr>
        <w:t xml:space="preserve">VISUAL REVIEW. International Visual Culture </w:t>
      </w:r>
      <w:proofErr w:type="spellStart"/>
      <w:r w:rsidRPr="00762F39">
        <w:rPr>
          <w:rFonts w:ascii="Aptos" w:eastAsia="Times New Roman" w:hAnsi="Aptos"/>
          <w:i/>
          <w:iCs/>
          <w:color w:val="000000"/>
          <w:sz w:val="24"/>
        </w:rPr>
        <w:t>Review</w:t>
      </w:r>
      <w:proofErr w:type="spellEnd"/>
      <w:r w:rsidRPr="00762F39">
        <w:rPr>
          <w:rFonts w:ascii="Aptos" w:eastAsia="Times New Roman" w:hAnsi="Aptos"/>
          <w:i/>
          <w:iCs/>
          <w:color w:val="000000"/>
          <w:sz w:val="24"/>
        </w:rPr>
        <w:t xml:space="preserve"> / Revista Internacional de Cultura Visual</w:t>
      </w:r>
      <w:r w:rsidRPr="00762F39">
        <w:rPr>
          <w:rFonts w:ascii="Aptos" w:eastAsia="Times New Roman" w:hAnsi="Aptos"/>
          <w:color w:val="000000"/>
          <w:sz w:val="24"/>
        </w:rPr>
        <w:t xml:space="preserve">, </w:t>
      </w:r>
      <w:r w:rsidRPr="00762F39">
        <w:rPr>
          <w:rFonts w:ascii="Aptos" w:eastAsia="Times New Roman" w:hAnsi="Aptos"/>
          <w:i/>
          <w:iCs/>
          <w:color w:val="000000"/>
          <w:sz w:val="24"/>
        </w:rPr>
        <w:t>16</w:t>
      </w:r>
      <w:r w:rsidRPr="00762F39">
        <w:rPr>
          <w:rFonts w:ascii="Aptos" w:eastAsia="Times New Roman" w:hAnsi="Aptos"/>
          <w:color w:val="000000"/>
          <w:sz w:val="24"/>
        </w:rPr>
        <w:t>(8), 43–65. https://doi.org/10.62161/revvisual.v16.5378</w:t>
      </w:r>
    </w:p>
    <w:p w14:paraId="640AEA75" w14:textId="77777777" w:rsidR="00D97C0C" w:rsidRPr="00762F39" w:rsidRDefault="00D97C0C" w:rsidP="00D97C0C">
      <w:pPr>
        <w:autoSpaceDE w:val="0"/>
        <w:autoSpaceDN w:val="0"/>
        <w:ind w:hanging="480"/>
        <w:rPr>
          <w:rFonts w:ascii="Aptos" w:eastAsia="Times New Roman" w:hAnsi="Aptos"/>
          <w:color w:val="000000"/>
          <w:sz w:val="24"/>
          <w:lang w:val="en-US"/>
        </w:rPr>
      </w:pPr>
      <w:r w:rsidRPr="00762F39">
        <w:rPr>
          <w:rFonts w:ascii="Aptos" w:eastAsia="Times New Roman" w:hAnsi="Aptos"/>
          <w:color w:val="000000"/>
          <w:sz w:val="24"/>
          <w:lang w:val="en-US"/>
        </w:rPr>
        <w:t xml:space="preserve">Anstead, N., &amp; O’Loughlin, B. (2015). Social Media Analysis and Public Opinion: The 2010 </w:t>
      </w:r>
      <w:proofErr w:type="spellStart"/>
      <w:r w:rsidRPr="00762F39">
        <w:rPr>
          <w:rFonts w:ascii="Aptos" w:eastAsia="Times New Roman" w:hAnsi="Aptos"/>
          <w:color w:val="000000"/>
          <w:sz w:val="24"/>
          <w:lang w:val="en-US"/>
        </w:rPr>
        <w:t>Uk</w:t>
      </w:r>
      <w:proofErr w:type="spellEnd"/>
      <w:r w:rsidRPr="00762F39">
        <w:rPr>
          <w:rFonts w:ascii="Aptos" w:eastAsia="Times New Roman" w:hAnsi="Aptos"/>
          <w:color w:val="000000"/>
          <w:sz w:val="24"/>
          <w:lang w:val="en-US"/>
        </w:rPr>
        <w:t xml:space="preserve"> General Election. </w:t>
      </w:r>
      <w:r w:rsidRPr="00762F39">
        <w:rPr>
          <w:rFonts w:ascii="Aptos" w:eastAsia="Times New Roman" w:hAnsi="Aptos"/>
          <w:i/>
          <w:iCs/>
          <w:color w:val="000000"/>
          <w:sz w:val="24"/>
          <w:lang w:val="en-US"/>
        </w:rPr>
        <w:t>Journal of Computer-Mediated Communication</w:t>
      </w:r>
      <w:r w:rsidRPr="00762F39">
        <w:rPr>
          <w:rFonts w:ascii="Aptos" w:eastAsia="Times New Roman" w:hAnsi="Aptos"/>
          <w:color w:val="000000"/>
          <w:sz w:val="24"/>
          <w:lang w:val="en-US"/>
        </w:rPr>
        <w:t xml:space="preserve">, </w:t>
      </w:r>
      <w:r w:rsidRPr="00762F39">
        <w:rPr>
          <w:rFonts w:ascii="Aptos" w:eastAsia="Times New Roman" w:hAnsi="Aptos"/>
          <w:i/>
          <w:iCs/>
          <w:color w:val="000000"/>
          <w:sz w:val="24"/>
          <w:lang w:val="en-US"/>
        </w:rPr>
        <w:t>20</w:t>
      </w:r>
      <w:r w:rsidRPr="00762F39">
        <w:rPr>
          <w:rFonts w:ascii="Aptos" w:eastAsia="Times New Roman" w:hAnsi="Aptos"/>
          <w:color w:val="000000"/>
          <w:sz w:val="24"/>
          <w:lang w:val="en-US"/>
        </w:rPr>
        <w:t>(2), 204–220. https://doi.org/10.1111/JCC4.12102</w:t>
      </w:r>
    </w:p>
    <w:p w14:paraId="11D17009" w14:textId="77777777" w:rsidR="00D97C0C" w:rsidRPr="00762F39" w:rsidRDefault="00D97C0C" w:rsidP="00D97C0C">
      <w:pPr>
        <w:autoSpaceDE w:val="0"/>
        <w:autoSpaceDN w:val="0"/>
        <w:ind w:hanging="480"/>
        <w:rPr>
          <w:rFonts w:ascii="Aptos" w:eastAsia="Times New Roman" w:hAnsi="Aptos"/>
          <w:color w:val="000000"/>
          <w:sz w:val="24"/>
          <w:lang w:val="en-US"/>
        </w:rPr>
      </w:pPr>
      <w:r w:rsidRPr="00762F39">
        <w:rPr>
          <w:rFonts w:ascii="Aptos" w:eastAsia="Times New Roman" w:hAnsi="Aptos"/>
          <w:color w:val="000000"/>
          <w:sz w:val="24"/>
          <w:lang w:val="en-US"/>
        </w:rPr>
        <w:t xml:space="preserve">Baron, D. P. (2006). Persistent media bias. </w:t>
      </w:r>
      <w:r w:rsidRPr="00762F39">
        <w:rPr>
          <w:rFonts w:ascii="Aptos" w:eastAsia="Times New Roman" w:hAnsi="Aptos"/>
          <w:i/>
          <w:iCs/>
          <w:color w:val="000000"/>
          <w:sz w:val="24"/>
          <w:lang w:val="en-US"/>
        </w:rPr>
        <w:t>Journal of Public Economics</w:t>
      </w:r>
      <w:r w:rsidRPr="00762F39">
        <w:rPr>
          <w:rFonts w:ascii="Aptos" w:eastAsia="Times New Roman" w:hAnsi="Aptos"/>
          <w:color w:val="000000"/>
          <w:sz w:val="24"/>
          <w:lang w:val="en-US"/>
        </w:rPr>
        <w:t xml:space="preserve">, </w:t>
      </w:r>
      <w:r w:rsidRPr="00762F39">
        <w:rPr>
          <w:rFonts w:ascii="Aptos" w:eastAsia="Times New Roman" w:hAnsi="Aptos"/>
          <w:i/>
          <w:iCs/>
          <w:color w:val="000000"/>
          <w:sz w:val="24"/>
          <w:lang w:val="en-US"/>
        </w:rPr>
        <w:t>90</w:t>
      </w:r>
      <w:r w:rsidRPr="00762F39">
        <w:rPr>
          <w:rFonts w:ascii="Aptos" w:eastAsia="Times New Roman" w:hAnsi="Aptos"/>
          <w:color w:val="000000"/>
          <w:sz w:val="24"/>
          <w:lang w:val="en-US"/>
        </w:rPr>
        <w:t>(1–2), 1–36. https://doi.org/10.1016/j.jpubeco.2004.10.006</w:t>
      </w:r>
    </w:p>
    <w:p w14:paraId="2AC3C178"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lang w:val="en-US"/>
        </w:rPr>
        <w:t xml:space="preserve">Castells, M., &amp; https://dialnet.unirioja.es/servlet/autor?codigo=40758. </w:t>
      </w:r>
      <w:r w:rsidRPr="00762F39">
        <w:rPr>
          <w:rFonts w:ascii="Aptos" w:eastAsia="Times New Roman" w:hAnsi="Aptos"/>
          <w:color w:val="000000"/>
          <w:sz w:val="24"/>
        </w:rPr>
        <w:t xml:space="preserve">(2008). Comunicación, poder y contrapoder en la sociedad red (I). Los medios y la política. </w:t>
      </w:r>
      <w:proofErr w:type="spellStart"/>
      <w:r w:rsidRPr="00762F39">
        <w:rPr>
          <w:rFonts w:ascii="Aptos" w:eastAsia="Times New Roman" w:hAnsi="Aptos"/>
          <w:i/>
          <w:iCs/>
          <w:color w:val="000000"/>
          <w:sz w:val="24"/>
        </w:rPr>
        <w:t>Telos</w:t>
      </w:r>
      <w:proofErr w:type="spellEnd"/>
      <w:r w:rsidRPr="00762F39">
        <w:rPr>
          <w:rFonts w:ascii="Aptos" w:eastAsia="Times New Roman" w:hAnsi="Aptos"/>
          <w:i/>
          <w:iCs/>
          <w:color w:val="000000"/>
          <w:sz w:val="24"/>
        </w:rPr>
        <w:t>: Cuadernos de Comunicación e Innovación, ISSN 0213-084X, N</w:t>
      </w:r>
      <w:r w:rsidRPr="00762F39">
        <w:rPr>
          <w:rFonts w:ascii="Aptos" w:eastAsia="Times New Roman" w:hAnsi="Aptos"/>
          <w:i/>
          <w:iCs/>
          <w:color w:val="000000"/>
          <w:sz w:val="24"/>
          <w:vertAlign w:val="superscript"/>
        </w:rPr>
        <w:t>o</w:t>
      </w:r>
      <w:r w:rsidRPr="00762F39">
        <w:rPr>
          <w:rFonts w:ascii="Aptos" w:eastAsia="Times New Roman" w:hAnsi="Aptos"/>
          <w:i/>
          <w:iCs/>
          <w:color w:val="000000"/>
          <w:sz w:val="24"/>
        </w:rPr>
        <w:t>. 74, 2008 (Ejemplar Dedicado a: La Investigación En Comunicación Política: Tendencias Actuales, Retos y Problemas), Págs. 13-24</w:t>
      </w:r>
      <w:r w:rsidRPr="00762F39">
        <w:rPr>
          <w:rFonts w:ascii="Aptos" w:eastAsia="Times New Roman" w:hAnsi="Aptos"/>
          <w:color w:val="000000"/>
          <w:sz w:val="24"/>
        </w:rPr>
        <w:t>, (74), 13–24. https://dialnet.unirioja.es/servlet/articulo?codigo=2545714&amp;info=resumen&amp;idioma=SPA</w:t>
      </w:r>
    </w:p>
    <w:p w14:paraId="32E1D4EA" w14:textId="77777777" w:rsidR="00D97C0C" w:rsidRPr="00762F39" w:rsidRDefault="00D97C0C" w:rsidP="00D97C0C">
      <w:pPr>
        <w:autoSpaceDE w:val="0"/>
        <w:autoSpaceDN w:val="0"/>
        <w:ind w:hanging="480"/>
        <w:rPr>
          <w:rFonts w:ascii="Aptos" w:eastAsia="Times New Roman" w:hAnsi="Aptos"/>
          <w:color w:val="000000"/>
          <w:sz w:val="24"/>
        </w:rPr>
      </w:pPr>
      <w:proofErr w:type="spellStart"/>
      <w:r w:rsidRPr="00762F39">
        <w:rPr>
          <w:rFonts w:ascii="Aptos" w:eastAsia="Times New Roman" w:hAnsi="Aptos"/>
          <w:color w:val="000000"/>
          <w:sz w:val="24"/>
          <w:lang w:val="en-US"/>
        </w:rPr>
        <w:t>Gehlbach</w:t>
      </w:r>
      <w:proofErr w:type="spellEnd"/>
      <w:r w:rsidRPr="00762F39">
        <w:rPr>
          <w:rFonts w:ascii="Aptos" w:eastAsia="Times New Roman" w:hAnsi="Aptos"/>
          <w:color w:val="000000"/>
          <w:sz w:val="24"/>
          <w:lang w:val="en-US"/>
        </w:rPr>
        <w:t xml:space="preserve">, S., &amp; Sonin, K. (2014). Government control of the media. </w:t>
      </w:r>
      <w:proofErr w:type="spellStart"/>
      <w:r w:rsidRPr="00762F39">
        <w:rPr>
          <w:rFonts w:ascii="Aptos" w:eastAsia="Times New Roman" w:hAnsi="Aptos"/>
          <w:i/>
          <w:iCs/>
          <w:color w:val="000000"/>
          <w:sz w:val="24"/>
        </w:rPr>
        <w:t>Journal</w:t>
      </w:r>
      <w:proofErr w:type="spellEnd"/>
      <w:r w:rsidRPr="00762F39">
        <w:rPr>
          <w:rFonts w:ascii="Aptos" w:eastAsia="Times New Roman" w:hAnsi="Aptos"/>
          <w:i/>
          <w:iCs/>
          <w:color w:val="000000"/>
          <w:sz w:val="24"/>
        </w:rPr>
        <w:t xml:space="preserve"> </w:t>
      </w:r>
      <w:proofErr w:type="spellStart"/>
      <w:r w:rsidRPr="00762F39">
        <w:rPr>
          <w:rFonts w:ascii="Aptos" w:eastAsia="Times New Roman" w:hAnsi="Aptos"/>
          <w:i/>
          <w:iCs/>
          <w:color w:val="000000"/>
          <w:sz w:val="24"/>
        </w:rPr>
        <w:t>of</w:t>
      </w:r>
      <w:proofErr w:type="spellEnd"/>
      <w:r w:rsidRPr="00762F39">
        <w:rPr>
          <w:rFonts w:ascii="Aptos" w:eastAsia="Times New Roman" w:hAnsi="Aptos"/>
          <w:i/>
          <w:iCs/>
          <w:color w:val="000000"/>
          <w:sz w:val="24"/>
        </w:rPr>
        <w:t xml:space="preserve"> </w:t>
      </w:r>
      <w:proofErr w:type="spellStart"/>
      <w:r w:rsidRPr="00762F39">
        <w:rPr>
          <w:rFonts w:ascii="Aptos" w:eastAsia="Times New Roman" w:hAnsi="Aptos"/>
          <w:i/>
          <w:iCs/>
          <w:color w:val="000000"/>
          <w:sz w:val="24"/>
        </w:rPr>
        <w:t>Public</w:t>
      </w:r>
      <w:proofErr w:type="spellEnd"/>
      <w:r w:rsidRPr="00762F39">
        <w:rPr>
          <w:rFonts w:ascii="Aptos" w:eastAsia="Times New Roman" w:hAnsi="Aptos"/>
          <w:i/>
          <w:iCs/>
          <w:color w:val="000000"/>
          <w:sz w:val="24"/>
        </w:rPr>
        <w:t xml:space="preserve"> </w:t>
      </w:r>
      <w:proofErr w:type="spellStart"/>
      <w:r w:rsidRPr="00762F39">
        <w:rPr>
          <w:rFonts w:ascii="Aptos" w:eastAsia="Times New Roman" w:hAnsi="Aptos"/>
          <w:i/>
          <w:iCs/>
          <w:color w:val="000000"/>
          <w:sz w:val="24"/>
        </w:rPr>
        <w:t>Economics</w:t>
      </w:r>
      <w:proofErr w:type="spellEnd"/>
      <w:r w:rsidRPr="00762F39">
        <w:rPr>
          <w:rFonts w:ascii="Aptos" w:eastAsia="Times New Roman" w:hAnsi="Aptos"/>
          <w:color w:val="000000"/>
          <w:sz w:val="24"/>
        </w:rPr>
        <w:t xml:space="preserve">, </w:t>
      </w:r>
      <w:r w:rsidRPr="00762F39">
        <w:rPr>
          <w:rFonts w:ascii="Aptos" w:eastAsia="Times New Roman" w:hAnsi="Aptos"/>
          <w:i/>
          <w:iCs/>
          <w:color w:val="000000"/>
          <w:sz w:val="24"/>
        </w:rPr>
        <w:t>118</w:t>
      </w:r>
      <w:r w:rsidRPr="00762F39">
        <w:rPr>
          <w:rFonts w:ascii="Aptos" w:eastAsia="Times New Roman" w:hAnsi="Aptos"/>
          <w:color w:val="000000"/>
          <w:sz w:val="24"/>
        </w:rPr>
        <w:t>, 163–171. https://doi.org/10.1016/j.jpubeco.2014.06.004</w:t>
      </w:r>
    </w:p>
    <w:p w14:paraId="1CB1D0F4"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rPr>
        <w:t xml:space="preserve">Henry Alarcón López, C.-E., Morán Peña, F., Lovato Torres, S., Elvira Vásquez Luna, L., </w:t>
      </w:r>
      <w:proofErr w:type="spellStart"/>
      <w:r w:rsidRPr="00762F39">
        <w:rPr>
          <w:rFonts w:ascii="Aptos" w:eastAsia="Times New Roman" w:hAnsi="Aptos"/>
          <w:color w:val="000000"/>
          <w:sz w:val="24"/>
        </w:rPr>
        <w:t>Ladayse</w:t>
      </w:r>
      <w:proofErr w:type="spellEnd"/>
      <w:r w:rsidRPr="00762F39">
        <w:rPr>
          <w:rFonts w:ascii="Aptos" w:eastAsia="Times New Roman" w:hAnsi="Aptos"/>
          <w:color w:val="000000"/>
          <w:sz w:val="24"/>
        </w:rPr>
        <w:t xml:space="preserve"> Mayorga Albán, A., </w:t>
      </w:r>
      <w:proofErr w:type="spellStart"/>
      <w:r w:rsidRPr="00762F39">
        <w:rPr>
          <w:rFonts w:ascii="Aptos" w:eastAsia="Times New Roman" w:hAnsi="Aptos"/>
          <w:color w:val="000000"/>
          <w:sz w:val="24"/>
        </w:rPr>
        <w:t>Botto</w:t>
      </w:r>
      <w:proofErr w:type="spellEnd"/>
      <w:r w:rsidRPr="00762F39">
        <w:rPr>
          <w:rFonts w:ascii="Aptos" w:eastAsia="Times New Roman" w:hAnsi="Aptos"/>
          <w:color w:val="000000"/>
          <w:sz w:val="24"/>
        </w:rPr>
        <w:t xml:space="preserve">-Tobar, M., Alvarado Chávez, T., Vergara Torres, C., Alarcón Quiñónez, R., Pezo, C., Guadalupe </w:t>
      </w:r>
      <w:proofErr w:type="spellStart"/>
      <w:r w:rsidRPr="00762F39">
        <w:rPr>
          <w:rFonts w:ascii="Aptos" w:eastAsia="Times New Roman" w:hAnsi="Aptos"/>
          <w:color w:val="000000"/>
          <w:sz w:val="24"/>
        </w:rPr>
        <w:t>Vernimmen</w:t>
      </w:r>
      <w:proofErr w:type="spellEnd"/>
      <w:r w:rsidRPr="00762F39">
        <w:rPr>
          <w:rFonts w:ascii="Aptos" w:eastAsia="Times New Roman" w:hAnsi="Aptos"/>
          <w:color w:val="000000"/>
          <w:sz w:val="24"/>
        </w:rPr>
        <w:t xml:space="preserve">, M., Moyano Morán, G., Diseño Maquetación, M., &amp; Galarza Lucio, J. (2022). Tendencias de la </w:t>
      </w:r>
      <w:r w:rsidRPr="00762F39">
        <w:rPr>
          <w:rFonts w:ascii="Aptos" w:eastAsia="Times New Roman" w:hAnsi="Aptos"/>
          <w:color w:val="000000"/>
          <w:sz w:val="24"/>
        </w:rPr>
        <w:lastRenderedPageBreak/>
        <w:t xml:space="preserve">comunicación </w:t>
      </w:r>
      <w:proofErr w:type="gramStart"/>
      <w:r w:rsidRPr="00762F39">
        <w:rPr>
          <w:rFonts w:ascii="Aptos" w:eastAsia="Times New Roman" w:hAnsi="Aptos"/>
          <w:color w:val="000000"/>
          <w:sz w:val="24"/>
        </w:rPr>
        <w:t>política  en</w:t>
      </w:r>
      <w:proofErr w:type="gramEnd"/>
      <w:r w:rsidRPr="00762F39">
        <w:rPr>
          <w:rFonts w:ascii="Aptos" w:eastAsia="Times New Roman" w:hAnsi="Aptos"/>
          <w:color w:val="000000"/>
          <w:sz w:val="24"/>
        </w:rPr>
        <w:t xml:space="preserve"> la era digital en Ecuador. </w:t>
      </w:r>
      <w:proofErr w:type="spellStart"/>
      <w:r w:rsidRPr="00762F39">
        <w:rPr>
          <w:rFonts w:ascii="Aptos" w:eastAsia="Times New Roman" w:hAnsi="Aptos"/>
          <w:i/>
          <w:iCs/>
          <w:color w:val="000000"/>
          <w:sz w:val="24"/>
        </w:rPr>
        <w:t>Scripta</w:t>
      </w:r>
      <w:proofErr w:type="spellEnd"/>
      <w:r w:rsidRPr="00762F39">
        <w:rPr>
          <w:rFonts w:ascii="Aptos" w:eastAsia="Times New Roman" w:hAnsi="Aptos"/>
          <w:i/>
          <w:iCs/>
          <w:color w:val="000000"/>
          <w:sz w:val="24"/>
        </w:rPr>
        <w:t xml:space="preserve"> </w:t>
      </w:r>
      <w:proofErr w:type="spellStart"/>
      <w:r w:rsidRPr="00762F39">
        <w:rPr>
          <w:rFonts w:ascii="Aptos" w:eastAsia="Times New Roman" w:hAnsi="Aptos"/>
          <w:i/>
          <w:iCs/>
          <w:color w:val="000000"/>
          <w:sz w:val="24"/>
        </w:rPr>
        <w:t>Mundi</w:t>
      </w:r>
      <w:proofErr w:type="spellEnd"/>
      <w:r w:rsidRPr="00762F39">
        <w:rPr>
          <w:rFonts w:ascii="Aptos" w:eastAsia="Times New Roman" w:hAnsi="Aptos"/>
          <w:color w:val="000000"/>
          <w:sz w:val="24"/>
        </w:rPr>
        <w:t xml:space="preserve">, </w:t>
      </w:r>
      <w:r w:rsidRPr="00762F39">
        <w:rPr>
          <w:rFonts w:ascii="Aptos" w:eastAsia="Times New Roman" w:hAnsi="Aptos"/>
          <w:i/>
          <w:iCs/>
          <w:color w:val="000000"/>
          <w:sz w:val="24"/>
        </w:rPr>
        <w:t>1</w:t>
      </w:r>
      <w:r w:rsidRPr="00762F39">
        <w:rPr>
          <w:rFonts w:ascii="Aptos" w:eastAsia="Times New Roman" w:hAnsi="Aptos"/>
          <w:color w:val="000000"/>
          <w:sz w:val="24"/>
        </w:rPr>
        <w:t>(2), 22–42. https://doi.org/10.53591/SCMU.V1I2.323</w:t>
      </w:r>
    </w:p>
    <w:p w14:paraId="6CA9E01A"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rPr>
        <w:t xml:space="preserve">López-López, P. C., Martínez, P. C., Oñate, P., López-López, P. C., Martínez, P. C., &amp; Oñate, P. (2022). Agenda </w:t>
      </w:r>
      <w:proofErr w:type="spellStart"/>
      <w:r w:rsidRPr="00762F39">
        <w:rPr>
          <w:rFonts w:ascii="Aptos" w:eastAsia="Times New Roman" w:hAnsi="Aptos"/>
          <w:color w:val="000000"/>
          <w:sz w:val="24"/>
        </w:rPr>
        <w:t>melding</w:t>
      </w:r>
      <w:proofErr w:type="spellEnd"/>
      <w:r w:rsidRPr="00762F39">
        <w:rPr>
          <w:rFonts w:ascii="Aptos" w:eastAsia="Times New Roman" w:hAnsi="Aptos"/>
          <w:color w:val="000000"/>
          <w:sz w:val="24"/>
        </w:rPr>
        <w:t xml:space="preserve"> y teorías de la comunicación: la construcción de la imagen de los actores políticos en las redes sociales. </w:t>
      </w:r>
      <w:r w:rsidRPr="00762F39">
        <w:rPr>
          <w:rFonts w:ascii="Aptos" w:eastAsia="Times New Roman" w:hAnsi="Aptos"/>
          <w:i/>
          <w:iCs/>
          <w:color w:val="000000"/>
          <w:sz w:val="24"/>
        </w:rPr>
        <w:t>Cuadernos Del Centro de Estudios En Diseño y Comunicación. Ensayos</w:t>
      </w:r>
      <w:r w:rsidRPr="00762F39">
        <w:rPr>
          <w:rFonts w:ascii="Aptos" w:eastAsia="Times New Roman" w:hAnsi="Aptos"/>
          <w:color w:val="000000"/>
          <w:sz w:val="24"/>
        </w:rPr>
        <w:t>, (112), 23–39. https://doi.org/10.18682/CDC.VI112.4089</w:t>
      </w:r>
    </w:p>
    <w:p w14:paraId="4C073FE1" w14:textId="77777777" w:rsidR="00D97C0C" w:rsidRPr="00762F39" w:rsidRDefault="00D97C0C" w:rsidP="00D97C0C">
      <w:pPr>
        <w:autoSpaceDE w:val="0"/>
        <w:autoSpaceDN w:val="0"/>
        <w:ind w:hanging="480"/>
        <w:rPr>
          <w:rFonts w:ascii="Aptos" w:eastAsia="Times New Roman" w:hAnsi="Aptos"/>
          <w:color w:val="000000"/>
          <w:sz w:val="24"/>
          <w:lang w:val="en-US"/>
        </w:rPr>
      </w:pPr>
      <w:r w:rsidRPr="00762F39">
        <w:rPr>
          <w:rFonts w:ascii="Aptos" w:eastAsia="Times New Roman" w:hAnsi="Aptos"/>
          <w:color w:val="000000"/>
          <w:sz w:val="24"/>
          <w:lang w:val="en-US"/>
        </w:rPr>
        <w:t xml:space="preserve">McLoughlin, K. L., &amp; Brady, W. J. (2024). Human-algorithm interactions help explain the spread of misinformation. </w:t>
      </w:r>
      <w:r w:rsidRPr="00762F39">
        <w:rPr>
          <w:rFonts w:ascii="Aptos" w:eastAsia="Times New Roman" w:hAnsi="Aptos"/>
          <w:i/>
          <w:iCs/>
          <w:color w:val="000000"/>
          <w:sz w:val="24"/>
          <w:lang w:val="en-US"/>
        </w:rPr>
        <w:t>Current Opinion in Psychology</w:t>
      </w:r>
      <w:r w:rsidRPr="00762F39">
        <w:rPr>
          <w:rFonts w:ascii="Aptos" w:eastAsia="Times New Roman" w:hAnsi="Aptos"/>
          <w:color w:val="000000"/>
          <w:sz w:val="24"/>
          <w:lang w:val="en-US"/>
        </w:rPr>
        <w:t xml:space="preserve">, </w:t>
      </w:r>
      <w:r w:rsidRPr="00762F39">
        <w:rPr>
          <w:rFonts w:ascii="Aptos" w:eastAsia="Times New Roman" w:hAnsi="Aptos"/>
          <w:i/>
          <w:iCs/>
          <w:color w:val="000000"/>
          <w:sz w:val="24"/>
          <w:lang w:val="en-US"/>
        </w:rPr>
        <w:t>56</w:t>
      </w:r>
      <w:r w:rsidRPr="00762F39">
        <w:rPr>
          <w:rFonts w:ascii="Aptos" w:eastAsia="Times New Roman" w:hAnsi="Aptos"/>
          <w:color w:val="000000"/>
          <w:sz w:val="24"/>
          <w:lang w:val="en-US"/>
        </w:rPr>
        <w:t>, 101770. https://doi.org/10.1016/J.COPSYC.2023.101770</w:t>
      </w:r>
    </w:p>
    <w:p w14:paraId="4D2A6D16" w14:textId="77777777" w:rsidR="00D97C0C" w:rsidRPr="00762F39" w:rsidRDefault="00D97C0C" w:rsidP="00D97C0C">
      <w:pPr>
        <w:autoSpaceDE w:val="0"/>
        <w:autoSpaceDN w:val="0"/>
        <w:ind w:hanging="480"/>
        <w:rPr>
          <w:rFonts w:ascii="Aptos" w:eastAsia="Times New Roman" w:hAnsi="Aptos"/>
          <w:color w:val="000000"/>
          <w:sz w:val="24"/>
          <w:lang w:val="en-US"/>
        </w:rPr>
      </w:pPr>
      <w:r w:rsidRPr="00762F39">
        <w:rPr>
          <w:rFonts w:ascii="Aptos" w:eastAsia="Times New Roman" w:hAnsi="Aptos"/>
          <w:color w:val="000000"/>
          <w:sz w:val="24"/>
          <w:lang w:val="en-US"/>
        </w:rPr>
        <w:t xml:space="preserve">Murphy, J., Link, M. W., Childs, J. H., Tesfaye, C. L., Dean, E., Stern, M., </w:t>
      </w:r>
      <w:proofErr w:type="spellStart"/>
      <w:r w:rsidRPr="00762F39">
        <w:rPr>
          <w:rFonts w:ascii="Aptos" w:eastAsia="Times New Roman" w:hAnsi="Aptos"/>
          <w:color w:val="000000"/>
          <w:sz w:val="24"/>
          <w:lang w:val="en-US"/>
        </w:rPr>
        <w:t>Pasek</w:t>
      </w:r>
      <w:proofErr w:type="spellEnd"/>
      <w:r w:rsidRPr="00762F39">
        <w:rPr>
          <w:rFonts w:ascii="Aptos" w:eastAsia="Times New Roman" w:hAnsi="Aptos"/>
          <w:color w:val="000000"/>
          <w:sz w:val="24"/>
          <w:lang w:val="en-US"/>
        </w:rPr>
        <w:t xml:space="preserve">, J., Cohen, J., </w:t>
      </w:r>
      <w:proofErr w:type="spellStart"/>
      <w:r w:rsidRPr="00762F39">
        <w:rPr>
          <w:rFonts w:ascii="Aptos" w:eastAsia="Times New Roman" w:hAnsi="Aptos"/>
          <w:color w:val="000000"/>
          <w:sz w:val="24"/>
          <w:lang w:val="en-US"/>
        </w:rPr>
        <w:t>Callegaro</w:t>
      </w:r>
      <w:proofErr w:type="spellEnd"/>
      <w:r w:rsidRPr="00762F39">
        <w:rPr>
          <w:rFonts w:ascii="Aptos" w:eastAsia="Times New Roman" w:hAnsi="Aptos"/>
          <w:color w:val="000000"/>
          <w:sz w:val="24"/>
          <w:lang w:val="en-US"/>
        </w:rPr>
        <w:t xml:space="preserve">, M., &amp; Harwood, P. (2014). Social Media in Public Opinion Research: Executive Summary of the </w:t>
      </w:r>
      <w:proofErr w:type="spellStart"/>
      <w:r w:rsidRPr="00762F39">
        <w:rPr>
          <w:rFonts w:ascii="Aptos" w:eastAsia="Times New Roman" w:hAnsi="Aptos"/>
          <w:color w:val="000000"/>
          <w:sz w:val="24"/>
          <w:lang w:val="en-US"/>
        </w:rPr>
        <w:t>Aapor</w:t>
      </w:r>
      <w:proofErr w:type="spellEnd"/>
      <w:r w:rsidRPr="00762F39">
        <w:rPr>
          <w:rFonts w:ascii="Aptos" w:eastAsia="Times New Roman" w:hAnsi="Aptos"/>
          <w:color w:val="000000"/>
          <w:sz w:val="24"/>
          <w:lang w:val="en-US"/>
        </w:rPr>
        <w:t xml:space="preserve"> Task Force on Emerging Technologies in Public Opinion Research. </w:t>
      </w:r>
      <w:r w:rsidRPr="00762F39">
        <w:rPr>
          <w:rFonts w:ascii="Aptos" w:eastAsia="Times New Roman" w:hAnsi="Aptos"/>
          <w:i/>
          <w:iCs/>
          <w:color w:val="000000"/>
          <w:sz w:val="24"/>
          <w:lang w:val="en-US"/>
        </w:rPr>
        <w:t>Public Opinion Quarterly</w:t>
      </w:r>
      <w:r w:rsidRPr="00762F39">
        <w:rPr>
          <w:rFonts w:ascii="Aptos" w:eastAsia="Times New Roman" w:hAnsi="Aptos"/>
          <w:color w:val="000000"/>
          <w:sz w:val="24"/>
          <w:lang w:val="en-US"/>
        </w:rPr>
        <w:t xml:space="preserve">, </w:t>
      </w:r>
      <w:r w:rsidRPr="00762F39">
        <w:rPr>
          <w:rFonts w:ascii="Aptos" w:eastAsia="Times New Roman" w:hAnsi="Aptos"/>
          <w:i/>
          <w:iCs/>
          <w:color w:val="000000"/>
          <w:sz w:val="24"/>
          <w:lang w:val="en-US"/>
        </w:rPr>
        <w:t>78</w:t>
      </w:r>
      <w:r w:rsidRPr="00762F39">
        <w:rPr>
          <w:rFonts w:ascii="Aptos" w:eastAsia="Times New Roman" w:hAnsi="Aptos"/>
          <w:color w:val="000000"/>
          <w:sz w:val="24"/>
          <w:lang w:val="en-US"/>
        </w:rPr>
        <w:t>(4), 788–794. https://doi.org/10.1093/POQ/NFU053</w:t>
      </w:r>
    </w:p>
    <w:p w14:paraId="6FA7B05E"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lang w:val="en-US"/>
        </w:rPr>
        <w:t xml:space="preserve">Osorio, H. M.-F., &amp; Rodríguez, G. S. (2022). </w:t>
      </w:r>
      <w:r w:rsidRPr="00762F39">
        <w:rPr>
          <w:rFonts w:ascii="Aptos" w:eastAsia="Times New Roman" w:hAnsi="Aptos"/>
          <w:color w:val="000000"/>
          <w:sz w:val="24"/>
        </w:rPr>
        <w:t xml:space="preserve">La influencia de Twitter en la agenda </w:t>
      </w:r>
      <w:proofErr w:type="spellStart"/>
      <w:r w:rsidRPr="00762F39">
        <w:rPr>
          <w:rFonts w:ascii="Aptos" w:eastAsia="Times New Roman" w:hAnsi="Aptos"/>
          <w:color w:val="000000"/>
          <w:sz w:val="24"/>
        </w:rPr>
        <w:t>setting</w:t>
      </w:r>
      <w:proofErr w:type="spellEnd"/>
      <w:r w:rsidRPr="00762F39">
        <w:rPr>
          <w:rFonts w:ascii="Aptos" w:eastAsia="Times New Roman" w:hAnsi="Aptos"/>
          <w:color w:val="000000"/>
          <w:sz w:val="24"/>
        </w:rPr>
        <w:t xml:space="preserve"> de los medios de comunicación. </w:t>
      </w:r>
      <w:r w:rsidRPr="00762F39">
        <w:rPr>
          <w:rFonts w:ascii="Aptos" w:eastAsia="Times New Roman" w:hAnsi="Aptos"/>
          <w:i/>
          <w:iCs/>
          <w:color w:val="000000"/>
          <w:sz w:val="24"/>
        </w:rPr>
        <w:t>Revista de Ciencias de La Comunicación e Información</w:t>
      </w:r>
      <w:r w:rsidRPr="00762F39">
        <w:rPr>
          <w:rFonts w:ascii="Aptos" w:eastAsia="Times New Roman" w:hAnsi="Aptos"/>
          <w:color w:val="000000"/>
          <w:sz w:val="24"/>
        </w:rPr>
        <w:t xml:space="preserve">, </w:t>
      </w:r>
      <w:r w:rsidRPr="00762F39">
        <w:rPr>
          <w:rFonts w:ascii="Aptos" w:eastAsia="Times New Roman" w:hAnsi="Aptos"/>
          <w:i/>
          <w:iCs/>
          <w:color w:val="000000"/>
          <w:sz w:val="24"/>
        </w:rPr>
        <w:t>27</w:t>
      </w:r>
      <w:r w:rsidRPr="00762F39">
        <w:rPr>
          <w:rFonts w:ascii="Aptos" w:eastAsia="Times New Roman" w:hAnsi="Aptos"/>
          <w:color w:val="000000"/>
          <w:sz w:val="24"/>
        </w:rPr>
        <w:t>, 1–21. https://doi.org/10.35742/RCCI.2022.27.E136</w:t>
      </w:r>
    </w:p>
    <w:p w14:paraId="0F25FC04" w14:textId="77777777" w:rsidR="00D97C0C" w:rsidRPr="00762F39" w:rsidRDefault="00D97C0C" w:rsidP="00D97C0C">
      <w:pPr>
        <w:autoSpaceDE w:val="0"/>
        <w:autoSpaceDN w:val="0"/>
        <w:ind w:hanging="480"/>
        <w:rPr>
          <w:rFonts w:ascii="Aptos" w:eastAsia="Times New Roman" w:hAnsi="Aptos"/>
          <w:color w:val="000000"/>
          <w:sz w:val="24"/>
          <w:lang w:val="en-US"/>
        </w:rPr>
      </w:pPr>
      <w:proofErr w:type="spellStart"/>
      <w:r w:rsidRPr="00762F39">
        <w:rPr>
          <w:rFonts w:ascii="Aptos" w:eastAsia="Times New Roman" w:hAnsi="Aptos"/>
          <w:color w:val="000000"/>
          <w:sz w:val="24"/>
          <w:lang w:val="en-US"/>
        </w:rPr>
        <w:t>Ozerturk</w:t>
      </w:r>
      <w:proofErr w:type="spellEnd"/>
      <w:r w:rsidRPr="00762F39">
        <w:rPr>
          <w:rFonts w:ascii="Aptos" w:eastAsia="Times New Roman" w:hAnsi="Aptos"/>
          <w:color w:val="000000"/>
          <w:sz w:val="24"/>
          <w:lang w:val="en-US"/>
        </w:rPr>
        <w:t xml:space="preserve">, S. (2022). Media access, bias and public opinion. </w:t>
      </w:r>
      <w:r w:rsidRPr="00762F39">
        <w:rPr>
          <w:rFonts w:ascii="Aptos" w:eastAsia="Times New Roman" w:hAnsi="Aptos"/>
          <w:i/>
          <w:iCs/>
          <w:color w:val="000000"/>
          <w:sz w:val="24"/>
          <w:lang w:val="en-US"/>
        </w:rPr>
        <w:t>European Economic Review</w:t>
      </w:r>
      <w:r w:rsidRPr="00762F39">
        <w:rPr>
          <w:rFonts w:ascii="Aptos" w:eastAsia="Times New Roman" w:hAnsi="Aptos"/>
          <w:color w:val="000000"/>
          <w:sz w:val="24"/>
          <w:lang w:val="en-US"/>
        </w:rPr>
        <w:t xml:space="preserve">, </w:t>
      </w:r>
      <w:r w:rsidRPr="00762F39">
        <w:rPr>
          <w:rFonts w:ascii="Aptos" w:eastAsia="Times New Roman" w:hAnsi="Aptos"/>
          <w:i/>
          <w:iCs/>
          <w:color w:val="000000"/>
          <w:sz w:val="24"/>
          <w:lang w:val="en-US"/>
        </w:rPr>
        <w:t>147</w:t>
      </w:r>
      <w:r w:rsidRPr="00762F39">
        <w:rPr>
          <w:rFonts w:ascii="Aptos" w:eastAsia="Times New Roman" w:hAnsi="Aptos"/>
          <w:color w:val="000000"/>
          <w:sz w:val="24"/>
          <w:lang w:val="en-US"/>
        </w:rPr>
        <w:t>, 104161. https://doi.org/10.1016/J.EUROECOREV.2022.104161</w:t>
      </w:r>
    </w:p>
    <w:p w14:paraId="3F41CE4A" w14:textId="77777777" w:rsidR="00D97C0C" w:rsidRPr="00762F39" w:rsidRDefault="00D97C0C" w:rsidP="00D97C0C">
      <w:pPr>
        <w:autoSpaceDE w:val="0"/>
        <w:autoSpaceDN w:val="0"/>
        <w:ind w:hanging="480"/>
        <w:rPr>
          <w:rFonts w:ascii="Aptos" w:eastAsia="Times New Roman" w:hAnsi="Aptos"/>
          <w:color w:val="000000"/>
          <w:sz w:val="24"/>
          <w:lang w:val="en-US"/>
        </w:rPr>
      </w:pPr>
      <w:r w:rsidRPr="00762F39">
        <w:rPr>
          <w:rFonts w:ascii="Aptos" w:eastAsia="Times New Roman" w:hAnsi="Aptos"/>
          <w:color w:val="000000"/>
          <w:sz w:val="24"/>
          <w:lang w:val="en-US"/>
        </w:rPr>
        <w:t xml:space="preserve">Petrova, M. (2008). Inequality and media capture. </w:t>
      </w:r>
      <w:r w:rsidRPr="00762F39">
        <w:rPr>
          <w:rFonts w:ascii="Aptos" w:eastAsia="Times New Roman" w:hAnsi="Aptos"/>
          <w:i/>
          <w:iCs/>
          <w:color w:val="000000"/>
          <w:sz w:val="24"/>
          <w:lang w:val="en-US"/>
        </w:rPr>
        <w:t>Journal of Public Economics</w:t>
      </w:r>
      <w:r w:rsidRPr="00762F39">
        <w:rPr>
          <w:rFonts w:ascii="Aptos" w:eastAsia="Times New Roman" w:hAnsi="Aptos"/>
          <w:color w:val="000000"/>
          <w:sz w:val="24"/>
          <w:lang w:val="en-US"/>
        </w:rPr>
        <w:t xml:space="preserve">, </w:t>
      </w:r>
      <w:r w:rsidRPr="00762F39">
        <w:rPr>
          <w:rFonts w:ascii="Aptos" w:eastAsia="Times New Roman" w:hAnsi="Aptos"/>
          <w:i/>
          <w:iCs/>
          <w:color w:val="000000"/>
          <w:sz w:val="24"/>
          <w:lang w:val="en-US"/>
        </w:rPr>
        <w:t>92</w:t>
      </w:r>
      <w:r w:rsidRPr="00762F39">
        <w:rPr>
          <w:rFonts w:ascii="Aptos" w:eastAsia="Times New Roman" w:hAnsi="Aptos"/>
          <w:color w:val="000000"/>
          <w:sz w:val="24"/>
          <w:lang w:val="en-US"/>
        </w:rPr>
        <w:t>(1–2), 183–212. https://doi.org/10.1016/j.jpubeco.2007.04.004</w:t>
      </w:r>
    </w:p>
    <w:p w14:paraId="5A93C67F"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rPr>
        <w:t xml:space="preserve">Pierre </w:t>
      </w:r>
      <w:proofErr w:type="spellStart"/>
      <w:r w:rsidRPr="00762F39">
        <w:rPr>
          <w:rFonts w:ascii="Aptos" w:eastAsia="Times New Roman" w:hAnsi="Aptos"/>
          <w:color w:val="000000"/>
          <w:sz w:val="24"/>
        </w:rPr>
        <w:t>Bordieu</w:t>
      </w:r>
      <w:proofErr w:type="spellEnd"/>
      <w:r w:rsidRPr="00762F39">
        <w:rPr>
          <w:rFonts w:ascii="Aptos" w:eastAsia="Times New Roman" w:hAnsi="Aptos"/>
          <w:color w:val="000000"/>
          <w:sz w:val="24"/>
        </w:rPr>
        <w:t xml:space="preserve">. (1996). </w:t>
      </w:r>
      <w:r w:rsidRPr="00762F39">
        <w:rPr>
          <w:rFonts w:ascii="Aptos" w:eastAsia="Times New Roman" w:hAnsi="Aptos"/>
          <w:i/>
          <w:iCs/>
          <w:color w:val="000000"/>
          <w:sz w:val="24"/>
        </w:rPr>
        <w:t>Sobre la televisión w ANAGRAMA</w:t>
      </w:r>
      <w:r w:rsidRPr="00762F39">
        <w:rPr>
          <w:rFonts w:ascii="Aptos" w:eastAsia="Times New Roman" w:hAnsi="Aptos"/>
          <w:color w:val="000000"/>
          <w:sz w:val="24"/>
        </w:rPr>
        <w:t>.</w:t>
      </w:r>
    </w:p>
    <w:p w14:paraId="7232D944"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rPr>
        <w:lastRenderedPageBreak/>
        <w:t xml:space="preserve">Quinde, I. P., &amp; Rodríguez, M. R. (2024). Comunicación política y redes sociales. La influencia en la opinión pública de la comunidad TikTok. </w:t>
      </w:r>
      <w:proofErr w:type="spellStart"/>
      <w:r w:rsidRPr="00762F39">
        <w:rPr>
          <w:rFonts w:ascii="Aptos" w:eastAsia="Times New Roman" w:hAnsi="Aptos"/>
          <w:i/>
          <w:iCs/>
          <w:color w:val="000000"/>
          <w:sz w:val="24"/>
        </w:rPr>
        <w:t>Ñawi</w:t>
      </w:r>
      <w:proofErr w:type="spellEnd"/>
      <w:r w:rsidRPr="00762F39">
        <w:rPr>
          <w:rFonts w:ascii="Aptos" w:eastAsia="Times New Roman" w:hAnsi="Aptos"/>
          <w:i/>
          <w:iCs/>
          <w:color w:val="000000"/>
          <w:sz w:val="24"/>
        </w:rPr>
        <w:t>: Arte Diseño Comunicación</w:t>
      </w:r>
      <w:r w:rsidRPr="00762F39">
        <w:rPr>
          <w:rFonts w:ascii="Aptos" w:eastAsia="Times New Roman" w:hAnsi="Aptos"/>
          <w:color w:val="000000"/>
          <w:sz w:val="24"/>
        </w:rPr>
        <w:t xml:space="preserve">, </w:t>
      </w:r>
      <w:r w:rsidRPr="00762F39">
        <w:rPr>
          <w:rFonts w:ascii="Aptos" w:eastAsia="Times New Roman" w:hAnsi="Aptos"/>
          <w:i/>
          <w:iCs/>
          <w:color w:val="000000"/>
          <w:sz w:val="24"/>
        </w:rPr>
        <w:t>8</w:t>
      </w:r>
      <w:r w:rsidRPr="00762F39">
        <w:rPr>
          <w:rFonts w:ascii="Aptos" w:eastAsia="Times New Roman" w:hAnsi="Aptos"/>
          <w:color w:val="000000"/>
          <w:sz w:val="24"/>
        </w:rPr>
        <w:t>(1), 285–300. https://doi.org/10.37785/NW.V8N1.A15</w:t>
      </w:r>
    </w:p>
    <w:p w14:paraId="23C5EB75"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rPr>
        <w:t xml:space="preserve">Ramos Chávez, H. A., &amp; Ramos Chávez, H. A. (2024). La información en las redes sociales digitales y sus riesgos en la formación de comportamientos, creencias y actitudes ciudadanos. </w:t>
      </w:r>
      <w:r w:rsidRPr="00762F39">
        <w:rPr>
          <w:rFonts w:ascii="Aptos" w:eastAsia="Times New Roman" w:hAnsi="Aptos"/>
          <w:i/>
          <w:iCs/>
          <w:color w:val="000000"/>
          <w:sz w:val="24"/>
        </w:rPr>
        <w:t>Investigación Bibliotecológica</w:t>
      </w:r>
      <w:r w:rsidRPr="00762F39">
        <w:rPr>
          <w:rFonts w:ascii="Aptos" w:eastAsia="Times New Roman" w:hAnsi="Aptos"/>
          <w:color w:val="000000"/>
          <w:sz w:val="24"/>
        </w:rPr>
        <w:t xml:space="preserve">, </w:t>
      </w:r>
      <w:r w:rsidRPr="00762F39">
        <w:rPr>
          <w:rFonts w:ascii="Aptos" w:eastAsia="Times New Roman" w:hAnsi="Aptos"/>
          <w:i/>
          <w:iCs/>
          <w:color w:val="000000"/>
          <w:sz w:val="24"/>
        </w:rPr>
        <w:t>38</w:t>
      </w:r>
      <w:r w:rsidRPr="00762F39">
        <w:rPr>
          <w:rFonts w:ascii="Aptos" w:eastAsia="Times New Roman" w:hAnsi="Aptos"/>
          <w:color w:val="000000"/>
          <w:sz w:val="24"/>
        </w:rPr>
        <w:t>(101), 109–124. https://doi.org/10.22201/IIBI.24488321XE.2024.101.58933</w:t>
      </w:r>
    </w:p>
    <w:p w14:paraId="7AE6B4C0"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rPr>
        <w:t xml:space="preserve">RIFFO-PAVÓN, I., &amp; RIFFO-PAVÓN, I. (2022). LA CONSTRUCCIÓN DEL MENSAJE POLÍTICO A PARTIR DE LOS IMAGINARIOS SOCIALES Y EL FRAMING. </w:t>
      </w:r>
      <w:r w:rsidRPr="00762F39">
        <w:rPr>
          <w:rFonts w:ascii="Aptos" w:eastAsia="Times New Roman" w:hAnsi="Aptos"/>
          <w:i/>
          <w:iCs/>
          <w:color w:val="000000"/>
          <w:sz w:val="24"/>
        </w:rPr>
        <w:t>Atenea (Concepción)</w:t>
      </w:r>
      <w:r w:rsidRPr="00762F39">
        <w:rPr>
          <w:rFonts w:ascii="Aptos" w:eastAsia="Times New Roman" w:hAnsi="Aptos"/>
          <w:color w:val="000000"/>
          <w:sz w:val="24"/>
        </w:rPr>
        <w:t>, (525), 45–63. https://doi.org/10.29393/AT525-3CMIR10003</w:t>
      </w:r>
    </w:p>
    <w:p w14:paraId="7FB1345D"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rPr>
        <w:t xml:space="preserve">Royo, E. S. (2025). La formación de la opinión pública libre y las grandes plataformas digitales. </w:t>
      </w:r>
      <w:r w:rsidRPr="00762F39">
        <w:rPr>
          <w:rFonts w:ascii="Aptos" w:eastAsia="Times New Roman" w:hAnsi="Aptos"/>
          <w:i/>
          <w:iCs/>
          <w:color w:val="000000"/>
          <w:sz w:val="24"/>
        </w:rPr>
        <w:t>Revista de Las Cortes Generales</w:t>
      </w:r>
      <w:r w:rsidRPr="00762F39">
        <w:rPr>
          <w:rFonts w:ascii="Aptos" w:eastAsia="Times New Roman" w:hAnsi="Aptos"/>
          <w:color w:val="000000"/>
          <w:sz w:val="24"/>
        </w:rPr>
        <w:t xml:space="preserve">, </w:t>
      </w:r>
      <w:r w:rsidRPr="00762F39">
        <w:rPr>
          <w:rFonts w:ascii="Aptos" w:eastAsia="Times New Roman" w:hAnsi="Aptos"/>
          <w:i/>
          <w:iCs/>
          <w:color w:val="000000"/>
          <w:sz w:val="24"/>
        </w:rPr>
        <w:t>119</w:t>
      </w:r>
      <w:r w:rsidRPr="00762F39">
        <w:rPr>
          <w:rFonts w:ascii="Aptos" w:eastAsia="Times New Roman" w:hAnsi="Aptos"/>
          <w:color w:val="000000"/>
          <w:sz w:val="24"/>
        </w:rPr>
        <w:t>, 135–165. https://doi.org/10.33426/RCG/2025/119/1860</w:t>
      </w:r>
    </w:p>
    <w:p w14:paraId="4C32D57C"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rPr>
        <w:t xml:space="preserve">Saura Carlos, &amp; Calvo </w:t>
      </w:r>
      <w:proofErr w:type="spellStart"/>
      <w:r w:rsidRPr="00762F39">
        <w:rPr>
          <w:rFonts w:ascii="Aptos" w:eastAsia="Times New Roman" w:hAnsi="Aptos"/>
          <w:color w:val="000000"/>
          <w:sz w:val="24"/>
        </w:rPr>
        <w:t>Patrici</w:t>
      </w:r>
      <w:proofErr w:type="spellEnd"/>
      <w:r w:rsidRPr="00762F39">
        <w:rPr>
          <w:rFonts w:ascii="Aptos" w:eastAsia="Times New Roman" w:hAnsi="Aptos"/>
          <w:color w:val="000000"/>
          <w:sz w:val="24"/>
        </w:rPr>
        <w:t xml:space="preserve">. (2024). </w:t>
      </w:r>
      <w:r w:rsidRPr="00762F39">
        <w:rPr>
          <w:rFonts w:ascii="Aptos" w:eastAsia="Times New Roman" w:hAnsi="Aptos"/>
          <w:i/>
          <w:iCs/>
          <w:color w:val="000000"/>
          <w:sz w:val="24"/>
        </w:rPr>
        <w:t xml:space="preserve">Opinión pública masiva - </w:t>
      </w:r>
      <w:proofErr w:type="spellStart"/>
      <w:r w:rsidRPr="00762F39">
        <w:rPr>
          <w:rFonts w:ascii="Aptos" w:eastAsia="Times New Roman" w:hAnsi="Aptos"/>
          <w:i/>
          <w:iCs/>
          <w:color w:val="000000"/>
          <w:sz w:val="24"/>
        </w:rPr>
        <w:t>Mass</w:t>
      </w:r>
      <w:proofErr w:type="spellEnd"/>
      <w:r w:rsidRPr="00762F39">
        <w:rPr>
          <w:rFonts w:ascii="Aptos" w:eastAsia="Times New Roman" w:hAnsi="Aptos"/>
          <w:i/>
          <w:iCs/>
          <w:color w:val="000000"/>
          <w:sz w:val="24"/>
        </w:rPr>
        <w:t xml:space="preserve"> </w:t>
      </w:r>
      <w:proofErr w:type="spellStart"/>
      <w:r w:rsidRPr="00762F39">
        <w:rPr>
          <w:rFonts w:ascii="Aptos" w:eastAsia="Times New Roman" w:hAnsi="Aptos"/>
          <w:i/>
          <w:iCs/>
          <w:color w:val="000000"/>
          <w:sz w:val="24"/>
        </w:rPr>
        <w:t>public</w:t>
      </w:r>
      <w:proofErr w:type="spellEnd"/>
      <w:r w:rsidRPr="00762F39">
        <w:rPr>
          <w:rFonts w:ascii="Aptos" w:eastAsia="Times New Roman" w:hAnsi="Aptos"/>
          <w:i/>
          <w:iCs/>
          <w:color w:val="000000"/>
          <w:sz w:val="24"/>
        </w:rPr>
        <w:t xml:space="preserve"> </w:t>
      </w:r>
      <w:proofErr w:type="spellStart"/>
      <w:r w:rsidRPr="00762F39">
        <w:rPr>
          <w:rFonts w:ascii="Aptos" w:eastAsia="Times New Roman" w:hAnsi="Aptos"/>
          <w:i/>
          <w:iCs/>
          <w:color w:val="000000"/>
          <w:sz w:val="24"/>
        </w:rPr>
        <w:t>opinion</w:t>
      </w:r>
      <w:proofErr w:type="spellEnd"/>
      <w:r w:rsidRPr="00762F39">
        <w:rPr>
          <w:rFonts w:ascii="Aptos" w:eastAsia="Times New Roman" w:hAnsi="Aptos"/>
          <w:i/>
          <w:iCs/>
          <w:color w:val="000000"/>
          <w:sz w:val="24"/>
        </w:rPr>
        <w:t xml:space="preserve"> | JSTOR</w:t>
      </w:r>
      <w:r w:rsidRPr="00762F39">
        <w:rPr>
          <w:rFonts w:ascii="Aptos" w:eastAsia="Times New Roman" w:hAnsi="Aptos"/>
          <w:color w:val="000000"/>
          <w:sz w:val="24"/>
        </w:rPr>
        <w:t>. https://www.jstor.org/stable/27393910</w:t>
      </w:r>
    </w:p>
    <w:p w14:paraId="5534E012" w14:textId="77777777" w:rsidR="00D97C0C" w:rsidRPr="00762F39" w:rsidRDefault="00D97C0C" w:rsidP="00D97C0C">
      <w:pPr>
        <w:autoSpaceDE w:val="0"/>
        <w:autoSpaceDN w:val="0"/>
        <w:ind w:hanging="480"/>
        <w:rPr>
          <w:rFonts w:ascii="Aptos" w:eastAsia="Times New Roman" w:hAnsi="Aptos"/>
          <w:color w:val="000000"/>
          <w:sz w:val="24"/>
          <w:lang w:val="en-US"/>
        </w:rPr>
      </w:pPr>
      <w:proofErr w:type="spellStart"/>
      <w:r w:rsidRPr="00762F39">
        <w:rPr>
          <w:rFonts w:ascii="Aptos" w:eastAsia="Times New Roman" w:hAnsi="Aptos"/>
          <w:color w:val="000000"/>
          <w:sz w:val="24"/>
          <w:lang w:val="en-US"/>
        </w:rPr>
        <w:t>Scheufele</w:t>
      </w:r>
      <w:proofErr w:type="spellEnd"/>
      <w:r w:rsidRPr="00762F39">
        <w:rPr>
          <w:rFonts w:ascii="Aptos" w:eastAsia="Times New Roman" w:hAnsi="Aptos"/>
          <w:color w:val="000000"/>
          <w:sz w:val="24"/>
          <w:lang w:val="en-US"/>
        </w:rPr>
        <w:t xml:space="preserve"> &amp; Tewksbury. (2007). </w:t>
      </w:r>
      <w:r w:rsidRPr="00762F39">
        <w:rPr>
          <w:rFonts w:ascii="Aptos" w:eastAsia="Times New Roman" w:hAnsi="Aptos"/>
          <w:i/>
          <w:iCs/>
          <w:color w:val="000000"/>
          <w:sz w:val="24"/>
          <w:lang w:val="en-US"/>
        </w:rPr>
        <w:t>Media Effects: Advances in Theory and Research, Third Edition</w:t>
      </w:r>
      <w:r w:rsidRPr="00762F39">
        <w:rPr>
          <w:rFonts w:ascii="Aptos" w:eastAsia="Times New Roman" w:hAnsi="Aptos"/>
          <w:color w:val="000000"/>
          <w:sz w:val="24"/>
          <w:lang w:val="en-US"/>
        </w:rPr>
        <w:t>. https://ocw.ui.ac.id/pluginfile.php/8077/mod_resource/content/0/Bryant%20%20Oliver%20-%202009%20-%20Media%20Effects_Advances%20of%20Theory%20and%20Research.pdf#page=34</w:t>
      </w:r>
    </w:p>
    <w:p w14:paraId="6884ED33"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lang w:val="en-US"/>
        </w:rPr>
        <w:t xml:space="preserve">Schlessinger, J., Bennet, R., </w:t>
      </w:r>
      <w:proofErr w:type="spellStart"/>
      <w:r w:rsidRPr="00762F39">
        <w:rPr>
          <w:rFonts w:ascii="Aptos" w:eastAsia="Times New Roman" w:hAnsi="Aptos"/>
          <w:color w:val="000000"/>
          <w:sz w:val="24"/>
          <w:lang w:val="en-US"/>
        </w:rPr>
        <w:t>Coakwell</w:t>
      </w:r>
      <w:proofErr w:type="spellEnd"/>
      <w:r w:rsidRPr="00762F39">
        <w:rPr>
          <w:rFonts w:ascii="Aptos" w:eastAsia="Times New Roman" w:hAnsi="Aptos"/>
          <w:color w:val="000000"/>
          <w:sz w:val="24"/>
          <w:lang w:val="en-US"/>
        </w:rPr>
        <w:t xml:space="preserve">, J., Smith, S., &amp; Kao, E. (2025). Exposing the obscured influence of state-controlled media via causal inference of quotation propagation. </w:t>
      </w:r>
      <w:proofErr w:type="spellStart"/>
      <w:r w:rsidRPr="00762F39">
        <w:rPr>
          <w:rFonts w:ascii="Aptos" w:eastAsia="Times New Roman" w:hAnsi="Aptos"/>
          <w:i/>
          <w:iCs/>
          <w:color w:val="000000"/>
          <w:sz w:val="24"/>
        </w:rPr>
        <w:t>Scientific</w:t>
      </w:r>
      <w:proofErr w:type="spellEnd"/>
      <w:r w:rsidRPr="00762F39">
        <w:rPr>
          <w:rFonts w:ascii="Aptos" w:eastAsia="Times New Roman" w:hAnsi="Aptos"/>
          <w:i/>
          <w:iCs/>
          <w:color w:val="000000"/>
          <w:sz w:val="24"/>
        </w:rPr>
        <w:t xml:space="preserve"> </w:t>
      </w:r>
      <w:proofErr w:type="spellStart"/>
      <w:r w:rsidRPr="00762F39">
        <w:rPr>
          <w:rFonts w:ascii="Aptos" w:eastAsia="Times New Roman" w:hAnsi="Aptos"/>
          <w:i/>
          <w:iCs/>
          <w:color w:val="000000"/>
          <w:sz w:val="24"/>
        </w:rPr>
        <w:t>Reports</w:t>
      </w:r>
      <w:proofErr w:type="spellEnd"/>
      <w:r w:rsidRPr="00762F39">
        <w:rPr>
          <w:rFonts w:ascii="Aptos" w:eastAsia="Times New Roman" w:hAnsi="Aptos"/>
          <w:i/>
          <w:iCs/>
          <w:color w:val="000000"/>
          <w:sz w:val="24"/>
        </w:rPr>
        <w:t xml:space="preserve"> 2024 15:1</w:t>
      </w:r>
      <w:r w:rsidRPr="00762F39">
        <w:rPr>
          <w:rFonts w:ascii="Aptos" w:eastAsia="Times New Roman" w:hAnsi="Aptos"/>
          <w:color w:val="000000"/>
          <w:sz w:val="24"/>
        </w:rPr>
        <w:t xml:space="preserve">, </w:t>
      </w:r>
      <w:r w:rsidRPr="00762F39">
        <w:rPr>
          <w:rFonts w:ascii="Aptos" w:eastAsia="Times New Roman" w:hAnsi="Aptos"/>
          <w:i/>
          <w:iCs/>
          <w:color w:val="000000"/>
          <w:sz w:val="24"/>
        </w:rPr>
        <w:t>15</w:t>
      </w:r>
      <w:r w:rsidRPr="00762F39">
        <w:rPr>
          <w:rFonts w:ascii="Aptos" w:eastAsia="Times New Roman" w:hAnsi="Aptos"/>
          <w:color w:val="000000"/>
          <w:sz w:val="24"/>
        </w:rPr>
        <w:t>(1), 1110-. https://doi.org/10.1038/s41598-024-78586-x</w:t>
      </w:r>
    </w:p>
    <w:p w14:paraId="4E8CB57D" w14:textId="77777777" w:rsidR="00D97C0C" w:rsidRPr="00762F39" w:rsidRDefault="00D97C0C" w:rsidP="00D97C0C">
      <w:pPr>
        <w:autoSpaceDE w:val="0"/>
        <w:autoSpaceDN w:val="0"/>
        <w:ind w:hanging="480"/>
        <w:rPr>
          <w:rFonts w:ascii="Aptos" w:eastAsia="Times New Roman" w:hAnsi="Aptos"/>
          <w:color w:val="000000"/>
          <w:sz w:val="24"/>
        </w:rPr>
      </w:pPr>
      <w:r w:rsidRPr="00762F39">
        <w:rPr>
          <w:rFonts w:ascii="Aptos" w:eastAsia="Times New Roman" w:hAnsi="Aptos"/>
          <w:color w:val="000000"/>
          <w:sz w:val="24"/>
        </w:rPr>
        <w:t xml:space="preserve">Suárez José, Vallejo Jessica, &amp; Del Campo Guillermo. (2025). </w:t>
      </w:r>
      <w:r w:rsidRPr="00762F39">
        <w:rPr>
          <w:rFonts w:ascii="Aptos" w:eastAsia="Times New Roman" w:hAnsi="Aptos"/>
          <w:i/>
          <w:iCs/>
          <w:color w:val="000000"/>
          <w:sz w:val="24"/>
        </w:rPr>
        <w:t xml:space="preserve">Impacto de los medios digitales en la construcción de la opinión </w:t>
      </w:r>
      <w:r w:rsidRPr="00762F39">
        <w:rPr>
          <w:rFonts w:ascii="Aptos" w:eastAsia="Times New Roman" w:hAnsi="Aptos"/>
          <w:i/>
          <w:iCs/>
          <w:color w:val="000000"/>
          <w:sz w:val="24"/>
        </w:rPr>
        <w:lastRenderedPageBreak/>
        <w:t>pública en Ecuador</w:t>
      </w:r>
      <w:r w:rsidRPr="00762F39">
        <w:rPr>
          <w:rFonts w:ascii="Aptos" w:eastAsia="Times New Roman" w:hAnsi="Aptos"/>
          <w:color w:val="000000"/>
          <w:sz w:val="24"/>
        </w:rPr>
        <w:t>. https://revistalatam.redilat.org/index.php/lt/article/view/impacto-medios-digitales-construccion-opinion-publica/6164</w:t>
      </w:r>
    </w:p>
    <w:p w14:paraId="071B4ED6" w14:textId="77777777" w:rsidR="00D97C0C" w:rsidRPr="00762F39" w:rsidRDefault="00D97C0C" w:rsidP="00D97C0C">
      <w:pPr>
        <w:autoSpaceDE w:val="0"/>
        <w:autoSpaceDN w:val="0"/>
        <w:ind w:hanging="480"/>
        <w:rPr>
          <w:rFonts w:ascii="Aptos" w:eastAsia="Times New Roman" w:hAnsi="Aptos"/>
          <w:color w:val="000000"/>
          <w:sz w:val="24"/>
          <w:lang w:val="en-US"/>
        </w:rPr>
      </w:pPr>
      <w:proofErr w:type="spellStart"/>
      <w:r w:rsidRPr="00762F39">
        <w:rPr>
          <w:rFonts w:ascii="Aptos" w:eastAsia="Times New Roman" w:hAnsi="Aptos"/>
          <w:color w:val="000000"/>
          <w:sz w:val="24"/>
        </w:rPr>
        <w:t>Traberg</w:t>
      </w:r>
      <w:proofErr w:type="spellEnd"/>
      <w:r w:rsidRPr="00762F39">
        <w:rPr>
          <w:rFonts w:ascii="Aptos" w:eastAsia="Times New Roman" w:hAnsi="Aptos"/>
          <w:color w:val="000000"/>
          <w:sz w:val="24"/>
        </w:rPr>
        <w:t xml:space="preserve">, C. S., &amp; van </w:t>
      </w:r>
      <w:proofErr w:type="spellStart"/>
      <w:r w:rsidRPr="00762F39">
        <w:rPr>
          <w:rFonts w:ascii="Aptos" w:eastAsia="Times New Roman" w:hAnsi="Aptos"/>
          <w:color w:val="000000"/>
          <w:sz w:val="24"/>
        </w:rPr>
        <w:t>der</w:t>
      </w:r>
      <w:proofErr w:type="spellEnd"/>
      <w:r w:rsidRPr="00762F39">
        <w:rPr>
          <w:rFonts w:ascii="Aptos" w:eastAsia="Times New Roman" w:hAnsi="Aptos"/>
          <w:color w:val="000000"/>
          <w:sz w:val="24"/>
        </w:rPr>
        <w:t xml:space="preserve"> Linden, S. (2022). </w:t>
      </w:r>
      <w:r w:rsidRPr="00762F39">
        <w:rPr>
          <w:rFonts w:ascii="Aptos" w:eastAsia="Times New Roman" w:hAnsi="Aptos"/>
          <w:color w:val="000000"/>
          <w:sz w:val="24"/>
          <w:lang w:val="en-US"/>
        </w:rPr>
        <w:t xml:space="preserve">Birds of a feather are persuaded together: Perceived source credibility mediates the effect of political bias on misinformation susceptibility. </w:t>
      </w:r>
      <w:r w:rsidRPr="00762F39">
        <w:rPr>
          <w:rFonts w:ascii="Aptos" w:eastAsia="Times New Roman" w:hAnsi="Aptos"/>
          <w:i/>
          <w:iCs/>
          <w:color w:val="000000"/>
          <w:sz w:val="24"/>
          <w:lang w:val="en-US"/>
        </w:rPr>
        <w:t>Personality and Individual Differences</w:t>
      </w:r>
      <w:r w:rsidRPr="00762F39">
        <w:rPr>
          <w:rFonts w:ascii="Aptos" w:eastAsia="Times New Roman" w:hAnsi="Aptos"/>
          <w:color w:val="000000"/>
          <w:sz w:val="24"/>
          <w:lang w:val="en-US"/>
        </w:rPr>
        <w:t xml:space="preserve">, </w:t>
      </w:r>
      <w:r w:rsidRPr="00762F39">
        <w:rPr>
          <w:rFonts w:ascii="Aptos" w:eastAsia="Times New Roman" w:hAnsi="Aptos"/>
          <w:i/>
          <w:iCs/>
          <w:color w:val="000000"/>
          <w:sz w:val="24"/>
          <w:lang w:val="en-US"/>
        </w:rPr>
        <w:t>185</w:t>
      </w:r>
      <w:r w:rsidRPr="00762F39">
        <w:rPr>
          <w:rFonts w:ascii="Aptos" w:eastAsia="Times New Roman" w:hAnsi="Aptos"/>
          <w:color w:val="000000"/>
          <w:sz w:val="24"/>
          <w:lang w:val="en-US"/>
        </w:rPr>
        <w:t>, 111269. https://doi.org/10.1016/J.PAID.2021.111269</w:t>
      </w:r>
    </w:p>
    <w:p w14:paraId="3DAC13BA" w14:textId="77777777" w:rsidR="00D97C0C" w:rsidRPr="00762F39" w:rsidRDefault="00D97C0C" w:rsidP="00D97C0C">
      <w:pPr>
        <w:autoSpaceDE w:val="0"/>
        <w:autoSpaceDN w:val="0"/>
        <w:ind w:hanging="480"/>
        <w:rPr>
          <w:rFonts w:ascii="Aptos" w:eastAsia="Times New Roman" w:hAnsi="Aptos"/>
          <w:color w:val="000000"/>
          <w:sz w:val="24"/>
          <w:lang w:val="en-US"/>
        </w:rPr>
      </w:pPr>
      <w:proofErr w:type="spellStart"/>
      <w:r w:rsidRPr="00762F39">
        <w:rPr>
          <w:rFonts w:ascii="Aptos" w:eastAsia="Times New Roman" w:hAnsi="Aptos"/>
          <w:color w:val="000000"/>
          <w:sz w:val="24"/>
          <w:lang w:val="en-US"/>
        </w:rPr>
        <w:t>Zerback</w:t>
      </w:r>
      <w:proofErr w:type="spellEnd"/>
      <w:r w:rsidRPr="00762F39">
        <w:rPr>
          <w:rFonts w:ascii="Aptos" w:eastAsia="Times New Roman" w:hAnsi="Aptos"/>
          <w:color w:val="000000"/>
          <w:sz w:val="24"/>
          <w:lang w:val="en-US"/>
        </w:rPr>
        <w:t xml:space="preserve">, T., &amp; </w:t>
      </w:r>
      <w:proofErr w:type="spellStart"/>
      <w:r w:rsidRPr="00762F39">
        <w:rPr>
          <w:rFonts w:ascii="Aptos" w:eastAsia="Times New Roman" w:hAnsi="Aptos"/>
          <w:color w:val="000000"/>
          <w:sz w:val="24"/>
          <w:lang w:val="en-US"/>
        </w:rPr>
        <w:t>Töpfl</w:t>
      </w:r>
      <w:proofErr w:type="spellEnd"/>
      <w:r w:rsidRPr="00762F39">
        <w:rPr>
          <w:rFonts w:ascii="Aptos" w:eastAsia="Times New Roman" w:hAnsi="Aptos"/>
          <w:color w:val="000000"/>
          <w:sz w:val="24"/>
          <w:lang w:val="en-US"/>
        </w:rPr>
        <w:t xml:space="preserve">, F. (2022). Forged Examples as Disinformation: The Biasing Effects of Political Astroturfing Comments on Public Opinion Perceptions and How to Prevent Them. </w:t>
      </w:r>
      <w:r w:rsidRPr="00762F39">
        <w:rPr>
          <w:rFonts w:ascii="Aptos" w:eastAsia="Times New Roman" w:hAnsi="Aptos"/>
          <w:i/>
          <w:iCs/>
          <w:color w:val="000000"/>
          <w:sz w:val="24"/>
          <w:lang w:val="en-US"/>
        </w:rPr>
        <w:t>Political Psychology</w:t>
      </w:r>
      <w:r w:rsidRPr="00762F39">
        <w:rPr>
          <w:rFonts w:ascii="Aptos" w:eastAsia="Times New Roman" w:hAnsi="Aptos"/>
          <w:color w:val="000000"/>
          <w:sz w:val="24"/>
          <w:lang w:val="en-US"/>
        </w:rPr>
        <w:t xml:space="preserve">, </w:t>
      </w:r>
      <w:r w:rsidRPr="00762F39">
        <w:rPr>
          <w:rFonts w:ascii="Aptos" w:eastAsia="Times New Roman" w:hAnsi="Aptos"/>
          <w:i/>
          <w:iCs/>
          <w:color w:val="000000"/>
          <w:sz w:val="24"/>
          <w:lang w:val="en-US"/>
        </w:rPr>
        <w:t>43</w:t>
      </w:r>
      <w:r w:rsidRPr="00762F39">
        <w:rPr>
          <w:rFonts w:ascii="Aptos" w:eastAsia="Times New Roman" w:hAnsi="Aptos"/>
          <w:color w:val="000000"/>
          <w:sz w:val="24"/>
          <w:lang w:val="en-US"/>
        </w:rPr>
        <w:t>(3), 399–418. https://doi.org/10.1111/POPS.12767</w:t>
      </w:r>
    </w:p>
    <w:p w14:paraId="0D7D91F4" w14:textId="77777777" w:rsidR="00D97C0C" w:rsidRPr="00762F39" w:rsidRDefault="00D97C0C" w:rsidP="00D97C0C">
      <w:pPr>
        <w:autoSpaceDE w:val="0"/>
        <w:autoSpaceDN w:val="0"/>
        <w:ind w:hanging="480"/>
        <w:rPr>
          <w:rFonts w:ascii="Aptos" w:eastAsia="Times New Roman" w:hAnsi="Aptos"/>
          <w:color w:val="000000"/>
          <w:sz w:val="24"/>
          <w:lang w:val="en-US"/>
        </w:rPr>
      </w:pPr>
      <w:proofErr w:type="spellStart"/>
      <w:r w:rsidRPr="00762F39">
        <w:rPr>
          <w:rFonts w:ascii="Aptos" w:eastAsia="Times New Roman" w:hAnsi="Aptos"/>
          <w:color w:val="000000"/>
          <w:sz w:val="24"/>
          <w:lang w:val="en-US"/>
        </w:rPr>
        <w:t>Zong</w:t>
      </w:r>
      <w:proofErr w:type="spellEnd"/>
      <w:r w:rsidRPr="00762F39">
        <w:rPr>
          <w:rFonts w:ascii="Aptos" w:eastAsia="Times New Roman" w:hAnsi="Aptos"/>
          <w:color w:val="000000"/>
          <w:sz w:val="24"/>
          <w:lang w:val="en-US"/>
        </w:rPr>
        <w:t xml:space="preserve">, L., Gu, B., &amp; Jiang, L. (2010). Crisis communication issue discussion with the prospect of online public opinion. </w:t>
      </w:r>
      <w:r w:rsidRPr="00762F39">
        <w:rPr>
          <w:rFonts w:ascii="Aptos" w:eastAsia="Times New Roman" w:hAnsi="Aptos"/>
          <w:i/>
          <w:iCs/>
          <w:color w:val="000000"/>
          <w:sz w:val="24"/>
          <w:lang w:val="en-US"/>
        </w:rPr>
        <w:t>2010 International Conference on Management and Service Science, MASS 2010</w:t>
      </w:r>
      <w:r w:rsidRPr="00762F39">
        <w:rPr>
          <w:rFonts w:ascii="Aptos" w:eastAsia="Times New Roman" w:hAnsi="Aptos"/>
          <w:color w:val="000000"/>
          <w:sz w:val="24"/>
          <w:lang w:val="en-US"/>
        </w:rPr>
        <w:t>. https://doi.org/10.1109/ICMSS.2010.5578332</w:t>
      </w:r>
    </w:p>
    <w:p w14:paraId="37ACD5E9" w14:textId="16ED51EC" w:rsidR="002A43CD" w:rsidRPr="00D97C0C" w:rsidRDefault="002A43CD">
      <w:pPr>
        <w:spacing w:before="0" w:after="160" w:line="259" w:lineRule="auto"/>
        <w:jc w:val="left"/>
        <w:rPr>
          <w:smallCaps/>
          <w:color w:val="FF0000"/>
          <w:szCs w:val="26"/>
          <w:lang w:val="en-US"/>
        </w:rPr>
      </w:pPr>
    </w:p>
    <w:p w14:paraId="3944D8C3" w14:textId="77777777" w:rsidR="00CE0F4B" w:rsidRPr="00D97C0C" w:rsidRDefault="00CE0F4B" w:rsidP="008B6A98">
      <w:pPr>
        <w:rPr>
          <w:color w:val="FF0000"/>
          <w:lang w:val="en-US"/>
        </w:rPr>
      </w:pPr>
    </w:p>
    <w:p w14:paraId="1CED1DA4" w14:textId="77777777" w:rsidR="00CE0F4B" w:rsidRPr="00D97C0C" w:rsidRDefault="00CE0F4B" w:rsidP="008B6A98">
      <w:pPr>
        <w:rPr>
          <w:lang w:val="en-US"/>
        </w:rPr>
      </w:pPr>
    </w:p>
    <w:sectPr w:rsidR="00CE0F4B" w:rsidRPr="00D97C0C"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6FFC8" w14:textId="77777777" w:rsidR="0003747B" w:rsidRDefault="0003747B" w:rsidP="00EB0247">
      <w:pPr>
        <w:spacing w:after="0" w:line="240" w:lineRule="auto"/>
      </w:pPr>
      <w:r>
        <w:separator/>
      </w:r>
    </w:p>
  </w:endnote>
  <w:endnote w:type="continuationSeparator" w:id="0">
    <w:p w14:paraId="462276A1" w14:textId="77777777" w:rsidR="0003747B" w:rsidRDefault="0003747B"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0A344" w14:textId="77777777" w:rsidR="0003747B" w:rsidRDefault="0003747B" w:rsidP="00EB0247">
      <w:pPr>
        <w:spacing w:after="0" w:line="240" w:lineRule="auto"/>
      </w:pPr>
      <w:r>
        <w:separator/>
      </w:r>
    </w:p>
  </w:footnote>
  <w:footnote w:type="continuationSeparator" w:id="0">
    <w:p w14:paraId="38028053" w14:textId="77777777" w:rsidR="0003747B" w:rsidRDefault="0003747B"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377511315">
    <w:abstractNumId w:val="8"/>
  </w:num>
  <w:num w:numId="2" w16cid:durableId="1558279590">
    <w:abstractNumId w:val="3"/>
  </w:num>
  <w:num w:numId="3" w16cid:durableId="1259095119">
    <w:abstractNumId w:val="2"/>
  </w:num>
  <w:num w:numId="4" w16cid:durableId="1437022291">
    <w:abstractNumId w:val="1"/>
  </w:num>
  <w:num w:numId="5" w16cid:durableId="2025671925">
    <w:abstractNumId w:val="0"/>
  </w:num>
  <w:num w:numId="6" w16cid:durableId="1115490028">
    <w:abstractNumId w:val="9"/>
  </w:num>
  <w:num w:numId="7" w16cid:durableId="1962033128">
    <w:abstractNumId w:val="7"/>
  </w:num>
  <w:num w:numId="8" w16cid:durableId="88475566">
    <w:abstractNumId w:val="6"/>
  </w:num>
  <w:num w:numId="9" w16cid:durableId="1512142212">
    <w:abstractNumId w:val="5"/>
  </w:num>
  <w:num w:numId="10" w16cid:durableId="2056196425">
    <w:abstractNumId w:val="4"/>
  </w:num>
  <w:num w:numId="11" w16cid:durableId="716583333">
    <w:abstractNumId w:val="11"/>
  </w:num>
  <w:num w:numId="12" w16cid:durableId="446195433">
    <w:abstractNumId w:val="13"/>
  </w:num>
  <w:num w:numId="13" w16cid:durableId="1206213209">
    <w:abstractNumId w:val="16"/>
  </w:num>
  <w:num w:numId="14" w16cid:durableId="2024473495">
    <w:abstractNumId w:val="17"/>
  </w:num>
  <w:num w:numId="15" w16cid:durableId="1321498531">
    <w:abstractNumId w:val="18"/>
  </w:num>
  <w:num w:numId="16" w16cid:durableId="1535191820">
    <w:abstractNumId w:val="28"/>
  </w:num>
  <w:num w:numId="17" w16cid:durableId="2140104414">
    <w:abstractNumId w:val="25"/>
  </w:num>
  <w:num w:numId="18" w16cid:durableId="994915828">
    <w:abstractNumId w:val="10"/>
  </w:num>
  <w:num w:numId="19" w16cid:durableId="1465002585">
    <w:abstractNumId w:val="24"/>
  </w:num>
  <w:num w:numId="20" w16cid:durableId="1345791576">
    <w:abstractNumId w:val="29"/>
  </w:num>
  <w:num w:numId="21" w16cid:durableId="2020037446">
    <w:abstractNumId w:val="30"/>
  </w:num>
  <w:num w:numId="22" w16cid:durableId="435715701">
    <w:abstractNumId w:val="21"/>
  </w:num>
  <w:num w:numId="23" w16cid:durableId="33191496">
    <w:abstractNumId w:val="30"/>
    <w:lvlOverride w:ilvl="0">
      <w:startOverride w:val="1"/>
    </w:lvlOverride>
  </w:num>
  <w:num w:numId="24" w16cid:durableId="2054839910">
    <w:abstractNumId w:val="30"/>
    <w:lvlOverride w:ilvl="0">
      <w:startOverride w:val="1"/>
    </w:lvlOverride>
  </w:num>
  <w:num w:numId="25" w16cid:durableId="2070224704">
    <w:abstractNumId w:val="12"/>
  </w:num>
  <w:num w:numId="26" w16cid:durableId="95759650">
    <w:abstractNumId w:val="31"/>
  </w:num>
  <w:num w:numId="27" w16cid:durableId="698969628">
    <w:abstractNumId w:val="19"/>
  </w:num>
  <w:num w:numId="28" w16cid:durableId="1754206610">
    <w:abstractNumId w:val="20"/>
  </w:num>
  <w:num w:numId="29" w16cid:durableId="704840011">
    <w:abstractNumId w:val="22"/>
  </w:num>
  <w:num w:numId="30" w16cid:durableId="1496141342">
    <w:abstractNumId w:val="15"/>
  </w:num>
  <w:num w:numId="31" w16cid:durableId="2114936990">
    <w:abstractNumId w:val="23"/>
  </w:num>
  <w:num w:numId="32" w16cid:durableId="55705667">
    <w:abstractNumId w:val="14"/>
  </w:num>
  <w:num w:numId="33" w16cid:durableId="529490437">
    <w:abstractNumId w:val="26"/>
  </w:num>
  <w:num w:numId="34" w16cid:durableId="1178227130">
    <w:abstractNumId w:val="27"/>
  </w:num>
  <w:num w:numId="35" w16cid:durableId="279336580">
    <w:abstractNumId w:val="32"/>
  </w:num>
  <w:num w:numId="36" w16cid:durableId="668992136">
    <w:abstractNumId w:val="30"/>
    <w:lvlOverride w:ilvl="0">
      <w:startOverride w:val="1"/>
    </w:lvlOverride>
  </w:num>
  <w:num w:numId="37" w16cid:durableId="1792438850">
    <w:abstractNumId w:val="30"/>
    <w:lvlOverride w:ilvl="0">
      <w:startOverride w:val="1"/>
    </w:lvlOverride>
  </w:num>
  <w:num w:numId="38" w16cid:durableId="995381269">
    <w:abstractNumId w:val="30"/>
    <w:lvlOverride w:ilvl="0">
      <w:startOverride w:val="1"/>
    </w:lvlOverride>
  </w:num>
  <w:num w:numId="39" w16cid:durableId="126823037">
    <w:abstractNumId w:val="32"/>
    <w:lvlOverride w:ilvl="0">
      <w:startOverride w:val="1"/>
    </w:lvlOverride>
  </w:num>
  <w:num w:numId="40" w16cid:durableId="412511033">
    <w:abstractNumId w:val="32"/>
    <w:lvlOverride w:ilvl="0">
      <w:startOverride w:val="1"/>
    </w:lvlOverride>
  </w:num>
  <w:num w:numId="41" w16cid:durableId="487862737">
    <w:abstractNumId w:val="30"/>
    <w:lvlOverride w:ilvl="0">
      <w:startOverride w:val="1"/>
    </w:lvlOverride>
  </w:num>
  <w:num w:numId="42" w16cid:durableId="863515970">
    <w:abstractNumId w:val="32"/>
    <w:lvlOverride w:ilvl="0">
      <w:startOverride w:val="1"/>
    </w:lvlOverride>
  </w:num>
  <w:num w:numId="43" w16cid:durableId="1702170107">
    <w:abstractNumId w:val="30"/>
    <w:lvlOverride w:ilvl="0">
      <w:startOverride w:val="1"/>
    </w:lvlOverride>
  </w:num>
  <w:num w:numId="44" w16cid:durableId="473565865">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3747B"/>
    <w:rsid w:val="00063421"/>
    <w:rsid w:val="00097EEF"/>
    <w:rsid w:val="000C5EDB"/>
    <w:rsid w:val="001348A0"/>
    <w:rsid w:val="00140844"/>
    <w:rsid w:val="001468AC"/>
    <w:rsid w:val="0015066B"/>
    <w:rsid w:val="00156F2B"/>
    <w:rsid w:val="00182667"/>
    <w:rsid w:val="00185A00"/>
    <w:rsid w:val="0018654D"/>
    <w:rsid w:val="001950D8"/>
    <w:rsid w:val="00197D57"/>
    <w:rsid w:val="001A7AD8"/>
    <w:rsid w:val="002171EF"/>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4D9F"/>
    <w:rsid w:val="003E66FB"/>
    <w:rsid w:val="00422CDA"/>
    <w:rsid w:val="00424386"/>
    <w:rsid w:val="00424B69"/>
    <w:rsid w:val="004307D4"/>
    <w:rsid w:val="00437ED3"/>
    <w:rsid w:val="0044345A"/>
    <w:rsid w:val="00477173"/>
    <w:rsid w:val="004819D7"/>
    <w:rsid w:val="004842F0"/>
    <w:rsid w:val="00484413"/>
    <w:rsid w:val="00493A17"/>
    <w:rsid w:val="004C0202"/>
    <w:rsid w:val="004D0180"/>
    <w:rsid w:val="004D72B9"/>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27D5D"/>
    <w:rsid w:val="00742AC5"/>
    <w:rsid w:val="007701F1"/>
    <w:rsid w:val="00792960"/>
    <w:rsid w:val="007A0F17"/>
    <w:rsid w:val="007E4E94"/>
    <w:rsid w:val="007F0944"/>
    <w:rsid w:val="008238DE"/>
    <w:rsid w:val="00863A4D"/>
    <w:rsid w:val="008A4085"/>
    <w:rsid w:val="008A483F"/>
    <w:rsid w:val="008B6A98"/>
    <w:rsid w:val="008C1056"/>
    <w:rsid w:val="008C2B2C"/>
    <w:rsid w:val="008D4FDD"/>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50C6E"/>
    <w:rsid w:val="00A8553F"/>
    <w:rsid w:val="00AD353C"/>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97C0C"/>
    <w:rsid w:val="00DA0BED"/>
    <w:rsid w:val="00DC3839"/>
    <w:rsid w:val="00DC5E7D"/>
    <w:rsid w:val="00DE0B74"/>
    <w:rsid w:val="00DE7AC1"/>
    <w:rsid w:val="00DF1B76"/>
    <w:rsid w:val="00E02775"/>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E715C36F224606AAA250D5C44BDB71"/>
        <w:category>
          <w:name w:val="General"/>
          <w:gallery w:val="placeholder"/>
        </w:category>
        <w:types>
          <w:type w:val="bbPlcHdr"/>
        </w:types>
        <w:behaviors>
          <w:behavior w:val="content"/>
        </w:behaviors>
        <w:guid w:val="{71FFE55B-8BDB-47AB-8461-A7F90DE64A7F}"/>
      </w:docPartPr>
      <w:docPartBody>
        <w:p w:rsidR="00000000" w:rsidRDefault="00096A1D" w:rsidP="00096A1D">
          <w:pPr>
            <w:pStyle w:val="30E715C36F224606AAA250D5C44BDB71"/>
          </w:pPr>
          <w:r w:rsidRPr="00195AC6">
            <w:rPr>
              <w:rStyle w:val="Textodelmarcadordeposicin"/>
            </w:rPr>
            <w:t>Haga clic o pulse aquí para escribir texto.</w:t>
          </w:r>
        </w:p>
      </w:docPartBody>
    </w:docPart>
    <w:docPart>
      <w:docPartPr>
        <w:name w:val="9285503CEB444A7B8F3BA510FDC0510E"/>
        <w:category>
          <w:name w:val="General"/>
          <w:gallery w:val="placeholder"/>
        </w:category>
        <w:types>
          <w:type w:val="bbPlcHdr"/>
        </w:types>
        <w:behaviors>
          <w:behavior w:val="content"/>
        </w:behaviors>
        <w:guid w:val="{67C42C87-4956-491A-8647-59629EB0F143}"/>
      </w:docPartPr>
      <w:docPartBody>
        <w:p w:rsidR="00000000" w:rsidRDefault="00096A1D" w:rsidP="00096A1D">
          <w:pPr>
            <w:pStyle w:val="9285503CEB444A7B8F3BA510FDC0510E"/>
          </w:pPr>
          <w:r w:rsidRPr="00195AC6">
            <w:rPr>
              <w:rStyle w:val="Textodelmarcadordeposicin"/>
            </w:rPr>
            <w:t>Haga clic o pulse aquí para escribir texto.</w:t>
          </w:r>
        </w:p>
      </w:docPartBody>
    </w:docPart>
    <w:docPart>
      <w:docPartPr>
        <w:name w:val="F5F2A46AC3F54DEEAC96A315F882F96C"/>
        <w:category>
          <w:name w:val="General"/>
          <w:gallery w:val="placeholder"/>
        </w:category>
        <w:types>
          <w:type w:val="bbPlcHdr"/>
        </w:types>
        <w:behaviors>
          <w:behavior w:val="content"/>
        </w:behaviors>
        <w:guid w:val="{8F458507-F247-4224-9663-65AEECB76845}"/>
      </w:docPartPr>
      <w:docPartBody>
        <w:p w:rsidR="00000000" w:rsidRDefault="00096A1D" w:rsidP="00096A1D">
          <w:pPr>
            <w:pStyle w:val="F5F2A46AC3F54DEEAC96A315F882F96C"/>
          </w:pPr>
          <w:r w:rsidRPr="00195AC6">
            <w:rPr>
              <w:rStyle w:val="Textodelmarcadordeposicin"/>
            </w:rPr>
            <w:t>Haga clic o pulse aquí para escribir texto.</w:t>
          </w:r>
        </w:p>
      </w:docPartBody>
    </w:docPart>
    <w:docPart>
      <w:docPartPr>
        <w:name w:val="7E33983F4B8B4F2AAE0185BB7C8F3E08"/>
        <w:category>
          <w:name w:val="General"/>
          <w:gallery w:val="placeholder"/>
        </w:category>
        <w:types>
          <w:type w:val="bbPlcHdr"/>
        </w:types>
        <w:behaviors>
          <w:behavior w:val="content"/>
        </w:behaviors>
        <w:guid w:val="{DA4F01FB-7134-4907-8CFB-63AE2A0CEFF7}"/>
      </w:docPartPr>
      <w:docPartBody>
        <w:p w:rsidR="00000000" w:rsidRDefault="00096A1D" w:rsidP="00096A1D">
          <w:pPr>
            <w:pStyle w:val="7E33983F4B8B4F2AAE0185BB7C8F3E08"/>
          </w:pPr>
          <w:r w:rsidRPr="00195AC6">
            <w:rPr>
              <w:rStyle w:val="Textodelmarcadordeposicin"/>
            </w:rPr>
            <w:t>Haga clic o pulse aquí para escribir texto.</w:t>
          </w:r>
        </w:p>
      </w:docPartBody>
    </w:docPart>
    <w:docPart>
      <w:docPartPr>
        <w:name w:val="845D219C36B14C579F20F138F4DE8729"/>
        <w:category>
          <w:name w:val="General"/>
          <w:gallery w:val="placeholder"/>
        </w:category>
        <w:types>
          <w:type w:val="bbPlcHdr"/>
        </w:types>
        <w:behaviors>
          <w:behavior w:val="content"/>
        </w:behaviors>
        <w:guid w:val="{F52F254E-F5C4-49BC-BAA2-DC0ECD8A761B}"/>
      </w:docPartPr>
      <w:docPartBody>
        <w:p w:rsidR="00000000" w:rsidRDefault="00096A1D" w:rsidP="00096A1D">
          <w:pPr>
            <w:pStyle w:val="845D219C36B14C579F20F138F4DE8729"/>
          </w:pPr>
          <w:r w:rsidRPr="00195AC6">
            <w:rPr>
              <w:rStyle w:val="Textodelmarcadordeposicin"/>
            </w:rPr>
            <w:t>Haga clic o pulse aquí para escribir texto.</w:t>
          </w:r>
        </w:p>
      </w:docPartBody>
    </w:docPart>
    <w:docPart>
      <w:docPartPr>
        <w:name w:val="3A53872DC40145D48EE71A1B09A869E0"/>
        <w:category>
          <w:name w:val="General"/>
          <w:gallery w:val="placeholder"/>
        </w:category>
        <w:types>
          <w:type w:val="bbPlcHdr"/>
        </w:types>
        <w:behaviors>
          <w:behavior w:val="content"/>
        </w:behaviors>
        <w:guid w:val="{3884BA6C-66EA-498E-8872-948C3871B4E0}"/>
      </w:docPartPr>
      <w:docPartBody>
        <w:p w:rsidR="00000000" w:rsidRDefault="00096A1D" w:rsidP="00096A1D">
          <w:pPr>
            <w:pStyle w:val="3A53872DC40145D48EE71A1B09A869E0"/>
          </w:pPr>
          <w:r w:rsidRPr="00195AC6">
            <w:rPr>
              <w:rStyle w:val="Textodelmarcadordeposicin"/>
            </w:rPr>
            <w:t>Haga clic o pulse aquí para escribir texto.</w:t>
          </w:r>
        </w:p>
      </w:docPartBody>
    </w:docPart>
    <w:docPart>
      <w:docPartPr>
        <w:name w:val="57E6A4793C0D486F99AC9CD74D4DCBA7"/>
        <w:category>
          <w:name w:val="General"/>
          <w:gallery w:val="placeholder"/>
        </w:category>
        <w:types>
          <w:type w:val="bbPlcHdr"/>
        </w:types>
        <w:behaviors>
          <w:behavior w:val="content"/>
        </w:behaviors>
        <w:guid w:val="{19BF04B5-294A-4870-BD04-F10716B9B69D}"/>
      </w:docPartPr>
      <w:docPartBody>
        <w:p w:rsidR="00000000" w:rsidRDefault="00096A1D" w:rsidP="00096A1D">
          <w:pPr>
            <w:pStyle w:val="57E6A4793C0D486F99AC9CD74D4DCBA7"/>
          </w:pPr>
          <w:r w:rsidRPr="00195AC6">
            <w:rPr>
              <w:rStyle w:val="Textodelmarcadordeposicin"/>
            </w:rPr>
            <w:t>Haga clic o pulse aquí para escribir texto.</w:t>
          </w:r>
        </w:p>
      </w:docPartBody>
    </w:docPart>
    <w:docPart>
      <w:docPartPr>
        <w:name w:val="B9AD1720AFEA4C1DA54732EACAFEF3A2"/>
        <w:category>
          <w:name w:val="General"/>
          <w:gallery w:val="placeholder"/>
        </w:category>
        <w:types>
          <w:type w:val="bbPlcHdr"/>
        </w:types>
        <w:behaviors>
          <w:behavior w:val="content"/>
        </w:behaviors>
        <w:guid w:val="{DDB7ABE1-1C2E-4BF7-B1BA-7E5462BBC91F}"/>
      </w:docPartPr>
      <w:docPartBody>
        <w:p w:rsidR="00000000" w:rsidRDefault="00096A1D" w:rsidP="00096A1D">
          <w:pPr>
            <w:pStyle w:val="B9AD1720AFEA4C1DA54732EACAFEF3A2"/>
          </w:pPr>
          <w:r w:rsidRPr="00195AC6">
            <w:rPr>
              <w:rStyle w:val="Textodelmarcadordeposicin"/>
            </w:rPr>
            <w:t>Haga clic o pulse aquí para escribir texto.</w:t>
          </w:r>
        </w:p>
      </w:docPartBody>
    </w:docPart>
    <w:docPart>
      <w:docPartPr>
        <w:name w:val="AFDC5F0D6C304181A062ADAA3E7EDCE2"/>
        <w:category>
          <w:name w:val="General"/>
          <w:gallery w:val="placeholder"/>
        </w:category>
        <w:types>
          <w:type w:val="bbPlcHdr"/>
        </w:types>
        <w:behaviors>
          <w:behavior w:val="content"/>
        </w:behaviors>
        <w:guid w:val="{FDED7278-6354-42C7-9540-9AA002B2D805}"/>
      </w:docPartPr>
      <w:docPartBody>
        <w:p w:rsidR="00000000" w:rsidRDefault="00096A1D" w:rsidP="00096A1D">
          <w:pPr>
            <w:pStyle w:val="AFDC5F0D6C304181A062ADAA3E7EDCE2"/>
          </w:pPr>
          <w:r w:rsidRPr="00195AC6">
            <w:rPr>
              <w:rStyle w:val="Textodelmarcadordeposicin"/>
            </w:rPr>
            <w:t>Haga clic o pulse aquí para escribir texto.</w:t>
          </w:r>
        </w:p>
      </w:docPartBody>
    </w:docPart>
    <w:docPart>
      <w:docPartPr>
        <w:name w:val="C7EA5D9422D34703B5F7EED6016D006C"/>
        <w:category>
          <w:name w:val="General"/>
          <w:gallery w:val="placeholder"/>
        </w:category>
        <w:types>
          <w:type w:val="bbPlcHdr"/>
        </w:types>
        <w:behaviors>
          <w:behavior w:val="content"/>
        </w:behaviors>
        <w:guid w:val="{3728F59A-9C02-4222-846A-82E4D09F108A}"/>
      </w:docPartPr>
      <w:docPartBody>
        <w:p w:rsidR="00000000" w:rsidRDefault="00096A1D" w:rsidP="00096A1D">
          <w:pPr>
            <w:pStyle w:val="C7EA5D9422D34703B5F7EED6016D006C"/>
          </w:pPr>
          <w:r w:rsidRPr="00195AC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A1D"/>
    <w:rsid w:val="00096A1D"/>
    <w:rsid w:val="004C4483"/>
    <w:rsid w:val="00DE7AC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96A1D"/>
    <w:rPr>
      <w:color w:val="666666"/>
    </w:rPr>
  </w:style>
  <w:style w:type="paragraph" w:customStyle="1" w:styleId="30E715C36F224606AAA250D5C44BDB71">
    <w:name w:val="30E715C36F224606AAA250D5C44BDB71"/>
    <w:rsid w:val="00096A1D"/>
  </w:style>
  <w:style w:type="paragraph" w:customStyle="1" w:styleId="9285503CEB444A7B8F3BA510FDC0510E">
    <w:name w:val="9285503CEB444A7B8F3BA510FDC0510E"/>
    <w:rsid w:val="00096A1D"/>
  </w:style>
  <w:style w:type="paragraph" w:customStyle="1" w:styleId="F5F2A46AC3F54DEEAC96A315F882F96C">
    <w:name w:val="F5F2A46AC3F54DEEAC96A315F882F96C"/>
    <w:rsid w:val="00096A1D"/>
  </w:style>
  <w:style w:type="paragraph" w:customStyle="1" w:styleId="7E33983F4B8B4F2AAE0185BB7C8F3E08">
    <w:name w:val="7E33983F4B8B4F2AAE0185BB7C8F3E08"/>
    <w:rsid w:val="00096A1D"/>
  </w:style>
  <w:style w:type="paragraph" w:customStyle="1" w:styleId="845D219C36B14C579F20F138F4DE8729">
    <w:name w:val="845D219C36B14C579F20F138F4DE8729"/>
    <w:rsid w:val="00096A1D"/>
  </w:style>
  <w:style w:type="paragraph" w:customStyle="1" w:styleId="3A53872DC40145D48EE71A1B09A869E0">
    <w:name w:val="3A53872DC40145D48EE71A1B09A869E0"/>
    <w:rsid w:val="00096A1D"/>
  </w:style>
  <w:style w:type="paragraph" w:customStyle="1" w:styleId="57E6A4793C0D486F99AC9CD74D4DCBA7">
    <w:name w:val="57E6A4793C0D486F99AC9CD74D4DCBA7"/>
    <w:rsid w:val="00096A1D"/>
  </w:style>
  <w:style w:type="paragraph" w:customStyle="1" w:styleId="B9AD1720AFEA4C1DA54732EACAFEF3A2">
    <w:name w:val="B9AD1720AFEA4C1DA54732EACAFEF3A2"/>
    <w:rsid w:val="00096A1D"/>
  </w:style>
  <w:style w:type="paragraph" w:customStyle="1" w:styleId="AFDC5F0D6C304181A062ADAA3E7EDCE2">
    <w:name w:val="AFDC5F0D6C304181A062ADAA3E7EDCE2"/>
    <w:rsid w:val="00096A1D"/>
  </w:style>
  <w:style w:type="paragraph" w:customStyle="1" w:styleId="C7EA5D9422D34703B5F7EED6016D006C">
    <w:name w:val="C7EA5D9422D34703B5F7EED6016D006C"/>
    <w:rsid w:val="00096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33</TotalTime>
  <Pages>12</Pages>
  <Words>3062</Words>
  <Characters>16845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BYRON ANTONIO CASTRO VILLACIS</cp:lastModifiedBy>
  <cp:revision>7</cp:revision>
  <dcterms:created xsi:type="dcterms:W3CDTF">2026-09-03T22:46:00Z</dcterms:created>
  <dcterms:modified xsi:type="dcterms:W3CDTF">2026-09-07T03:48:00Z</dcterms:modified>
  <cp:category>Categoria</cp:category>
  <cp:contentStatus>Estado</cp:contentStatus>
</cp:coreProperties>
</file>