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C084B5" w14:textId="6A307BBB" w:rsidR="001348A0" w:rsidRPr="00411E44" w:rsidRDefault="001348A0" w:rsidP="001348A0">
      <w:pPr>
        <w:pStyle w:val="Captulo"/>
      </w:pPr>
      <w:r w:rsidRPr="00411E44">
        <w:t>Capítulo XXX</w:t>
      </w:r>
    </w:p>
    <w:p w14:paraId="5875E639" w14:textId="64CFCAB9" w:rsidR="00544E17" w:rsidRPr="00411E44" w:rsidRDefault="007405A1" w:rsidP="00544E17">
      <w:pPr>
        <w:pStyle w:val="TtCap"/>
        <w:rPr>
          <w:lang w:eastAsia="es-ES"/>
        </w:rPr>
      </w:pPr>
      <w:r>
        <w:rPr>
          <w:lang w:eastAsia="es-ES"/>
        </w:rPr>
        <w:t>El aula como espacio de co-creación: aprendizaje experiencial y mediación tecnológica en la formación médica</w:t>
      </w:r>
    </w:p>
    <w:p w14:paraId="3A04BF1F" w14:textId="4B7808CC" w:rsidR="00544E17" w:rsidRPr="00411E44" w:rsidRDefault="007405A1" w:rsidP="00544E17">
      <w:pPr>
        <w:pStyle w:val="Autor"/>
        <w:rPr>
          <w:lang w:eastAsia="es-ES"/>
        </w:rPr>
      </w:pPr>
      <w:r>
        <w:rPr>
          <w:lang w:eastAsia="es-ES"/>
        </w:rPr>
        <w:t>violeta Yépez mancero, PhD</w:t>
      </w:r>
    </w:p>
    <w:p w14:paraId="6324D6C9" w14:textId="24C197DD" w:rsidR="00544E17" w:rsidRPr="00411E44" w:rsidRDefault="00544E17" w:rsidP="00544E17">
      <w:pPr>
        <w:pStyle w:val="Adscripcin"/>
        <w:rPr>
          <w:lang w:eastAsia="es-ES"/>
        </w:rPr>
      </w:pPr>
      <w:r w:rsidRPr="00411E44">
        <w:rPr>
          <w:lang w:eastAsia="es-ES"/>
        </w:rPr>
        <w:t xml:space="preserve">Universidad </w:t>
      </w:r>
      <w:r w:rsidR="007405A1">
        <w:rPr>
          <w:lang w:eastAsia="es-ES"/>
        </w:rPr>
        <w:t>Católica de Santiago de Guayaquil</w:t>
      </w:r>
    </w:p>
    <w:p w14:paraId="6A02D415" w14:textId="1750C4A6" w:rsidR="0015066B" w:rsidRPr="00411E44" w:rsidRDefault="0015066B" w:rsidP="0015066B">
      <w:pPr>
        <w:pStyle w:val="Adscripcin"/>
      </w:pPr>
    </w:p>
    <w:p w14:paraId="7FB42A6F" w14:textId="51AE2574" w:rsidR="009C0DFA" w:rsidRPr="00411E44" w:rsidRDefault="00721EBE" w:rsidP="00C45F7D">
      <w:pPr>
        <w:pStyle w:val="Ttulo1"/>
      </w:pPr>
      <w:r w:rsidRPr="00411E44">
        <w:t xml:space="preserve">1. </w:t>
      </w:r>
      <w:r w:rsidR="0015066B" w:rsidRPr="00411E44">
        <w:t>Introducción</w:t>
      </w:r>
    </w:p>
    <w:p w14:paraId="24A7F021" w14:textId="77777777" w:rsidR="00FC4506" w:rsidRPr="00B02896" w:rsidRDefault="00FC4506" w:rsidP="00FC4506">
      <w:pPr>
        <w:spacing w:after="160" w:line="360" w:lineRule="auto"/>
        <w:rPr>
          <w:lang w:val="es-ES"/>
        </w:rPr>
      </w:pPr>
      <w:r w:rsidRPr="00B02896">
        <w:rPr>
          <w:sz w:val="24"/>
          <w:szCs w:val="24"/>
          <w:lang w:val="es-ES"/>
        </w:rPr>
        <w:t xml:space="preserve">La pandemia </w:t>
      </w:r>
      <w:r>
        <w:rPr>
          <w:sz w:val="24"/>
          <w:szCs w:val="24"/>
          <w:lang w:val="es-ES"/>
        </w:rPr>
        <w:t>aceleró la incorporación del</w:t>
      </w:r>
      <w:r w:rsidRPr="00B02896">
        <w:rPr>
          <w:sz w:val="24"/>
          <w:szCs w:val="24"/>
          <w:lang w:val="es-ES"/>
        </w:rPr>
        <w:t xml:space="preserve"> aula virtual </w:t>
      </w:r>
      <w:r>
        <w:rPr>
          <w:sz w:val="24"/>
          <w:szCs w:val="24"/>
          <w:lang w:val="es-ES"/>
        </w:rPr>
        <w:t>a</w:t>
      </w:r>
      <w:r w:rsidRPr="00B02896">
        <w:rPr>
          <w:sz w:val="24"/>
          <w:szCs w:val="24"/>
          <w:lang w:val="es-ES"/>
        </w:rPr>
        <w:t xml:space="preserve"> la educación médica y alteró las </w:t>
      </w:r>
      <w:r>
        <w:rPr>
          <w:sz w:val="24"/>
          <w:szCs w:val="24"/>
          <w:lang w:val="es-ES"/>
        </w:rPr>
        <w:t>nociones convencionales del aula, presencia y espacio educativo</w:t>
      </w:r>
      <w:r w:rsidRPr="00B02896">
        <w:rPr>
          <w:sz w:val="24"/>
          <w:szCs w:val="24"/>
          <w:lang w:val="es-ES"/>
        </w:rPr>
        <w:t xml:space="preserve">. Lo que comenzó como respuesta de emergencia convive hoy con la clase presencial y la práctica clínica, y esa permanencia obliga a formular una pregunta que la educación médica había dejado en suspenso: ¿qué sentido tiene el aula </w:t>
      </w:r>
      <w:r>
        <w:rPr>
          <w:sz w:val="24"/>
          <w:szCs w:val="24"/>
          <w:lang w:val="es-ES"/>
        </w:rPr>
        <w:t xml:space="preserve">de clases </w:t>
      </w:r>
      <w:r w:rsidRPr="00B02896">
        <w:rPr>
          <w:sz w:val="24"/>
          <w:szCs w:val="24"/>
          <w:lang w:val="es-ES"/>
        </w:rPr>
        <w:t>si los estudiantes disponen de la información en cualquier momento y lugar?</w:t>
      </w:r>
    </w:p>
    <w:p w14:paraId="59B3DBC2" w14:textId="77777777" w:rsidR="00FC4506" w:rsidRDefault="00FC4506" w:rsidP="00FC4506">
      <w:pPr>
        <w:spacing w:line="360" w:lineRule="auto"/>
        <w:rPr>
          <w:sz w:val="24"/>
          <w:szCs w:val="24"/>
          <w:lang w:val="es-ES"/>
        </w:rPr>
      </w:pPr>
      <w:r w:rsidRPr="00EC0AB4">
        <w:rPr>
          <w:sz w:val="24"/>
          <w:szCs w:val="24"/>
          <w:lang w:val="es-ES"/>
        </w:rPr>
        <w:t xml:space="preserve">La pregunta no es retórica ya que, si la función del aula se limita a transmitir información, la tecnología la vuelve redundante: el estudiante de Medicina accede en segundos a bases de datos indexadas, realidad aumentada, videos de procedimientos, simuladores, entre otros; ante lo cual no resulta práctico sostener el aula como escenario de clases magistrales. </w:t>
      </w:r>
    </w:p>
    <w:p w14:paraId="64027D09" w14:textId="77777777" w:rsidR="00FC4506" w:rsidRDefault="00FC4506" w:rsidP="00FC4506">
      <w:pPr>
        <w:spacing w:after="160" w:line="360" w:lineRule="auto"/>
        <w:rPr>
          <w:sz w:val="24"/>
          <w:szCs w:val="24"/>
          <w:lang w:val="es-ES"/>
        </w:rPr>
      </w:pPr>
      <w:r w:rsidRPr="00B02896">
        <w:rPr>
          <w:sz w:val="24"/>
          <w:szCs w:val="24"/>
          <w:lang w:val="es-ES"/>
        </w:rPr>
        <w:t xml:space="preserve">Buena parte de la investigación sobre tecnologías en educación médica se ha orientado a medir la satisfacción técnica y concluye que </w:t>
      </w:r>
      <w:r w:rsidRPr="00B02896">
        <w:rPr>
          <w:sz w:val="24"/>
          <w:szCs w:val="24"/>
          <w:lang w:val="es-ES"/>
        </w:rPr>
        <w:lastRenderedPageBreak/>
        <w:t>la innovación fue exitosa cuando los indicadores de conformidad son altos</w:t>
      </w:r>
      <w:r>
        <w:rPr>
          <w:sz w:val="24"/>
          <w:szCs w:val="24"/>
          <w:lang w:val="es-ES"/>
        </w:rPr>
        <w:t>, se puede entender</w:t>
      </w:r>
      <w:r w:rsidRPr="00F23A3D">
        <w:rPr>
          <w:sz w:val="24"/>
          <w:szCs w:val="24"/>
          <w:lang w:val="es-ES"/>
        </w:rPr>
        <w:t xml:space="preserve"> entonces, que la dimensión socio educativa del fenómeno no ha sido estudiada.</w:t>
      </w:r>
      <w:r w:rsidRPr="00B02896">
        <w:rPr>
          <w:sz w:val="24"/>
          <w:szCs w:val="24"/>
          <w:lang w:val="es-ES"/>
        </w:rPr>
        <w:t xml:space="preserve"> Area Moreira y Adell Segura (2021) advierten, desde la tecnología educativa crítica, que la incorporación acelerada de lo digital no produce por sí misma transformación pedagógica y puede consolidar prácticas transmisivas bajo apariencia de innovación. </w:t>
      </w:r>
    </w:p>
    <w:p w14:paraId="4E83C11F" w14:textId="77777777" w:rsidR="00FC4506" w:rsidRPr="00B02896" w:rsidRDefault="00FC4506" w:rsidP="00FC4506">
      <w:pPr>
        <w:spacing w:after="160" w:line="360" w:lineRule="auto"/>
        <w:rPr>
          <w:lang w:val="es-ES"/>
        </w:rPr>
      </w:pPr>
      <w:r w:rsidRPr="00B02896">
        <w:rPr>
          <w:sz w:val="24"/>
          <w:szCs w:val="24"/>
          <w:lang w:val="es-ES"/>
        </w:rPr>
        <w:t>A ello se suma un diagnóstico cultural más amplio: la modernidad líquida descrita por Bauman (2002) y la lógica del hiperconsumo analizada por Lipovetsky (2006) configuran la imagen de un sujeto que acumula accesos, pero no construye pertenencia. Una plataforma puede estar bien evaluada y ofrecer, a la vez, una experiencia formativa pobre.</w:t>
      </w:r>
    </w:p>
    <w:p w14:paraId="2F94AFF5" w14:textId="77777777" w:rsidR="00FC4506" w:rsidRDefault="00FC4506" w:rsidP="00FC4506">
      <w:pPr>
        <w:spacing w:line="360" w:lineRule="auto"/>
        <w:rPr>
          <w:sz w:val="24"/>
          <w:szCs w:val="24"/>
          <w:lang w:val="es-ES"/>
        </w:rPr>
      </w:pPr>
      <w:r w:rsidRPr="00B02896">
        <w:rPr>
          <w:sz w:val="24"/>
          <w:szCs w:val="24"/>
          <w:lang w:val="es-ES"/>
        </w:rPr>
        <w:t xml:space="preserve">Enseñar, en este escenario, no es una operación neutra. Meirieu (2003) sostiene que el acto de enseñar comporta una responsabilidad ética irreductible: el educador no fabrica al otro, sino que crea las condiciones para que el otro se atreva a aprender. </w:t>
      </w:r>
      <w:r w:rsidRPr="00F23A3D">
        <w:rPr>
          <w:sz w:val="24"/>
          <w:szCs w:val="24"/>
          <w:lang w:val="es-ES"/>
        </w:rPr>
        <w:t>Aquí se sitúa la noción sustancial del artículo; la co-creación implica la participación de docentes y estudiantes en la construcción del proceso de gestión del conocimiento, no se trata de trabajar en equipo, sino de diseñar experiencias y generar soluciones de manera colaborativa donde el estudiante es reconocido como portador de un saber legítimo sobre su propio aprendizaje.</w:t>
      </w:r>
    </w:p>
    <w:p w14:paraId="6E6B68A9" w14:textId="7C11834B" w:rsidR="0015066B" w:rsidRPr="00411E44" w:rsidRDefault="0015066B" w:rsidP="0015066B">
      <w:pPr>
        <w:pStyle w:val="Ttulo2"/>
      </w:pPr>
      <w:r w:rsidRPr="00411E44">
        <w:rPr>
          <w:smallCaps w:val="0"/>
        </w:rPr>
        <w:t>1.</w:t>
      </w:r>
      <w:r w:rsidRPr="00411E44">
        <w:t>1</w:t>
      </w:r>
      <w:r w:rsidR="001465AE">
        <w:t>. justificación de la investigación</w:t>
      </w:r>
    </w:p>
    <w:p w14:paraId="443B7722" w14:textId="77777777" w:rsidR="006354BE" w:rsidRDefault="006354BE" w:rsidP="006354BE">
      <w:pPr>
        <w:pStyle w:val="NormalWeb"/>
        <w:spacing w:line="360" w:lineRule="auto"/>
        <w:rPr>
          <w:lang w:val="es-ES"/>
        </w:rPr>
      </w:pPr>
      <w:r>
        <w:rPr>
          <w:lang w:val="es-ES"/>
        </w:rPr>
        <w:t>La formación médica exige superar el modelo tradicional pasivo, repetitivo y reconocer el aula como espacio de co-creación, en el que docentes y estudiantes construyen el conocimiento de manera compartida. El aprendizaje activo permite integrar teoría, práctica clínica y reflexión ética, mientras que la mediación tecnológica amplía las posibilidades de simulación, colaboración y personalización.</w:t>
      </w:r>
    </w:p>
    <w:p w14:paraId="38563030" w14:textId="77777777" w:rsidR="006354BE" w:rsidRDefault="006354BE" w:rsidP="006354BE">
      <w:pPr>
        <w:pStyle w:val="NormalWeb"/>
        <w:spacing w:line="360" w:lineRule="auto"/>
        <w:rPr>
          <w:lang w:val="es-ES"/>
        </w:rPr>
      </w:pPr>
      <w:r>
        <w:rPr>
          <w:lang w:val="es-ES"/>
        </w:rPr>
        <w:t>Abordar este tema resulta indispensable porque la tecnificación no debe desplazar la dimensión humana de la profesión, sino potenciarla desde una pedagogía centrada en la persona y su desarrollo integral. La formación médica contemporánea enfrenta una tensión de fondo: el crecimiento acelerado de los dispositivos tecnológicos y la persistencia de una lógica de transmisión que reduce al estudiante solo a un receptor pasivo de la información. Frente a esto, concebir el aula como espacio de co-creación implica un desplazamiento antropológico antes que metodológico: reconocer que el conocimiento médico no se transfiere, sino que se construye de forma intersubjetiva entre personas que se reconocen mutuamente como sujetos.</w:t>
      </w:r>
    </w:p>
    <w:p w14:paraId="5D837D4C" w14:textId="77777777" w:rsidR="006354BE" w:rsidRPr="00D3511F" w:rsidRDefault="006354BE" w:rsidP="006354BE">
      <w:pPr>
        <w:pStyle w:val="NormalWeb"/>
        <w:spacing w:line="360" w:lineRule="auto"/>
        <w:rPr>
          <w:lang w:val="es-ES"/>
        </w:rPr>
      </w:pPr>
      <w:r w:rsidRPr="000B3CDE">
        <w:rPr>
          <w:lang w:val="es-ES"/>
        </w:rPr>
        <w:t xml:space="preserve">El aprendizaje experiencial responde a esta exigencia </w:t>
      </w:r>
      <w:r>
        <w:rPr>
          <w:lang w:val="es-ES"/>
        </w:rPr>
        <w:t>cuando</w:t>
      </w:r>
      <w:r w:rsidRPr="000B3CDE">
        <w:rPr>
          <w:lang w:val="es-ES"/>
        </w:rPr>
        <w:t xml:space="preserve"> articular acción, reflexión y conceptualización, situando la experiencia clínica como fuente de sentido y no solo de destreza. La mediación tecnológica, por su parte, amplía las condiciones de posibilidad del encuentro pedagógico</w:t>
      </w:r>
      <w:r>
        <w:rPr>
          <w:lang w:val="es-ES"/>
        </w:rPr>
        <w:t xml:space="preserve"> como</w:t>
      </w:r>
      <w:r w:rsidRPr="000B3CDE">
        <w:rPr>
          <w:lang w:val="es-ES"/>
        </w:rPr>
        <w:t xml:space="preserve"> simulación, colaboración asincrónica, personalización siempre que se asuma como instrumento subordinado al fin educativo. Investigar esta articulación resulta pertinente porque de ella depende que la tecnificación fortalezca, y no erosione, la vocación relacional y ética que define al ejercicio de la medicina.</w:t>
      </w:r>
    </w:p>
    <w:p w14:paraId="2B2D92B6" w14:textId="5813B1FC" w:rsidR="0015066B" w:rsidRPr="00411E44" w:rsidRDefault="0015066B" w:rsidP="00C45F7D">
      <w:pPr>
        <w:pStyle w:val="Ttulo2"/>
      </w:pPr>
      <w:r w:rsidRPr="00411E44">
        <w:t xml:space="preserve">1.2. </w:t>
      </w:r>
      <w:r w:rsidR="00997B3C">
        <w:t>marco teórico</w:t>
      </w:r>
    </w:p>
    <w:p w14:paraId="5279EDAB" w14:textId="2D54D7E3" w:rsidR="006354BE" w:rsidRDefault="0015066B" w:rsidP="00607EE3">
      <w:pPr>
        <w:pStyle w:val="Ttulo3"/>
      </w:pPr>
      <w:r w:rsidRPr="00411E44">
        <w:rPr>
          <w:smallCaps/>
          <w:szCs w:val="26"/>
        </w:rPr>
        <w:t>1.</w:t>
      </w:r>
      <w:r w:rsidRPr="00411E44">
        <w:t>2.1</w:t>
      </w:r>
      <w:bookmarkStart w:id="0" w:name="_Hlk68449564"/>
      <w:r w:rsidR="004D6012">
        <w:t xml:space="preserve">. </w:t>
      </w:r>
      <w:r w:rsidR="006354BE">
        <w:t>De la transmisión a la co-creación</w:t>
      </w:r>
    </w:p>
    <w:bookmarkEnd w:id="0"/>
    <w:p w14:paraId="6D3B1ADA" w14:textId="77777777" w:rsidR="006354BE" w:rsidRPr="00B02896" w:rsidRDefault="006354BE" w:rsidP="006354BE">
      <w:pPr>
        <w:spacing w:after="160" w:line="360" w:lineRule="auto"/>
        <w:rPr>
          <w:lang w:val="es-ES"/>
        </w:rPr>
      </w:pPr>
      <w:r w:rsidRPr="00B02896">
        <w:rPr>
          <w:sz w:val="24"/>
          <w:szCs w:val="24"/>
          <w:lang w:val="es-ES"/>
        </w:rPr>
        <w:t>El debate contemporáneo sobre co-creación en educación superior puede situarse en Bovill et al. (2011), quienes señalaron que la voz de los estudiantes suele quedar fuera del diseño de los cursos y propusieron incorporarlos como socios en la planificación pedagógica. Cook-Sather et al. (2014) la definieron como un proceso colaborativo y recíproco en el que todos los participantes pueden contribuir de manera equitativa, aunque no necesariamente del mismo modo, a la conceptualización curricular, a la toma de decisiones y al análisis. Ryan y Tilbury (2013) la describieron como una idea pedagógica orientada al empoderamiento del aprendiz, y Healey et al. (2014) propusieron un modelo que distingue cuatro ámbitos de asociación y sitúa la partnership como una forma exigente de compromiso estudiantil. Bovill et al. (2016) documentaron las resistencias, las normas institucionales y los problemas de inclusi</w:t>
      </w:r>
      <w:r>
        <w:rPr>
          <w:sz w:val="24"/>
          <w:szCs w:val="24"/>
          <w:lang w:val="es-ES"/>
        </w:rPr>
        <w:t>ón</w:t>
      </w:r>
      <w:r w:rsidRPr="00B02896">
        <w:rPr>
          <w:sz w:val="24"/>
          <w:szCs w:val="24"/>
          <w:lang w:val="es-ES"/>
        </w:rPr>
        <w:t xml:space="preserve"> que estas iniciativas encuentran en la práctica.</w:t>
      </w:r>
    </w:p>
    <w:p w14:paraId="0F8217DB" w14:textId="77777777" w:rsidR="006354BE" w:rsidRDefault="006354BE" w:rsidP="006354BE">
      <w:pPr>
        <w:spacing w:after="160" w:line="360" w:lineRule="auto"/>
        <w:rPr>
          <w:sz w:val="24"/>
          <w:szCs w:val="24"/>
          <w:lang w:val="es-ES"/>
        </w:rPr>
      </w:pPr>
      <w:r w:rsidRPr="00B02896">
        <w:rPr>
          <w:sz w:val="24"/>
          <w:szCs w:val="24"/>
          <w:lang w:val="es-ES"/>
        </w:rPr>
        <w:t xml:space="preserve">Para la educación médica conviene subrayar tres precisiones. Primera, la co-creación </w:t>
      </w:r>
      <w:r>
        <w:rPr>
          <w:sz w:val="24"/>
          <w:szCs w:val="24"/>
          <w:lang w:val="es-ES"/>
        </w:rPr>
        <w:t xml:space="preserve">no </w:t>
      </w:r>
      <w:r w:rsidRPr="00B02896">
        <w:rPr>
          <w:sz w:val="24"/>
          <w:szCs w:val="24"/>
          <w:lang w:val="es-ES"/>
        </w:rPr>
        <w:t>equivale a escuchar la voz del estudiante: este deja de ser consumidor pasivo para convertirse en participante que identifica problemas, propone soluciones y comparte la responsabilidad sobre los cambios (Bovill, 2020). Segunda, la reciprocidad no exige simetría: el docente domina el contenido disciplinar y la lógica curricular, mientras que el estudiante conoce cómo se experimenta el aprendizaje desde dentro. Tercera, admite grados: hay decisiones sobre las que los estudiantes solo opinan una vez tomadas y otras en cuya formulación participan.</w:t>
      </w:r>
    </w:p>
    <w:p w14:paraId="0CD9ED60" w14:textId="77777777" w:rsidR="006354BE" w:rsidRPr="00B02896" w:rsidRDefault="006354BE" w:rsidP="006354BE">
      <w:pPr>
        <w:spacing w:after="160" w:line="360" w:lineRule="auto"/>
        <w:rPr>
          <w:lang w:val="es-ES"/>
        </w:rPr>
      </w:pPr>
      <w:r>
        <w:rPr>
          <w:sz w:val="24"/>
          <w:szCs w:val="24"/>
          <w:lang w:val="es-ES"/>
        </w:rPr>
        <w:t>Los fundamentos de esta argumentación pueden rastrearse en planteamientos anteriores, Dewey (2004) concibe a la educación como un proceso de reconstrucción continua de la experiencia y sostiene que el aula debe configurarse como espacio de indagación compartida. Esta perspectiva encuentra posteriormente un correlato en la investigación sobre entornos virtuales de aprendizaje, particularmente en el modelo de comunidad de indagación popuesto por Garrison et al. (2000).</w:t>
      </w:r>
      <w:r>
        <w:rPr>
          <w:lang w:val="es-ES"/>
        </w:rPr>
        <w:t xml:space="preserve"> </w:t>
      </w:r>
      <w:r w:rsidRPr="00B02896">
        <w:rPr>
          <w:sz w:val="24"/>
          <w:szCs w:val="24"/>
          <w:lang w:val="es-ES"/>
        </w:rPr>
        <w:t>Freire (2018) mostró que la educación bancaria produce sujetos adaptados y no críticos, y le opuso una pedagogía dialógica. El constructivismo aportó el fundamento cognitivo: el conocimiento se construye mediante la experiencia y la interacción social (Díaz Barriga Arceo y Hernández Rojas, 2010).</w:t>
      </w:r>
    </w:p>
    <w:p w14:paraId="1F7433EC" w14:textId="7F92560B" w:rsidR="006354BE" w:rsidRPr="006354BE" w:rsidRDefault="006354BE" w:rsidP="006354BE">
      <w:pPr>
        <w:spacing w:before="260" w:after="140" w:line="360" w:lineRule="auto"/>
        <w:rPr>
          <w:lang w:val="es-ES"/>
        </w:rPr>
      </w:pPr>
      <w:r>
        <w:rPr>
          <w:bCs/>
          <w:sz w:val="24"/>
          <w:szCs w:val="24"/>
          <w:lang w:val="es-ES"/>
        </w:rPr>
        <w:t>1.2.2.</w:t>
      </w:r>
      <w:r w:rsidRPr="006354BE">
        <w:rPr>
          <w:bCs/>
          <w:sz w:val="24"/>
          <w:szCs w:val="24"/>
          <w:lang w:val="es-ES"/>
        </w:rPr>
        <w:t>Fundamento personalista y humanista</w:t>
      </w:r>
    </w:p>
    <w:p w14:paraId="47F8B97A" w14:textId="77777777" w:rsidR="006354BE" w:rsidRPr="00B02896" w:rsidRDefault="006354BE" w:rsidP="006354BE">
      <w:pPr>
        <w:spacing w:after="160" w:line="360" w:lineRule="auto"/>
        <w:rPr>
          <w:lang w:val="es-ES"/>
        </w:rPr>
      </w:pPr>
      <w:r w:rsidRPr="00B02896">
        <w:rPr>
          <w:sz w:val="24"/>
          <w:szCs w:val="24"/>
          <w:lang w:val="es-ES"/>
        </w:rPr>
        <w:t>Mounier (2002) definió la persona no como objeto conocible desde fuera, sino como centro de libertad y comunicación que se constituye en la relación con otros. La consecuencia pedagógica es directa: si la persona se realiza en el encuentro, un aula que lo suprime priva al estudiante del medio en el que la personalización sucede.</w:t>
      </w:r>
    </w:p>
    <w:p w14:paraId="2BF067DF" w14:textId="77777777" w:rsidR="006354BE" w:rsidRPr="00B02896" w:rsidRDefault="006354BE" w:rsidP="006354BE">
      <w:pPr>
        <w:spacing w:after="160" w:line="360" w:lineRule="auto"/>
        <w:rPr>
          <w:lang w:val="es-ES"/>
        </w:rPr>
      </w:pPr>
      <w:r w:rsidRPr="00B02896">
        <w:rPr>
          <w:sz w:val="24"/>
          <w:szCs w:val="24"/>
          <w:lang w:val="es-ES"/>
        </w:rPr>
        <w:t>Maritain (2008) advirtió que el error central de la educación moderna consiste en confundir los medios con los fines, y sostuvo que su finalidad es guiar al ser humano hacia su plenitud como persona, no adiestrarlo para una función. En educación médica la distinción resulta urgente, para que la presión por la eficiencia no reduzca al estudiante a un dispositivo de rendimiento. Buber (2017) aporta una categoría decisiva: la relación Yo-Tú, en la que el otro es acogido como presencia, se distingue de la relación Yo-Ello, propia del trato instrumental</w:t>
      </w:r>
      <w:r>
        <w:rPr>
          <w:sz w:val="24"/>
          <w:szCs w:val="24"/>
          <w:lang w:val="es-ES"/>
        </w:rPr>
        <w:t>, por esta razón f</w:t>
      </w:r>
      <w:r w:rsidRPr="00B02896">
        <w:rPr>
          <w:sz w:val="24"/>
          <w:szCs w:val="24"/>
          <w:lang w:val="es-ES"/>
        </w:rPr>
        <w:t>ormar médicos bajo una lógica Yo-Ello mientras se predica la relación clínica humaniza</w:t>
      </w:r>
      <w:r>
        <w:rPr>
          <w:sz w:val="24"/>
          <w:szCs w:val="24"/>
          <w:lang w:val="es-ES"/>
        </w:rPr>
        <w:t>da constituye una contradicción.</w:t>
      </w:r>
    </w:p>
    <w:p w14:paraId="40CD94BA" w14:textId="77777777" w:rsidR="006354BE" w:rsidRDefault="006354BE" w:rsidP="006354BE">
      <w:pPr>
        <w:spacing w:after="160" w:line="360" w:lineRule="auto"/>
        <w:rPr>
          <w:sz w:val="24"/>
          <w:szCs w:val="24"/>
          <w:lang w:val="es-ES"/>
        </w:rPr>
      </w:pPr>
      <w:r w:rsidRPr="00B02896">
        <w:rPr>
          <w:sz w:val="24"/>
          <w:szCs w:val="24"/>
          <w:lang w:val="es-ES"/>
        </w:rPr>
        <w:t xml:space="preserve">García Hoz (1988) tradujo estas intuiciones en el proyecto de la educación personalizada, que articula singularidad, apertura y autonomía con la exigencia de la vida comunitaria. Burgos (2012) insiste en que la persona no se define por sus capacidades actuales sino por su dignidad y su trayectoria existencial: el estudiante llega al aula con una biografía y unas preguntas propias que el currículo puede acoger o ignorar. La tradición humanista converge desde otro camino: Rogers (1969) mostró que el aprendizaje significativo requiere autenticidad, aceptación y comprensión empática, y Morin (1999) señaló que el conocimiento pertinente es el capaz de afrontar la incertidumbre y reconocer la condición humana como objeto propio de la enseñanza. </w:t>
      </w:r>
    </w:p>
    <w:p w14:paraId="29CF7EAF" w14:textId="77777777" w:rsidR="006354BE" w:rsidRPr="00617E14" w:rsidRDefault="006354BE" w:rsidP="006354BE">
      <w:pPr>
        <w:spacing w:line="360" w:lineRule="auto"/>
        <w:rPr>
          <w:sz w:val="24"/>
          <w:szCs w:val="24"/>
          <w:lang w:val="es-ES"/>
        </w:rPr>
      </w:pPr>
      <w:r w:rsidRPr="00617E14">
        <w:rPr>
          <w:sz w:val="24"/>
          <w:szCs w:val="24"/>
          <w:lang w:val="es-ES"/>
        </w:rPr>
        <w:t>De este análisis se desprende un principio articulador: la co-creación no es solamente una técnica que mejora resultados, sino una forma pedagógica coherente con la antropología que reconoce al estudiante como persona; si la persona es un centro de libertad que se constituye en la relación, la única enseñanza consistente con esa premisa es la que le concede voz real sobre su propio proceso formativo.</w:t>
      </w:r>
    </w:p>
    <w:p w14:paraId="183BD49F" w14:textId="77777777" w:rsidR="006354BE" w:rsidRPr="00B02896" w:rsidRDefault="006354BE" w:rsidP="006354BE">
      <w:pPr>
        <w:spacing w:after="160" w:line="360" w:lineRule="auto"/>
        <w:rPr>
          <w:lang w:val="es-ES"/>
        </w:rPr>
      </w:pPr>
    </w:p>
    <w:p w14:paraId="4A589175" w14:textId="1B317021" w:rsidR="006354BE" w:rsidRPr="006354BE" w:rsidRDefault="006354BE" w:rsidP="006354BE">
      <w:pPr>
        <w:spacing w:before="260" w:after="140" w:line="360" w:lineRule="auto"/>
        <w:rPr>
          <w:lang w:val="es-ES"/>
        </w:rPr>
      </w:pPr>
      <w:r w:rsidRPr="006354BE">
        <w:rPr>
          <w:bCs/>
          <w:sz w:val="24"/>
          <w:szCs w:val="24"/>
          <w:lang w:val="es-ES"/>
        </w:rPr>
        <w:t xml:space="preserve">1.2.3. </w:t>
      </w:r>
      <w:r w:rsidRPr="006354BE">
        <w:rPr>
          <w:bCs/>
          <w:sz w:val="24"/>
          <w:szCs w:val="24"/>
          <w:lang w:val="es-ES"/>
        </w:rPr>
        <w:t>Aprendizaje experiencial y mediación tecnológica</w:t>
      </w:r>
    </w:p>
    <w:p w14:paraId="42D10A19" w14:textId="77777777" w:rsidR="006354BE" w:rsidRDefault="006354BE" w:rsidP="006354BE">
      <w:pPr>
        <w:spacing w:after="160" w:line="360" w:lineRule="auto"/>
        <w:rPr>
          <w:sz w:val="24"/>
          <w:szCs w:val="24"/>
          <w:lang w:val="es-ES"/>
        </w:rPr>
      </w:pPr>
      <w:r w:rsidRPr="00B02896">
        <w:rPr>
          <w:sz w:val="24"/>
          <w:szCs w:val="24"/>
          <w:lang w:val="es-ES"/>
        </w:rPr>
        <w:t>La teoría del aprendizaje experiencial de Kolb (2015) tiende un puente entre la fundamentación antropológica y la práctica del aula. Su ciclo de cuatro fases:</w:t>
      </w:r>
      <w:r>
        <w:rPr>
          <w:sz w:val="24"/>
          <w:szCs w:val="24"/>
          <w:lang w:val="es-ES"/>
        </w:rPr>
        <w:t xml:space="preserve"> </w:t>
      </w:r>
      <w:r w:rsidRPr="00B02896">
        <w:rPr>
          <w:sz w:val="24"/>
          <w:szCs w:val="24"/>
          <w:lang w:val="es-ES"/>
        </w:rPr>
        <w:t>experiencia concreta, observación reflexiva, conceptualización abstracta y experimentación activa</w:t>
      </w:r>
      <w:r>
        <w:rPr>
          <w:sz w:val="24"/>
          <w:szCs w:val="24"/>
          <w:lang w:val="es-ES"/>
        </w:rPr>
        <w:t>;</w:t>
      </w:r>
      <w:r w:rsidRPr="00B02896">
        <w:rPr>
          <w:sz w:val="24"/>
          <w:szCs w:val="24"/>
          <w:lang w:val="es-ES"/>
        </w:rPr>
        <w:t xml:space="preserve"> sostiene que el conocimiento resulta de la transformación de la experiencia. En educación médica, el modelo ha demostrado utilidad para vincular simulación, discusión de casos y práctica clínica real (Wijnen-Meijer et al., 2022). </w:t>
      </w:r>
      <w:r w:rsidRPr="00617E14">
        <w:rPr>
          <w:sz w:val="24"/>
          <w:szCs w:val="24"/>
          <w:lang w:val="es-ES"/>
        </w:rPr>
        <w:t>Aquí hay un aporte crítico importante: la experiencia sin reflexión produce rutina, y la teoría que no es probada se convierte en erudición inerte.</w:t>
      </w:r>
    </w:p>
    <w:p w14:paraId="687D3DB1" w14:textId="77777777" w:rsidR="006354BE" w:rsidRDefault="006354BE" w:rsidP="006354BE">
      <w:pPr>
        <w:spacing w:after="160" w:line="360" w:lineRule="auto"/>
        <w:rPr>
          <w:sz w:val="24"/>
          <w:szCs w:val="24"/>
          <w:lang w:val="es-ES"/>
        </w:rPr>
      </w:pPr>
      <w:r w:rsidRPr="00B02896">
        <w:rPr>
          <w:sz w:val="24"/>
          <w:szCs w:val="24"/>
          <w:lang w:val="es-ES"/>
        </w:rPr>
        <w:t>El aula virtual ofrece aquí una oportunidad precisa: los entornos clínicos abundan en experiencias concretas y en experimentación activa, pero rara vez ofrecen estructuras para la observación reflexiva y la conceptualización. Foros, portafolios digitales y producciones audiovisuales pueden ocupar ese vacío si se diseñan como dispositivos de reflexión compartida y no como repositorios de archivos. Touriñán López y Olveira Olveira (2021) conciben el espacio educativo como un ámbito construido intencionalmente, con reglas propias; desde esta mirada, el aula virtual no es la suma del aula física y el campus digital, sino un ámbito con estructura propia que debe construirse pedagógicamente.</w:t>
      </w:r>
    </w:p>
    <w:p w14:paraId="5D8DC444" w14:textId="0EAB08AD" w:rsidR="00607EE3" w:rsidRPr="002D7A71" w:rsidRDefault="00607EE3" w:rsidP="00607EE3">
      <w:pPr>
        <w:pStyle w:val="Ttulo1"/>
      </w:pPr>
      <w:r w:rsidRPr="00411E44">
        <w:t>2</w:t>
      </w:r>
      <w:r w:rsidR="005402A7">
        <w:t>. Objetivo</w:t>
      </w:r>
    </w:p>
    <w:p w14:paraId="7A6DDB25" w14:textId="52788FF7" w:rsidR="00607EE3" w:rsidRDefault="00607EE3" w:rsidP="00607EE3">
      <w:pPr>
        <w:pStyle w:val="Ttulo2"/>
      </w:pPr>
      <w:r w:rsidRPr="002D7A71">
        <w:t xml:space="preserve">2.1. </w:t>
      </w:r>
      <w:r w:rsidR="002D7A71" w:rsidRPr="002D7A71">
        <w:t>objetivo general</w:t>
      </w:r>
    </w:p>
    <w:p w14:paraId="7637DCA1" w14:textId="3D7E3031" w:rsidR="005402A7" w:rsidRPr="005402A7" w:rsidRDefault="005402A7" w:rsidP="005402A7">
      <w:pPr>
        <w:spacing w:after="160" w:line="360" w:lineRule="auto"/>
        <w:rPr>
          <w:sz w:val="24"/>
          <w:szCs w:val="24"/>
          <w:lang w:val="es-ES"/>
        </w:rPr>
      </w:pPr>
      <w:r w:rsidRPr="00D3511F">
        <w:rPr>
          <w:sz w:val="24"/>
          <w:szCs w:val="24"/>
          <w:lang w:val="es-ES"/>
        </w:rPr>
        <w:t>Analizar la articulación</w:t>
      </w:r>
      <w:r>
        <w:rPr>
          <w:sz w:val="24"/>
          <w:szCs w:val="24"/>
          <w:lang w:val="es-ES"/>
        </w:rPr>
        <w:t xml:space="preserve"> entre aprendizaje experiencial y mediación tecnológica en el aula de formación médica, entendida como espacio de co-creación del conocimiento.</w:t>
      </w:r>
    </w:p>
    <w:p w14:paraId="2708A763" w14:textId="4D768474" w:rsidR="005A43E3" w:rsidRPr="00411E44" w:rsidRDefault="005A43E3" w:rsidP="005A43E3">
      <w:pPr>
        <w:pStyle w:val="Ttulo1"/>
      </w:pPr>
      <w:r w:rsidRPr="00411E44">
        <w:t>3. Metodología</w:t>
      </w:r>
    </w:p>
    <w:p w14:paraId="76AA89B7" w14:textId="33570F59" w:rsidR="00F92DEB" w:rsidRPr="002D7A71" w:rsidRDefault="00F92DEB" w:rsidP="00F92DEB">
      <w:pPr>
        <w:pStyle w:val="Ttulo2"/>
      </w:pPr>
      <w:r>
        <w:t>3</w:t>
      </w:r>
      <w:r w:rsidRPr="002D7A71">
        <w:t xml:space="preserve">.1. </w:t>
      </w:r>
      <w:r w:rsidR="005402A7">
        <w:t>enfoque y diseño</w:t>
      </w:r>
    </w:p>
    <w:p w14:paraId="3344B6BE" w14:textId="77777777" w:rsidR="005402A7" w:rsidRDefault="005402A7" w:rsidP="005402A7">
      <w:pPr>
        <w:spacing w:after="160" w:line="360" w:lineRule="auto"/>
        <w:rPr>
          <w:sz w:val="24"/>
          <w:szCs w:val="24"/>
          <w:lang w:val="es-ES"/>
        </w:rPr>
      </w:pPr>
      <w:r w:rsidRPr="00B02896">
        <w:rPr>
          <w:sz w:val="24"/>
          <w:szCs w:val="24"/>
          <w:lang w:val="es-ES"/>
        </w:rPr>
        <w:t>Se empleó un diseño mixto, no experimental y de corte transversal (Creswell y Plano Clark, 2018): los datos cuantitativos y cualitativos se recogieron en un mismo momento y se analizaron por separado para integrarse en la interpretación. La opción responde a la naturaleza del objeto, pues la co-creación admite una descripción cuantitativa de sus manifestaciones observables, pero las demandas que los estudiantes dirigen a la institución solo pueden documentarse desde su propio lenguaje. El propósito no fue establecer relaciones causales, sino caracterizar cómo perciben los estudiantes su participación en la construcción conjunta del aula virtual, entendida como generación compartida de valor entre los actores del proceso formativo (Prahalad y Ramaswamy, 2004; Ramaswamy y Ozcan, 2014).</w:t>
      </w:r>
    </w:p>
    <w:p w14:paraId="559620C1" w14:textId="0747ACA1" w:rsidR="00DB0768" w:rsidRPr="002D7A71" w:rsidRDefault="00DB0768" w:rsidP="00DB0768">
      <w:pPr>
        <w:pStyle w:val="Ttulo2"/>
      </w:pPr>
      <w:r>
        <w:t>3</w:t>
      </w:r>
      <w:r w:rsidRPr="002D7A71">
        <w:t>.</w:t>
      </w:r>
      <w:r>
        <w:t>2</w:t>
      </w:r>
      <w:r w:rsidRPr="002D7A71">
        <w:t xml:space="preserve">. </w:t>
      </w:r>
      <w:r>
        <w:t>unidad de análisis y muestra</w:t>
      </w:r>
    </w:p>
    <w:p w14:paraId="6BE1EEE1" w14:textId="13A2E3CA" w:rsidR="00DB0768" w:rsidRDefault="00DB0768" w:rsidP="005402A7">
      <w:pPr>
        <w:spacing w:line="360" w:lineRule="auto"/>
      </w:pPr>
      <w:r>
        <w:t>La unidad de análisis se conformó por las pymes de turismo del cantón Santa Elena, tomando en cuenta negocios enlazados con actividades de restauración, alojamiento, recreación y servicios turísticos.</w:t>
      </w:r>
    </w:p>
    <w:p w14:paraId="0F63A25D" w14:textId="441A62BA" w:rsidR="00FE493F" w:rsidRDefault="00FE493F" w:rsidP="005402A7">
      <w:pPr>
        <w:spacing w:line="360" w:lineRule="auto"/>
      </w:pPr>
      <w:r>
        <w:t>Del mismo modo, la muestra fue seleccionada a través de muestreo intencional, tomando en cuenta ocho pymes con presencia visible en plataformas sociales, sitios digitales o medios interactivos, permitiendo evidenciar casos que demuestran diferentes maneras de gestión multicanal comunicativa.</w:t>
      </w:r>
    </w:p>
    <w:p w14:paraId="172C40C6" w14:textId="510B27CC" w:rsidR="00FE493F" w:rsidRPr="005402A7" w:rsidRDefault="00FE493F" w:rsidP="005402A7">
      <w:pPr>
        <w:spacing w:after="160" w:line="360" w:lineRule="auto"/>
        <w:rPr>
          <w:lang w:val="es-ES"/>
        </w:rPr>
      </w:pPr>
      <w:r>
        <w:t>Igualmente, para el análisis se consideraron casos de pymes locales, cuyos contenidos digitales permitieron explorar factores como clase de publicaciones, frecuencia, empleo de recursos visuales, presencia en sitios digitales, interacción y posible incorporación de herramientas tecnológicas o de IA en su proceso comunicativo.</w:t>
      </w:r>
      <w:r w:rsidR="005402A7" w:rsidRPr="005402A7">
        <w:rPr>
          <w:sz w:val="24"/>
          <w:szCs w:val="24"/>
          <w:lang w:val="es-ES"/>
        </w:rPr>
        <w:t xml:space="preserve"> </w:t>
      </w:r>
      <w:r w:rsidR="005402A7" w:rsidRPr="00B02896">
        <w:rPr>
          <w:sz w:val="24"/>
          <w:szCs w:val="24"/>
          <w:lang w:val="es-ES"/>
        </w:rPr>
        <w:t xml:space="preserve">Participaron estudiantes </w:t>
      </w:r>
      <w:r w:rsidR="005402A7">
        <w:rPr>
          <w:sz w:val="24"/>
          <w:szCs w:val="24"/>
          <w:lang w:val="es-ES"/>
        </w:rPr>
        <w:t xml:space="preserve">de segundo ciclo </w:t>
      </w:r>
      <w:r w:rsidR="005402A7" w:rsidRPr="00B02896">
        <w:rPr>
          <w:sz w:val="24"/>
          <w:szCs w:val="24"/>
          <w:lang w:val="es-ES"/>
        </w:rPr>
        <w:t>de la carrera de Medicina durante el período B2025. El formulario registró 216 envíos; se consideraron válidos 213 para los ítems cerrados y 212 en el indicador de uso de otras herramientas tecnológicas, donde una omisión puntual se trató como valor perdido y se excluyó únicamente del cálculo de ese indicador. La pregunta abierta, de respuesta opcional, fue contestada por 145 participantes. El muestreo fue no probabilístico por conveniencia, procedimiento que permite acceder a participantes disponibles, pero restringe la generalización de los resultados (Hernández-Sampieri y Mendoza, 2018).</w:t>
      </w:r>
    </w:p>
    <w:p w14:paraId="5B10DCF7" w14:textId="34029F57" w:rsidR="005B3008" w:rsidRDefault="005B3008" w:rsidP="005B3008">
      <w:pPr>
        <w:pStyle w:val="Ttulo2"/>
      </w:pPr>
      <w:r>
        <w:t>3</w:t>
      </w:r>
      <w:r w:rsidRPr="002D7A71">
        <w:t>.</w:t>
      </w:r>
      <w:r>
        <w:t>3</w:t>
      </w:r>
      <w:r w:rsidRPr="002D7A71">
        <w:t xml:space="preserve">. </w:t>
      </w:r>
      <w:r>
        <w:t>técnicas e instrumentos de recolección de datos</w:t>
      </w:r>
    </w:p>
    <w:p w14:paraId="276B896A" w14:textId="77777777" w:rsidR="005402A7" w:rsidRPr="00B02896" w:rsidRDefault="005402A7" w:rsidP="005402A7">
      <w:pPr>
        <w:spacing w:after="160" w:line="360" w:lineRule="auto"/>
        <w:rPr>
          <w:lang w:val="es-ES"/>
        </w:rPr>
      </w:pPr>
      <w:r w:rsidRPr="00B02896">
        <w:rPr>
          <w:sz w:val="24"/>
          <w:szCs w:val="24"/>
          <w:lang w:val="es-ES"/>
        </w:rPr>
        <w:t>Se aplicó una encuesta compuesta por cinco ítems cerrados de escala Likert de cinco puntos (Likert, 1932), donde 1 corresponde al nivel más bajo de acuerdo o frecuencia y 5 al más alto. La opción de cinco niveles se seleccionó por su equilibrio entre discriminación de respuesta y carga cognitiva (Matas, 2018). Los ítems se organizaron en dimensiones vinculadas al constructo de co-creación en entornos virtuales: tecnológica (uso de herramientas de autoría y producción de contenidos), motivacional (motivación hacia la revisión de contenidos en modalidad virtual), social o interactiva (interacción docente-estudiante y entre pares) y organizativa (participación en foros, blogs y talleres, y secuenciación de los contenidos). El cuestionario incluyó además una pregunta abierta</w:t>
      </w:r>
      <w:r>
        <w:rPr>
          <w:sz w:val="24"/>
          <w:szCs w:val="24"/>
          <w:lang w:val="es-ES"/>
        </w:rPr>
        <w:t xml:space="preserve">: </w:t>
      </w:r>
      <w:r w:rsidRPr="00B02896">
        <w:rPr>
          <w:sz w:val="24"/>
          <w:szCs w:val="24"/>
          <w:lang w:val="es-ES"/>
        </w:rPr>
        <w:t>¿Qué recomendación haría usted a la institución para mejorar el proceso educativo con el uso de la tecnología?, fuente de los datos cualitativos.</w:t>
      </w:r>
    </w:p>
    <w:p w14:paraId="63A7AB76" w14:textId="261733BB" w:rsidR="005402A7" w:rsidRPr="005402A7" w:rsidRDefault="005402A7" w:rsidP="005402A7">
      <w:pPr>
        <w:spacing w:after="160" w:line="360" w:lineRule="auto"/>
        <w:rPr>
          <w:lang w:val="es-ES"/>
        </w:rPr>
      </w:pPr>
      <w:r w:rsidRPr="00B02896">
        <w:rPr>
          <w:sz w:val="24"/>
          <w:szCs w:val="24"/>
          <w:lang w:val="es-ES"/>
        </w:rPr>
        <w:t xml:space="preserve">La validez de contenido se estableció mediante juicio de cuatro expertos, procedimiento que permite verificar pertinencia, suficiencia y claridad de los ítems respecto del constructo medido (Escobar-Pérez y Cuervo-Martínez, 2008). La consistencia interna del conjunto de ítems cerrados se estimó con el coeficiente alfa de Cronbach (Cronbach, 1951), con un valor de </w:t>
      </w:r>
      <w:r>
        <w:rPr>
          <w:sz w:val="24"/>
          <w:szCs w:val="24"/>
        </w:rPr>
        <w:t>α</w:t>
      </w:r>
      <w:r w:rsidRPr="00B02896">
        <w:rPr>
          <w:sz w:val="24"/>
          <w:szCs w:val="24"/>
          <w:lang w:val="es-ES"/>
        </w:rPr>
        <w:t xml:space="preserve"> = 0,85, considerado bueno según los criterios de George y Mallery (2003). Debe precisarse que, al disponer de un único indicador por dimensión, este coeficiente informa sobre el conjunto del instrumento y no permite estimar la fiabilidad de cada dimensión por separado.</w:t>
      </w:r>
    </w:p>
    <w:p w14:paraId="4BB4D177" w14:textId="4D3D6E41" w:rsidR="00CC34ED" w:rsidRPr="002D7A71" w:rsidRDefault="00CC34ED" w:rsidP="00CC34ED">
      <w:pPr>
        <w:pStyle w:val="Ttulo2"/>
      </w:pPr>
      <w:r>
        <w:t>3</w:t>
      </w:r>
      <w:r w:rsidRPr="002D7A71">
        <w:t>.</w:t>
      </w:r>
      <w:r>
        <w:t>4</w:t>
      </w:r>
      <w:r w:rsidRPr="002D7A71">
        <w:t xml:space="preserve">. </w:t>
      </w:r>
      <w:r>
        <w:t>método de análisis de datos</w:t>
      </w:r>
    </w:p>
    <w:p w14:paraId="52EA4015" w14:textId="77777777" w:rsidR="005402A7" w:rsidRPr="00B02896" w:rsidRDefault="005402A7" w:rsidP="005402A7">
      <w:pPr>
        <w:spacing w:after="160" w:line="360" w:lineRule="auto"/>
        <w:rPr>
          <w:lang w:val="es-ES"/>
        </w:rPr>
      </w:pPr>
      <w:r w:rsidRPr="00B02896">
        <w:rPr>
          <w:sz w:val="24"/>
          <w:szCs w:val="24"/>
          <w:lang w:val="es-ES"/>
        </w:rPr>
        <w:t>Se solicit</w:t>
      </w:r>
      <w:r>
        <w:rPr>
          <w:sz w:val="24"/>
          <w:szCs w:val="24"/>
          <w:lang w:val="es-ES"/>
        </w:rPr>
        <w:t>ó autorización a los directivos</w:t>
      </w:r>
      <w:r w:rsidRPr="00B02896">
        <w:rPr>
          <w:sz w:val="24"/>
          <w:szCs w:val="24"/>
          <w:lang w:val="es-ES"/>
        </w:rPr>
        <w:t xml:space="preserve"> de la carrera y el enlace del formulario se difundió mediante la plataforma Moodle, con un período de aplicación de una semana. Antes de responder, los participantes visualizaron un consentimiento informado que explicaba el objetivo del estudio, el carácter voluntario de la participación y el tratamiento anónimo y agregado de los datos.</w:t>
      </w:r>
    </w:p>
    <w:p w14:paraId="7FA9550B" w14:textId="77777777" w:rsidR="005402A7" w:rsidRPr="00B02896" w:rsidRDefault="005402A7" w:rsidP="005402A7">
      <w:pPr>
        <w:spacing w:after="160" w:line="360" w:lineRule="auto"/>
        <w:rPr>
          <w:lang w:val="es-ES"/>
        </w:rPr>
      </w:pPr>
      <w:r w:rsidRPr="00B02896">
        <w:rPr>
          <w:sz w:val="24"/>
          <w:szCs w:val="24"/>
          <w:lang w:val="es-ES"/>
        </w:rPr>
        <w:t>Para los datos cuantitativos se aplicó estadística descriptiva: frecuencias absolutas y relativas por nivel de la escala, media aritmética y desviación estándar de cada ítem (Hernández-Sampieri y Mendoza, 2018). Con fines interpretativos se agruparon las categorías 4 y 5 como nivel alto de acuerdo y las categorías 1 y 2 como nivel bajo, reservando la categoría 3 como posición intermedia.</w:t>
      </w:r>
    </w:p>
    <w:p w14:paraId="1E308B06" w14:textId="77777777" w:rsidR="005402A7" w:rsidRPr="00B02896" w:rsidRDefault="005402A7" w:rsidP="005402A7">
      <w:pPr>
        <w:spacing w:after="160" w:line="360" w:lineRule="auto"/>
        <w:rPr>
          <w:lang w:val="es-ES"/>
        </w:rPr>
      </w:pPr>
      <w:r w:rsidRPr="00B02896">
        <w:rPr>
          <w:sz w:val="24"/>
          <w:szCs w:val="24"/>
          <w:lang w:val="es-ES"/>
        </w:rPr>
        <w:t>Las respuestas abiertas se sometieron a un análisis temático inductivo siguiendo las fases propuestas por Braun y Clarke (2006): familiarización con el corpus, codificación abierta, agrupación de códigos en categorías provisionales, revisión de las categorías frente al conjunto de los datos, definición final y selección de fragmentos ilustrativos. Se excluyeron las respuestas sin contenido semántico y las que declaraban explícitamente no tener recomendaciones. La codificación se revisó en una segunda lectura completa del corpus para verificar la estabilidad de las categorías. La integración de ambos conjuntos de datos se realizó en la fase interpretativa, utilizando las categorías cualitativas para explicar y expandir el patrón cuantitativo observado (Creswell y Plano Clark, 2018).</w:t>
      </w:r>
    </w:p>
    <w:p w14:paraId="47521AC1" w14:textId="77777777" w:rsidR="005402A7" w:rsidRPr="00B02896" w:rsidRDefault="005402A7" w:rsidP="005402A7">
      <w:pPr>
        <w:spacing w:after="160" w:line="360" w:lineRule="auto"/>
        <w:rPr>
          <w:lang w:val="es-ES"/>
        </w:rPr>
      </w:pPr>
      <w:r w:rsidRPr="00B02896">
        <w:rPr>
          <w:sz w:val="24"/>
          <w:szCs w:val="24"/>
          <w:lang w:val="es-ES"/>
        </w:rPr>
        <w:t>La investigación respetó los principios de participación voluntaria, anonimato y confidencialidad establecidos para la investigación con seres humanos (American Psychological Association, 2020). No se recolectaron datos que permitieran identificar a los encuestados.</w:t>
      </w:r>
    </w:p>
    <w:p w14:paraId="1760C026" w14:textId="32871763" w:rsidR="004307D4" w:rsidRDefault="00CE0F4B" w:rsidP="00721EBE">
      <w:pPr>
        <w:pStyle w:val="Ttulo1"/>
      </w:pPr>
      <w:r w:rsidRPr="00411E44">
        <w:rPr>
          <w:caps w:val="0"/>
        </w:rPr>
        <w:t>4</w:t>
      </w:r>
      <w:r w:rsidR="00721EBE" w:rsidRPr="00411E44">
        <w:rPr>
          <w:caps w:val="0"/>
        </w:rPr>
        <w:t>.</w:t>
      </w:r>
      <w:r w:rsidR="00721EBE" w:rsidRPr="00411E44">
        <w:t xml:space="preserve"> </w:t>
      </w:r>
      <w:r w:rsidR="004307D4" w:rsidRPr="00411E44">
        <w:t>resultados</w:t>
      </w:r>
    </w:p>
    <w:p w14:paraId="4CC95CDF" w14:textId="77777777" w:rsidR="005402A7" w:rsidRPr="00B02896" w:rsidRDefault="005402A7" w:rsidP="005402A7">
      <w:pPr>
        <w:spacing w:before="260" w:after="140" w:line="360" w:lineRule="auto"/>
        <w:rPr>
          <w:lang w:val="es-ES"/>
        </w:rPr>
      </w:pPr>
      <w:r w:rsidRPr="00B02896">
        <w:rPr>
          <w:b/>
          <w:bCs/>
          <w:sz w:val="24"/>
          <w:szCs w:val="24"/>
          <w:lang w:val="es-ES"/>
        </w:rPr>
        <w:t>Resultados cuantitativos</w:t>
      </w:r>
    </w:p>
    <w:p w14:paraId="63FCC168" w14:textId="77777777" w:rsidR="005402A7" w:rsidRPr="00B02896" w:rsidRDefault="005402A7" w:rsidP="005402A7">
      <w:pPr>
        <w:spacing w:after="160" w:line="360" w:lineRule="auto"/>
        <w:rPr>
          <w:lang w:val="es-ES"/>
        </w:rPr>
      </w:pPr>
      <w:r w:rsidRPr="00B02896">
        <w:rPr>
          <w:sz w:val="24"/>
          <w:szCs w:val="24"/>
          <w:lang w:val="es-ES"/>
        </w:rPr>
        <w:t>La Tabla 1 resume los estadísticos descriptivos de los cinco indicadores evaluados.</w:t>
      </w:r>
    </w:p>
    <w:p w14:paraId="7294B049" w14:textId="77777777" w:rsidR="005402A7" w:rsidRPr="00B02896" w:rsidRDefault="005402A7" w:rsidP="005402A7">
      <w:pPr>
        <w:spacing w:before="200" w:line="360" w:lineRule="auto"/>
        <w:rPr>
          <w:lang w:val="es-ES"/>
        </w:rPr>
      </w:pPr>
      <w:r w:rsidRPr="00B02896">
        <w:rPr>
          <w:b/>
          <w:bCs/>
          <w:sz w:val="24"/>
          <w:szCs w:val="24"/>
          <w:lang w:val="es-ES"/>
        </w:rPr>
        <w:t>Tabla 1</w:t>
      </w:r>
    </w:p>
    <w:p w14:paraId="4D3BC3E0" w14:textId="77777777" w:rsidR="005402A7" w:rsidRPr="00B02896" w:rsidRDefault="005402A7" w:rsidP="005402A7">
      <w:pPr>
        <w:spacing w:line="360" w:lineRule="auto"/>
        <w:rPr>
          <w:lang w:val="es-ES"/>
        </w:rPr>
      </w:pPr>
      <w:r w:rsidRPr="00B02896">
        <w:rPr>
          <w:i/>
          <w:iCs/>
          <w:sz w:val="24"/>
          <w:szCs w:val="24"/>
          <w:lang w:val="es-ES"/>
        </w:rPr>
        <w:t>Estadísticos descriptivos de los indicadores de co-creación (escala 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44"/>
        <w:gridCol w:w="605"/>
        <w:gridCol w:w="757"/>
        <w:gridCol w:w="748"/>
        <w:gridCol w:w="1097"/>
        <w:gridCol w:w="1116"/>
      </w:tblGrid>
      <w:tr w:rsidR="005402A7" w14:paraId="3B49247F" w14:textId="77777777" w:rsidTr="00DA6461">
        <w:tc>
          <w:tcPr>
            <w:tcW w:w="3400" w:type="dxa"/>
            <w:tcMar>
              <w:top w:w="60" w:type="dxa"/>
              <w:left w:w="90" w:type="dxa"/>
              <w:bottom w:w="60" w:type="dxa"/>
              <w:right w:w="90" w:type="dxa"/>
            </w:tcMar>
          </w:tcPr>
          <w:p w14:paraId="08D63CD3" w14:textId="77777777" w:rsidR="005402A7" w:rsidRDefault="005402A7" w:rsidP="00DA6461">
            <w:r>
              <w:rPr>
                <w:b/>
                <w:bCs/>
              </w:rPr>
              <w:t>Indicador</w:t>
            </w:r>
          </w:p>
        </w:tc>
        <w:tc>
          <w:tcPr>
            <w:tcW w:w="700" w:type="dxa"/>
            <w:tcMar>
              <w:top w:w="60" w:type="dxa"/>
              <w:left w:w="90" w:type="dxa"/>
              <w:bottom w:w="60" w:type="dxa"/>
              <w:right w:w="90" w:type="dxa"/>
            </w:tcMar>
          </w:tcPr>
          <w:p w14:paraId="1DE812F7" w14:textId="77777777" w:rsidR="005402A7" w:rsidRDefault="005402A7" w:rsidP="00DA6461">
            <w:pPr>
              <w:jc w:val="center"/>
            </w:pPr>
            <w:r>
              <w:rPr>
                <w:b/>
                <w:bCs/>
              </w:rPr>
              <w:t>n</w:t>
            </w:r>
          </w:p>
        </w:tc>
        <w:tc>
          <w:tcPr>
            <w:tcW w:w="900" w:type="dxa"/>
            <w:tcMar>
              <w:top w:w="60" w:type="dxa"/>
              <w:left w:w="90" w:type="dxa"/>
              <w:bottom w:w="60" w:type="dxa"/>
              <w:right w:w="90" w:type="dxa"/>
            </w:tcMar>
          </w:tcPr>
          <w:p w14:paraId="6B2C5CED" w14:textId="77777777" w:rsidR="005402A7" w:rsidRDefault="005402A7" w:rsidP="00DA6461">
            <w:pPr>
              <w:jc w:val="center"/>
            </w:pPr>
            <w:r>
              <w:rPr>
                <w:b/>
                <w:bCs/>
              </w:rPr>
              <w:t>M</w:t>
            </w:r>
          </w:p>
        </w:tc>
        <w:tc>
          <w:tcPr>
            <w:tcW w:w="900" w:type="dxa"/>
            <w:tcMar>
              <w:top w:w="60" w:type="dxa"/>
              <w:left w:w="90" w:type="dxa"/>
              <w:bottom w:w="60" w:type="dxa"/>
              <w:right w:w="90" w:type="dxa"/>
            </w:tcMar>
          </w:tcPr>
          <w:p w14:paraId="1FF5F014" w14:textId="77777777" w:rsidR="005402A7" w:rsidRDefault="005402A7" w:rsidP="00DA6461">
            <w:pPr>
              <w:jc w:val="center"/>
            </w:pPr>
            <w:r>
              <w:rPr>
                <w:b/>
                <w:bCs/>
              </w:rPr>
              <w:t>DE</w:t>
            </w:r>
          </w:p>
        </w:tc>
        <w:tc>
          <w:tcPr>
            <w:tcW w:w="1500" w:type="dxa"/>
            <w:tcMar>
              <w:top w:w="60" w:type="dxa"/>
              <w:left w:w="90" w:type="dxa"/>
              <w:bottom w:w="60" w:type="dxa"/>
              <w:right w:w="90" w:type="dxa"/>
            </w:tcMar>
          </w:tcPr>
          <w:p w14:paraId="3907EC09" w14:textId="77777777" w:rsidR="005402A7" w:rsidRDefault="005402A7" w:rsidP="00DA6461">
            <w:pPr>
              <w:jc w:val="center"/>
            </w:pPr>
            <w:r>
              <w:rPr>
                <w:b/>
                <w:bCs/>
              </w:rPr>
              <w:t>Nivel alto (4-5)</w:t>
            </w:r>
          </w:p>
        </w:tc>
        <w:tc>
          <w:tcPr>
            <w:tcW w:w="1500" w:type="dxa"/>
            <w:tcMar>
              <w:top w:w="60" w:type="dxa"/>
              <w:left w:w="90" w:type="dxa"/>
              <w:bottom w:w="60" w:type="dxa"/>
              <w:right w:w="90" w:type="dxa"/>
            </w:tcMar>
          </w:tcPr>
          <w:p w14:paraId="7FF6D4A8" w14:textId="77777777" w:rsidR="005402A7" w:rsidRDefault="005402A7" w:rsidP="00DA6461">
            <w:pPr>
              <w:jc w:val="center"/>
            </w:pPr>
            <w:r>
              <w:rPr>
                <w:b/>
                <w:bCs/>
              </w:rPr>
              <w:t>Nivel bajo (1-2)</w:t>
            </w:r>
          </w:p>
        </w:tc>
      </w:tr>
      <w:tr w:rsidR="005402A7" w14:paraId="0756E4C8" w14:textId="77777777" w:rsidTr="00DA6461">
        <w:tc>
          <w:tcPr>
            <w:tcW w:w="3400" w:type="dxa"/>
            <w:tcMar>
              <w:top w:w="60" w:type="dxa"/>
              <w:left w:w="90" w:type="dxa"/>
              <w:bottom w:w="60" w:type="dxa"/>
              <w:right w:w="90" w:type="dxa"/>
            </w:tcMar>
          </w:tcPr>
          <w:p w14:paraId="0009F289" w14:textId="77777777" w:rsidR="005402A7" w:rsidRPr="00B02896" w:rsidRDefault="005402A7" w:rsidP="00DA6461">
            <w:pPr>
              <w:rPr>
                <w:lang w:val="es-ES"/>
              </w:rPr>
            </w:pPr>
            <w:r w:rsidRPr="00B02896">
              <w:rPr>
                <w:lang w:val="es-ES"/>
              </w:rPr>
              <w:t>Uso de otras herramientas tecnológicas</w:t>
            </w:r>
          </w:p>
        </w:tc>
        <w:tc>
          <w:tcPr>
            <w:tcW w:w="700" w:type="dxa"/>
            <w:tcMar>
              <w:top w:w="60" w:type="dxa"/>
              <w:left w:w="90" w:type="dxa"/>
              <w:bottom w:w="60" w:type="dxa"/>
              <w:right w:w="90" w:type="dxa"/>
            </w:tcMar>
          </w:tcPr>
          <w:p w14:paraId="18AA0F72" w14:textId="77777777" w:rsidR="005402A7" w:rsidRDefault="005402A7" w:rsidP="00DA6461">
            <w:pPr>
              <w:jc w:val="center"/>
            </w:pPr>
            <w:r>
              <w:t>212</w:t>
            </w:r>
          </w:p>
        </w:tc>
        <w:tc>
          <w:tcPr>
            <w:tcW w:w="900" w:type="dxa"/>
            <w:tcMar>
              <w:top w:w="60" w:type="dxa"/>
              <w:left w:w="90" w:type="dxa"/>
              <w:bottom w:w="60" w:type="dxa"/>
              <w:right w:w="90" w:type="dxa"/>
            </w:tcMar>
          </w:tcPr>
          <w:p w14:paraId="4F1F3931" w14:textId="77777777" w:rsidR="005402A7" w:rsidRDefault="005402A7" w:rsidP="00DA6461">
            <w:pPr>
              <w:jc w:val="center"/>
            </w:pPr>
            <w:r>
              <w:t>4,31</w:t>
            </w:r>
          </w:p>
        </w:tc>
        <w:tc>
          <w:tcPr>
            <w:tcW w:w="900" w:type="dxa"/>
            <w:tcMar>
              <w:top w:w="60" w:type="dxa"/>
              <w:left w:w="90" w:type="dxa"/>
              <w:bottom w:w="60" w:type="dxa"/>
              <w:right w:w="90" w:type="dxa"/>
            </w:tcMar>
          </w:tcPr>
          <w:p w14:paraId="7BE1FDCF" w14:textId="77777777" w:rsidR="005402A7" w:rsidRDefault="005402A7" w:rsidP="00DA6461">
            <w:pPr>
              <w:jc w:val="center"/>
            </w:pPr>
            <w:r>
              <w:t>1,00</w:t>
            </w:r>
          </w:p>
        </w:tc>
        <w:tc>
          <w:tcPr>
            <w:tcW w:w="1500" w:type="dxa"/>
            <w:tcMar>
              <w:top w:w="60" w:type="dxa"/>
              <w:left w:w="90" w:type="dxa"/>
              <w:bottom w:w="60" w:type="dxa"/>
              <w:right w:w="90" w:type="dxa"/>
            </w:tcMar>
          </w:tcPr>
          <w:p w14:paraId="27D2E33D" w14:textId="77777777" w:rsidR="005402A7" w:rsidRDefault="005402A7" w:rsidP="00DA6461">
            <w:pPr>
              <w:jc w:val="center"/>
            </w:pPr>
            <w:r>
              <w:t>82,5 %</w:t>
            </w:r>
          </w:p>
        </w:tc>
        <w:tc>
          <w:tcPr>
            <w:tcW w:w="1500" w:type="dxa"/>
            <w:tcMar>
              <w:top w:w="60" w:type="dxa"/>
              <w:left w:w="90" w:type="dxa"/>
              <w:bottom w:w="60" w:type="dxa"/>
              <w:right w:w="90" w:type="dxa"/>
            </w:tcMar>
          </w:tcPr>
          <w:p w14:paraId="60646A82" w14:textId="77777777" w:rsidR="005402A7" w:rsidRDefault="005402A7" w:rsidP="00DA6461">
            <w:pPr>
              <w:jc w:val="center"/>
            </w:pPr>
            <w:r>
              <w:t>7,5 %</w:t>
            </w:r>
          </w:p>
        </w:tc>
      </w:tr>
      <w:tr w:rsidR="005402A7" w14:paraId="2A22ADBB" w14:textId="77777777" w:rsidTr="00DA6461">
        <w:tc>
          <w:tcPr>
            <w:tcW w:w="3400" w:type="dxa"/>
            <w:tcMar>
              <w:top w:w="60" w:type="dxa"/>
              <w:left w:w="90" w:type="dxa"/>
              <w:bottom w:w="60" w:type="dxa"/>
              <w:right w:w="90" w:type="dxa"/>
            </w:tcMar>
          </w:tcPr>
          <w:p w14:paraId="2B93812F" w14:textId="77777777" w:rsidR="005402A7" w:rsidRPr="00B02896" w:rsidRDefault="005402A7" w:rsidP="00DA6461">
            <w:pPr>
              <w:rPr>
                <w:lang w:val="es-ES"/>
              </w:rPr>
            </w:pPr>
            <w:r w:rsidRPr="00B02896">
              <w:rPr>
                <w:lang w:val="es-ES"/>
              </w:rPr>
              <w:t>Participación en foros, blogs y talleres</w:t>
            </w:r>
          </w:p>
        </w:tc>
        <w:tc>
          <w:tcPr>
            <w:tcW w:w="700" w:type="dxa"/>
            <w:tcMar>
              <w:top w:w="60" w:type="dxa"/>
              <w:left w:w="90" w:type="dxa"/>
              <w:bottom w:w="60" w:type="dxa"/>
              <w:right w:w="90" w:type="dxa"/>
            </w:tcMar>
          </w:tcPr>
          <w:p w14:paraId="54CFA836" w14:textId="77777777" w:rsidR="005402A7" w:rsidRDefault="005402A7" w:rsidP="00DA6461">
            <w:pPr>
              <w:jc w:val="center"/>
            </w:pPr>
            <w:r>
              <w:t>213</w:t>
            </w:r>
          </w:p>
        </w:tc>
        <w:tc>
          <w:tcPr>
            <w:tcW w:w="900" w:type="dxa"/>
            <w:tcMar>
              <w:top w:w="60" w:type="dxa"/>
              <w:left w:w="90" w:type="dxa"/>
              <w:bottom w:w="60" w:type="dxa"/>
              <w:right w:w="90" w:type="dxa"/>
            </w:tcMar>
          </w:tcPr>
          <w:p w14:paraId="3D750C0A" w14:textId="77777777" w:rsidR="005402A7" w:rsidRDefault="005402A7" w:rsidP="00DA6461">
            <w:pPr>
              <w:jc w:val="center"/>
            </w:pPr>
            <w:r>
              <w:t>4,20</w:t>
            </w:r>
          </w:p>
        </w:tc>
        <w:tc>
          <w:tcPr>
            <w:tcW w:w="900" w:type="dxa"/>
            <w:tcMar>
              <w:top w:w="60" w:type="dxa"/>
              <w:left w:w="90" w:type="dxa"/>
              <w:bottom w:w="60" w:type="dxa"/>
              <w:right w:w="90" w:type="dxa"/>
            </w:tcMar>
          </w:tcPr>
          <w:p w14:paraId="4E5BAF1A" w14:textId="77777777" w:rsidR="005402A7" w:rsidRDefault="005402A7" w:rsidP="00DA6461">
            <w:pPr>
              <w:jc w:val="center"/>
            </w:pPr>
            <w:r>
              <w:t>1,11</w:t>
            </w:r>
          </w:p>
        </w:tc>
        <w:tc>
          <w:tcPr>
            <w:tcW w:w="1500" w:type="dxa"/>
            <w:tcMar>
              <w:top w:w="60" w:type="dxa"/>
              <w:left w:w="90" w:type="dxa"/>
              <w:bottom w:w="60" w:type="dxa"/>
              <w:right w:w="90" w:type="dxa"/>
            </w:tcMar>
          </w:tcPr>
          <w:p w14:paraId="2E595F9F" w14:textId="77777777" w:rsidR="005402A7" w:rsidRDefault="005402A7" w:rsidP="00DA6461">
            <w:pPr>
              <w:jc w:val="center"/>
            </w:pPr>
            <w:r>
              <w:t>75,6 %</w:t>
            </w:r>
          </w:p>
        </w:tc>
        <w:tc>
          <w:tcPr>
            <w:tcW w:w="1500" w:type="dxa"/>
            <w:tcMar>
              <w:top w:w="60" w:type="dxa"/>
              <w:left w:w="90" w:type="dxa"/>
              <w:bottom w:w="60" w:type="dxa"/>
              <w:right w:w="90" w:type="dxa"/>
            </w:tcMar>
          </w:tcPr>
          <w:p w14:paraId="35B6352C" w14:textId="77777777" w:rsidR="005402A7" w:rsidRDefault="005402A7" w:rsidP="00DA6461">
            <w:pPr>
              <w:jc w:val="center"/>
            </w:pPr>
            <w:r>
              <w:t>8,0 %</w:t>
            </w:r>
          </w:p>
        </w:tc>
      </w:tr>
      <w:tr w:rsidR="005402A7" w14:paraId="484E06F1" w14:textId="77777777" w:rsidTr="00DA6461">
        <w:tc>
          <w:tcPr>
            <w:tcW w:w="3400" w:type="dxa"/>
            <w:tcMar>
              <w:top w:w="60" w:type="dxa"/>
              <w:left w:w="90" w:type="dxa"/>
              <w:bottom w:w="60" w:type="dxa"/>
              <w:right w:w="90" w:type="dxa"/>
            </w:tcMar>
          </w:tcPr>
          <w:p w14:paraId="0F6FA31F" w14:textId="77777777" w:rsidR="005402A7" w:rsidRDefault="005402A7" w:rsidP="00DA6461">
            <w:r>
              <w:t>Secuenciación de los contenidos</w:t>
            </w:r>
          </w:p>
        </w:tc>
        <w:tc>
          <w:tcPr>
            <w:tcW w:w="700" w:type="dxa"/>
            <w:tcMar>
              <w:top w:w="60" w:type="dxa"/>
              <w:left w:w="90" w:type="dxa"/>
              <w:bottom w:w="60" w:type="dxa"/>
              <w:right w:w="90" w:type="dxa"/>
            </w:tcMar>
          </w:tcPr>
          <w:p w14:paraId="48D19AFA" w14:textId="77777777" w:rsidR="005402A7" w:rsidRDefault="005402A7" w:rsidP="00DA6461">
            <w:pPr>
              <w:jc w:val="center"/>
            </w:pPr>
            <w:r>
              <w:t>213</w:t>
            </w:r>
          </w:p>
        </w:tc>
        <w:tc>
          <w:tcPr>
            <w:tcW w:w="900" w:type="dxa"/>
            <w:tcMar>
              <w:top w:w="60" w:type="dxa"/>
              <w:left w:w="90" w:type="dxa"/>
              <w:bottom w:w="60" w:type="dxa"/>
              <w:right w:w="90" w:type="dxa"/>
            </w:tcMar>
          </w:tcPr>
          <w:p w14:paraId="2C3343EF" w14:textId="77777777" w:rsidR="005402A7" w:rsidRDefault="005402A7" w:rsidP="00DA6461">
            <w:pPr>
              <w:jc w:val="center"/>
            </w:pPr>
            <w:r>
              <w:t>4,19</w:t>
            </w:r>
          </w:p>
        </w:tc>
        <w:tc>
          <w:tcPr>
            <w:tcW w:w="900" w:type="dxa"/>
            <w:tcMar>
              <w:top w:w="60" w:type="dxa"/>
              <w:left w:w="90" w:type="dxa"/>
              <w:bottom w:w="60" w:type="dxa"/>
              <w:right w:w="90" w:type="dxa"/>
            </w:tcMar>
          </w:tcPr>
          <w:p w14:paraId="45C1FCDE" w14:textId="77777777" w:rsidR="005402A7" w:rsidRDefault="005402A7" w:rsidP="00DA6461">
            <w:pPr>
              <w:jc w:val="center"/>
            </w:pPr>
            <w:r>
              <w:t>1,11</w:t>
            </w:r>
          </w:p>
        </w:tc>
        <w:tc>
          <w:tcPr>
            <w:tcW w:w="1500" w:type="dxa"/>
            <w:tcMar>
              <w:top w:w="60" w:type="dxa"/>
              <w:left w:w="90" w:type="dxa"/>
              <w:bottom w:w="60" w:type="dxa"/>
              <w:right w:w="90" w:type="dxa"/>
            </w:tcMar>
          </w:tcPr>
          <w:p w14:paraId="3E0EB0B5" w14:textId="77777777" w:rsidR="005402A7" w:rsidRDefault="005402A7" w:rsidP="00DA6461">
            <w:pPr>
              <w:jc w:val="center"/>
            </w:pPr>
            <w:r>
              <w:t>76,5 %</w:t>
            </w:r>
          </w:p>
        </w:tc>
        <w:tc>
          <w:tcPr>
            <w:tcW w:w="1500" w:type="dxa"/>
            <w:tcMar>
              <w:top w:w="60" w:type="dxa"/>
              <w:left w:w="90" w:type="dxa"/>
              <w:bottom w:w="60" w:type="dxa"/>
              <w:right w:w="90" w:type="dxa"/>
            </w:tcMar>
          </w:tcPr>
          <w:p w14:paraId="549DE459" w14:textId="77777777" w:rsidR="005402A7" w:rsidRDefault="005402A7" w:rsidP="00DA6461">
            <w:pPr>
              <w:jc w:val="center"/>
            </w:pPr>
            <w:r>
              <w:t>8,0 %</w:t>
            </w:r>
          </w:p>
        </w:tc>
      </w:tr>
      <w:tr w:rsidR="005402A7" w14:paraId="6425C5E8" w14:textId="77777777" w:rsidTr="00DA6461">
        <w:tc>
          <w:tcPr>
            <w:tcW w:w="3400" w:type="dxa"/>
            <w:tcMar>
              <w:top w:w="60" w:type="dxa"/>
              <w:left w:w="90" w:type="dxa"/>
              <w:bottom w:w="60" w:type="dxa"/>
              <w:right w:w="90" w:type="dxa"/>
            </w:tcMar>
          </w:tcPr>
          <w:p w14:paraId="746D38DE" w14:textId="77777777" w:rsidR="005402A7" w:rsidRPr="00B02896" w:rsidRDefault="005402A7" w:rsidP="00DA6461">
            <w:pPr>
              <w:rPr>
                <w:lang w:val="es-ES"/>
              </w:rPr>
            </w:pPr>
            <w:r w:rsidRPr="00B02896">
              <w:rPr>
                <w:lang w:val="es-ES"/>
              </w:rPr>
              <w:t>Motivación hacia la revisión de contenidos</w:t>
            </w:r>
          </w:p>
        </w:tc>
        <w:tc>
          <w:tcPr>
            <w:tcW w:w="700" w:type="dxa"/>
            <w:tcMar>
              <w:top w:w="60" w:type="dxa"/>
              <w:left w:w="90" w:type="dxa"/>
              <w:bottom w:w="60" w:type="dxa"/>
              <w:right w:w="90" w:type="dxa"/>
            </w:tcMar>
          </w:tcPr>
          <w:p w14:paraId="1D2B9D61" w14:textId="77777777" w:rsidR="005402A7" w:rsidRDefault="005402A7" w:rsidP="00DA6461">
            <w:pPr>
              <w:jc w:val="center"/>
            </w:pPr>
            <w:r>
              <w:t>213</w:t>
            </w:r>
          </w:p>
        </w:tc>
        <w:tc>
          <w:tcPr>
            <w:tcW w:w="900" w:type="dxa"/>
            <w:tcMar>
              <w:top w:w="60" w:type="dxa"/>
              <w:left w:w="90" w:type="dxa"/>
              <w:bottom w:w="60" w:type="dxa"/>
              <w:right w:w="90" w:type="dxa"/>
            </w:tcMar>
          </w:tcPr>
          <w:p w14:paraId="2D41481D" w14:textId="77777777" w:rsidR="005402A7" w:rsidRDefault="005402A7" w:rsidP="00DA6461">
            <w:pPr>
              <w:jc w:val="center"/>
            </w:pPr>
            <w:r>
              <w:t>3,79</w:t>
            </w:r>
          </w:p>
        </w:tc>
        <w:tc>
          <w:tcPr>
            <w:tcW w:w="900" w:type="dxa"/>
            <w:tcMar>
              <w:top w:w="60" w:type="dxa"/>
              <w:left w:w="90" w:type="dxa"/>
              <w:bottom w:w="60" w:type="dxa"/>
              <w:right w:w="90" w:type="dxa"/>
            </w:tcMar>
          </w:tcPr>
          <w:p w14:paraId="3C784B04" w14:textId="77777777" w:rsidR="005402A7" w:rsidRDefault="005402A7" w:rsidP="00DA6461">
            <w:pPr>
              <w:jc w:val="center"/>
            </w:pPr>
            <w:r>
              <w:t>1,11</w:t>
            </w:r>
          </w:p>
        </w:tc>
        <w:tc>
          <w:tcPr>
            <w:tcW w:w="1500" w:type="dxa"/>
            <w:tcMar>
              <w:top w:w="60" w:type="dxa"/>
              <w:left w:w="90" w:type="dxa"/>
              <w:bottom w:w="60" w:type="dxa"/>
              <w:right w:w="90" w:type="dxa"/>
            </w:tcMar>
          </w:tcPr>
          <w:p w14:paraId="6DE2A10E" w14:textId="77777777" w:rsidR="005402A7" w:rsidRDefault="005402A7" w:rsidP="00DA6461">
            <w:pPr>
              <w:jc w:val="center"/>
            </w:pPr>
            <w:r>
              <w:t>61,0 %</w:t>
            </w:r>
          </w:p>
        </w:tc>
        <w:tc>
          <w:tcPr>
            <w:tcW w:w="1500" w:type="dxa"/>
            <w:tcMar>
              <w:top w:w="60" w:type="dxa"/>
              <w:left w:w="90" w:type="dxa"/>
              <w:bottom w:w="60" w:type="dxa"/>
              <w:right w:w="90" w:type="dxa"/>
            </w:tcMar>
          </w:tcPr>
          <w:p w14:paraId="2A4996AA" w14:textId="77777777" w:rsidR="005402A7" w:rsidRDefault="005402A7" w:rsidP="00DA6461">
            <w:pPr>
              <w:jc w:val="center"/>
            </w:pPr>
            <w:r>
              <w:t>11,3 %</w:t>
            </w:r>
          </w:p>
        </w:tc>
      </w:tr>
      <w:tr w:rsidR="005402A7" w14:paraId="4CAB35F4" w14:textId="77777777" w:rsidTr="00DA6461">
        <w:tc>
          <w:tcPr>
            <w:tcW w:w="3400" w:type="dxa"/>
            <w:tcMar>
              <w:top w:w="60" w:type="dxa"/>
              <w:left w:w="90" w:type="dxa"/>
              <w:bottom w:w="60" w:type="dxa"/>
              <w:right w:w="90" w:type="dxa"/>
            </w:tcMar>
          </w:tcPr>
          <w:p w14:paraId="1826406E" w14:textId="77777777" w:rsidR="005402A7" w:rsidRPr="00B02896" w:rsidRDefault="005402A7" w:rsidP="00DA6461">
            <w:pPr>
              <w:rPr>
                <w:lang w:val="es-ES"/>
              </w:rPr>
            </w:pPr>
            <w:r w:rsidRPr="00B02896">
              <w:rPr>
                <w:lang w:val="es-ES"/>
              </w:rPr>
              <w:t>Interacción docente-estudiante / entre pares</w:t>
            </w:r>
          </w:p>
        </w:tc>
        <w:tc>
          <w:tcPr>
            <w:tcW w:w="700" w:type="dxa"/>
            <w:tcMar>
              <w:top w:w="60" w:type="dxa"/>
              <w:left w:w="90" w:type="dxa"/>
              <w:bottom w:w="60" w:type="dxa"/>
              <w:right w:w="90" w:type="dxa"/>
            </w:tcMar>
          </w:tcPr>
          <w:p w14:paraId="0E828C10" w14:textId="77777777" w:rsidR="005402A7" w:rsidRDefault="005402A7" w:rsidP="00DA6461">
            <w:pPr>
              <w:jc w:val="center"/>
            </w:pPr>
            <w:r>
              <w:t>213</w:t>
            </w:r>
          </w:p>
        </w:tc>
        <w:tc>
          <w:tcPr>
            <w:tcW w:w="900" w:type="dxa"/>
            <w:tcMar>
              <w:top w:w="60" w:type="dxa"/>
              <w:left w:w="90" w:type="dxa"/>
              <w:bottom w:w="60" w:type="dxa"/>
              <w:right w:w="90" w:type="dxa"/>
            </w:tcMar>
          </w:tcPr>
          <w:p w14:paraId="4143FBF5" w14:textId="77777777" w:rsidR="005402A7" w:rsidRDefault="005402A7" w:rsidP="00DA6461">
            <w:pPr>
              <w:jc w:val="center"/>
            </w:pPr>
            <w:r>
              <w:t>3,73</w:t>
            </w:r>
          </w:p>
        </w:tc>
        <w:tc>
          <w:tcPr>
            <w:tcW w:w="900" w:type="dxa"/>
            <w:tcMar>
              <w:top w:w="60" w:type="dxa"/>
              <w:left w:w="90" w:type="dxa"/>
              <w:bottom w:w="60" w:type="dxa"/>
              <w:right w:w="90" w:type="dxa"/>
            </w:tcMar>
          </w:tcPr>
          <w:p w14:paraId="6825BE0B" w14:textId="77777777" w:rsidR="005402A7" w:rsidRDefault="005402A7" w:rsidP="00DA6461">
            <w:pPr>
              <w:jc w:val="center"/>
            </w:pPr>
            <w:r>
              <w:t>1,06</w:t>
            </w:r>
          </w:p>
        </w:tc>
        <w:tc>
          <w:tcPr>
            <w:tcW w:w="1500" w:type="dxa"/>
            <w:tcMar>
              <w:top w:w="60" w:type="dxa"/>
              <w:left w:w="90" w:type="dxa"/>
              <w:bottom w:w="60" w:type="dxa"/>
              <w:right w:w="90" w:type="dxa"/>
            </w:tcMar>
          </w:tcPr>
          <w:p w14:paraId="0AF8963F" w14:textId="77777777" w:rsidR="005402A7" w:rsidRDefault="005402A7" w:rsidP="00DA6461">
            <w:pPr>
              <w:jc w:val="center"/>
            </w:pPr>
            <w:r>
              <w:t>59,6 %</w:t>
            </w:r>
          </w:p>
        </w:tc>
        <w:tc>
          <w:tcPr>
            <w:tcW w:w="1500" w:type="dxa"/>
            <w:tcMar>
              <w:top w:w="60" w:type="dxa"/>
              <w:left w:w="90" w:type="dxa"/>
              <w:bottom w:w="60" w:type="dxa"/>
              <w:right w:w="90" w:type="dxa"/>
            </w:tcMar>
          </w:tcPr>
          <w:p w14:paraId="7DA8B817" w14:textId="77777777" w:rsidR="005402A7" w:rsidRDefault="005402A7" w:rsidP="00DA6461">
            <w:pPr>
              <w:jc w:val="center"/>
            </w:pPr>
            <w:r>
              <w:t>10,3 %</w:t>
            </w:r>
          </w:p>
        </w:tc>
      </w:tr>
    </w:tbl>
    <w:p w14:paraId="5F41A52F" w14:textId="77777777" w:rsidR="005402A7" w:rsidRPr="00B02896" w:rsidRDefault="005402A7" w:rsidP="005402A7">
      <w:pPr>
        <w:spacing w:before="100" w:after="220"/>
        <w:rPr>
          <w:lang w:val="es-ES"/>
        </w:rPr>
      </w:pPr>
      <w:r w:rsidRPr="00B02896">
        <w:rPr>
          <w:lang w:val="es-ES"/>
        </w:rPr>
        <w:t>Nota. M = media aritmética; DE = desviación estándar. Elaboración propia.</w:t>
      </w:r>
    </w:p>
    <w:p w14:paraId="746AEA37" w14:textId="77777777" w:rsidR="005402A7" w:rsidRPr="00B02896" w:rsidRDefault="005402A7" w:rsidP="005402A7">
      <w:pPr>
        <w:spacing w:after="160" w:line="360" w:lineRule="auto"/>
        <w:rPr>
          <w:lang w:val="es-ES"/>
        </w:rPr>
      </w:pPr>
      <w:r w:rsidRPr="00B02896">
        <w:rPr>
          <w:sz w:val="24"/>
          <w:szCs w:val="24"/>
          <w:lang w:val="es-ES"/>
        </w:rPr>
        <w:t>El uso de otras herramientas tecnológicas obtuvo la valoración más alta del instrumento (M = 4,31; DE = 1,00), con 124 estudiantes (58,5 %) en el nivel máximo y solo 21 (9,9 %) en la posición intermedia. Su desviación estándar, la menor del conjunto, indica un consenso amplio en torno a esta apropiación tecnológica. Los dos indicadores organizativos presentaron también valoraciones altas: 161 estudiantes (75,6 %) declararon participación frecuente en foros, blogs y talleres, y 163 (76,5 %) valoraron positivamente la secuenciación de los contenidos, con 17 respuestas (8,0 %) en niveles bajos en ambos casos.</w:t>
      </w:r>
    </w:p>
    <w:p w14:paraId="44A840A2" w14:textId="77777777" w:rsidR="005402A7" w:rsidRPr="00B02896" w:rsidRDefault="005402A7" w:rsidP="005402A7">
      <w:pPr>
        <w:spacing w:after="160" w:line="360" w:lineRule="auto"/>
        <w:rPr>
          <w:lang w:val="es-ES"/>
        </w:rPr>
      </w:pPr>
      <w:r w:rsidRPr="00B02896">
        <w:rPr>
          <w:sz w:val="24"/>
          <w:szCs w:val="24"/>
          <w:lang w:val="es-ES"/>
        </w:rPr>
        <w:t>El contraste aparece en las dimensiones motivacional e interactiva. En motivación hacia la revisión de contenidos la media descendió a 3,79 (DE = 1,11): 59 estudiantes (27,7 %) se situaron en la posición intermedia y 24 (11,3 %) en desacuerdo, la cifra más alta del estudio. El ítem sobre interacción docente-estudiante y entre pares registró la media más baja (M = 3,73; DE = 1,06), con las respuestas repartidas de manera casi equilibrada entre los tres niveles superiores 68 (31,9 %) en el nivel 4, 64 (30,0 %) en el nivel 3 y 59 (27,7 %) en el nivel 5, de modo que el nivel alto agrupó solo un 59,6 %. La ausencia de una moda definida sugiere que la experiencia de interacción no es homogénea.</w:t>
      </w:r>
    </w:p>
    <w:p w14:paraId="590BFFFD" w14:textId="7D1D1349" w:rsidR="005402A7" w:rsidRPr="005402A7" w:rsidRDefault="005402A7" w:rsidP="005402A7">
      <w:pPr>
        <w:spacing w:after="160" w:line="360" w:lineRule="auto"/>
        <w:rPr>
          <w:lang w:val="es-ES"/>
        </w:rPr>
      </w:pPr>
      <w:r w:rsidRPr="00B02896">
        <w:rPr>
          <w:sz w:val="24"/>
          <w:szCs w:val="24"/>
          <w:lang w:val="es-ES"/>
        </w:rPr>
        <w:t>El patrón resultante es consistente: los indicadores asociados a la infraestructura de la co-creación superan la media de 4,19 y concentran más de tres cuartas partes de valoraciones altas, mientras que los vinculados a la experiencia relacional no alcanzan la media de 3,80 y presentan las mayores proporciones de respuestas intermedias y bajas. Existe, por tanto, una brecha próxima al medio punto entre lo que los estudiantes hacen en la plataforma y lo que sienten respecto de esa experiencia.</w:t>
      </w:r>
    </w:p>
    <w:p w14:paraId="3C687FA0" w14:textId="77777777" w:rsidR="005402A7" w:rsidRPr="00B02896" w:rsidRDefault="005402A7" w:rsidP="005402A7">
      <w:pPr>
        <w:spacing w:before="260" w:after="140" w:line="360" w:lineRule="auto"/>
        <w:rPr>
          <w:lang w:val="es-ES"/>
        </w:rPr>
      </w:pPr>
      <w:r w:rsidRPr="00B02896">
        <w:rPr>
          <w:b/>
          <w:bCs/>
          <w:sz w:val="24"/>
          <w:szCs w:val="24"/>
          <w:lang w:val="es-ES"/>
        </w:rPr>
        <w:t>Resultados cualitativos</w:t>
      </w:r>
    </w:p>
    <w:p w14:paraId="0FF4FA7D" w14:textId="77777777" w:rsidR="005402A7" w:rsidRPr="00B02896" w:rsidRDefault="005402A7" w:rsidP="005402A7">
      <w:pPr>
        <w:spacing w:after="160" w:line="360" w:lineRule="auto"/>
        <w:rPr>
          <w:lang w:val="es-ES"/>
        </w:rPr>
      </w:pPr>
      <w:r w:rsidRPr="00B02896">
        <w:rPr>
          <w:sz w:val="24"/>
          <w:szCs w:val="24"/>
          <w:lang w:val="es-ES"/>
        </w:rPr>
        <w:t>El análisis temático de las 145 respuestas abiertas permitió construir</w:t>
      </w:r>
      <w:r>
        <w:rPr>
          <w:sz w:val="24"/>
          <w:szCs w:val="24"/>
          <w:lang w:val="es-ES"/>
        </w:rPr>
        <w:t xml:space="preserve"> cuatro</w:t>
      </w:r>
      <w:r w:rsidRPr="00B02896">
        <w:rPr>
          <w:sz w:val="24"/>
          <w:szCs w:val="24"/>
          <w:lang w:val="es-ES"/>
        </w:rPr>
        <w:t xml:space="preserve"> categorías, sintetizadas en la Tabla 2.</w:t>
      </w:r>
    </w:p>
    <w:p w14:paraId="443A4D53" w14:textId="77777777" w:rsidR="005402A7" w:rsidRPr="00B02896" w:rsidRDefault="005402A7" w:rsidP="005402A7">
      <w:pPr>
        <w:spacing w:before="200" w:line="360" w:lineRule="auto"/>
        <w:rPr>
          <w:lang w:val="es-ES"/>
        </w:rPr>
      </w:pPr>
      <w:r w:rsidRPr="00B02896">
        <w:rPr>
          <w:b/>
          <w:bCs/>
          <w:sz w:val="24"/>
          <w:szCs w:val="24"/>
          <w:lang w:val="es-ES"/>
        </w:rPr>
        <w:t>Tabla 2</w:t>
      </w:r>
    </w:p>
    <w:p w14:paraId="0BB540AC" w14:textId="77777777" w:rsidR="005402A7" w:rsidRPr="00B02896" w:rsidRDefault="005402A7" w:rsidP="005402A7">
      <w:pPr>
        <w:spacing w:line="360" w:lineRule="auto"/>
        <w:rPr>
          <w:lang w:val="es-ES"/>
        </w:rPr>
      </w:pPr>
      <w:r w:rsidRPr="00B02896">
        <w:rPr>
          <w:i/>
          <w:iCs/>
          <w:sz w:val="24"/>
          <w:szCs w:val="24"/>
          <w:lang w:val="es-ES"/>
        </w:rPr>
        <w:t>Categorías emergentes del análisis temático de las respuestas abiertas (n = 145)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92"/>
        <w:gridCol w:w="2420"/>
        <w:gridCol w:w="2355"/>
      </w:tblGrid>
      <w:tr w:rsidR="005402A7" w14:paraId="7E8A1DB3" w14:textId="77777777" w:rsidTr="00DA6461">
        <w:tc>
          <w:tcPr>
            <w:tcW w:w="2431" w:type="dxa"/>
            <w:tcMar>
              <w:top w:w="60" w:type="dxa"/>
              <w:left w:w="90" w:type="dxa"/>
              <w:bottom w:w="60" w:type="dxa"/>
              <w:right w:w="90" w:type="dxa"/>
            </w:tcMar>
          </w:tcPr>
          <w:p w14:paraId="437EBFF4" w14:textId="77777777" w:rsidR="005402A7" w:rsidRDefault="005402A7" w:rsidP="00DA6461">
            <w:r>
              <w:rPr>
                <w:b/>
                <w:bCs/>
              </w:rPr>
              <w:t>Categoría</w:t>
            </w:r>
          </w:p>
        </w:tc>
        <w:tc>
          <w:tcPr>
            <w:tcW w:w="3343" w:type="dxa"/>
            <w:tcMar>
              <w:top w:w="60" w:type="dxa"/>
              <w:left w:w="90" w:type="dxa"/>
              <w:bottom w:w="60" w:type="dxa"/>
              <w:right w:w="90" w:type="dxa"/>
            </w:tcMar>
          </w:tcPr>
          <w:p w14:paraId="7096D9B1" w14:textId="77777777" w:rsidR="005402A7" w:rsidRDefault="005402A7" w:rsidP="00DA6461">
            <w:pPr>
              <w:jc w:val="center"/>
            </w:pPr>
            <w:r>
              <w:rPr>
                <w:b/>
                <w:bCs/>
              </w:rPr>
              <w:t>Contenido</w:t>
            </w:r>
          </w:p>
        </w:tc>
        <w:tc>
          <w:tcPr>
            <w:tcW w:w="3242" w:type="dxa"/>
            <w:tcMar>
              <w:top w:w="60" w:type="dxa"/>
              <w:left w:w="90" w:type="dxa"/>
              <w:bottom w:w="60" w:type="dxa"/>
              <w:right w:w="90" w:type="dxa"/>
            </w:tcMar>
          </w:tcPr>
          <w:p w14:paraId="662A4446" w14:textId="77777777" w:rsidR="005402A7" w:rsidRDefault="005402A7" w:rsidP="00DA6461">
            <w:pPr>
              <w:jc w:val="center"/>
            </w:pPr>
            <w:r>
              <w:rPr>
                <w:b/>
                <w:bCs/>
              </w:rPr>
              <w:t>Fragmento ilustrativo</w:t>
            </w:r>
          </w:p>
        </w:tc>
      </w:tr>
      <w:tr w:rsidR="005402A7" w:rsidRPr="00D3511F" w14:paraId="5B3F39CD" w14:textId="77777777" w:rsidTr="00DA6461">
        <w:tc>
          <w:tcPr>
            <w:tcW w:w="2431" w:type="dxa"/>
            <w:tcMar>
              <w:top w:w="60" w:type="dxa"/>
              <w:left w:w="90" w:type="dxa"/>
              <w:bottom w:w="60" w:type="dxa"/>
              <w:right w:w="90" w:type="dxa"/>
            </w:tcMar>
          </w:tcPr>
          <w:p w14:paraId="13A247ED" w14:textId="77777777" w:rsidR="005402A7" w:rsidRDefault="005402A7" w:rsidP="00DA6461">
            <w:r>
              <w:t>Infraestructura y conectividad</w:t>
            </w:r>
          </w:p>
        </w:tc>
        <w:tc>
          <w:tcPr>
            <w:tcW w:w="3343" w:type="dxa"/>
            <w:tcMar>
              <w:top w:w="60" w:type="dxa"/>
              <w:left w:w="90" w:type="dxa"/>
              <w:bottom w:w="60" w:type="dxa"/>
              <w:right w:w="90" w:type="dxa"/>
            </w:tcMar>
          </w:tcPr>
          <w:p w14:paraId="53AE1827" w14:textId="77777777" w:rsidR="005402A7" w:rsidRPr="00B02896" w:rsidRDefault="005402A7" w:rsidP="00DA6461">
            <w:pPr>
              <w:jc w:val="center"/>
              <w:rPr>
                <w:lang w:val="es-ES"/>
              </w:rPr>
            </w:pPr>
            <w:r w:rsidRPr="00B02896">
              <w:rPr>
                <w:lang w:val="es-ES"/>
              </w:rPr>
              <w:t>Condiciones materiales del acceso: red, plataformas, sistemas administrativos e instalaciones.</w:t>
            </w:r>
          </w:p>
        </w:tc>
        <w:tc>
          <w:tcPr>
            <w:tcW w:w="3242" w:type="dxa"/>
            <w:tcMar>
              <w:top w:w="60" w:type="dxa"/>
              <w:left w:w="90" w:type="dxa"/>
              <w:bottom w:w="60" w:type="dxa"/>
              <w:right w:w="90" w:type="dxa"/>
            </w:tcMar>
          </w:tcPr>
          <w:p w14:paraId="58E16DD4" w14:textId="77777777" w:rsidR="005402A7" w:rsidRPr="00B02896" w:rsidRDefault="005402A7" w:rsidP="00DA6461">
            <w:pPr>
              <w:jc w:val="center"/>
              <w:rPr>
                <w:lang w:val="es-ES"/>
              </w:rPr>
            </w:pPr>
            <w:r w:rsidRPr="00B02896">
              <w:rPr>
                <w:lang w:val="es-ES"/>
              </w:rPr>
              <w:t xml:space="preserve">Mejor conexión a </w:t>
            </w:r>
            <w:r>
              <w:rPr>
                <w:lang w:val="es-ES"/>
              </w:rPr>
              <w:t>internet, mejor acceso a la red</w:t>
            </w:r>
          </w:p>
        </w:tc>
      </w:tr>
      <w:tr w:rsidR="005402A7" w:rsidRPr="00D3511F" w14:paraId="2B9FE516" w14:textId="77777777" w:rsidTr="00DA6461">
        <w:tc>
          <w:tcPr>
            <w:tcW w:w="2431" w:type="dxa"/>
            <w:tcMar>
              <w:top w:w="60" w:type="dxa"/>
              <w:left w:w="90" w:type="dxa"/>
              <w:bottom w:w="60" w:type="dxa"/>
              <w:right w:w="90" w:type="dxa"/>
            </w:tcMar>
          </w:tcPr>
          <w:p w14:paraId="23995ADF" w14:textId="77777777" w:rsidR="005402A7" w:rsidRPr="00B02896" w:rsidRDefault="005402A7" w:rsidP="00DA6461">
            <w:pPr>
              <w:rPr>
                <w:lang w:val="es-ES"/>
              </w:rPr>
            </w:pPr>
            <w:r w:rsidRPr="00B02896">
              <w:rPr>
                <w:lang w:val="es-ES"/>
              </w:rPr>
              <w:t>Interactividad y diseño de las actividades</w:t>
            </w:r>
          </w:p>
        </w:tc>
        <w:tc>
          <w:tcPr>
            <w:tcW w:w="3343" w:type="dxa"/>
            <w:tcMar>
              <w:top w:w="60" w:type="dxa"/>
              <w:left w:w="90" w:type="dxa"/>
              <w:bottom w:w="60" w:type="dxa"/>
              <w:right w:w="90" w:type="dxa"/>
            </w:tcMar>
          </w:tcPr>
          <w:p w14:paraId="4D3FD7FB" w14:textId="77777777" w:rsidR="005402A7" w:rsidRPr="00B02896" w:rsidRDefault="005402A7" w:rsidP="00DA6461">
            <w:pPr>
              <w:jc w:val="center"/>
              <w:rPr>
                <w:lang w:val="es-ES"/>
              </w:rPr>
            </w:pPr>
            <w:r w:rsidRPr="00B02896">
              <w:rPr>
                <w:lang w:val="es-ES"/>
              </w:rPr>
              <w:t>Demanda de formatos participativos frente al uso expositivo de los recursos.</w:t>
            </w:r>
          </w:p>
        </w:tc>
        <w:tc>
          <w:tcPr>
            <w:tcW w:w="3242" w:type="dxa"/>
            <w:tcMar>
              <w:top w:w="60" w:type="dxa"/>
              <w:left w:w="90" w:type="dxa"/>
              <w:bottom w:w="60" w:type="dxa"/>
              <w:right w:w="90" w:type="dxa"/>
            </w:tcMar>
          </w:tcPr>
          <w:p w14:paraId="254D9027" w14:textId="77777777" w:rsidR="005402A7" w:rsidRPr="00B02896" w:rsidRDefault="005402A7" w:rsidP="00DA6461">
            <w:pPr>
              <w:jc w:val="center"/>
              <w:rPr>
                <w:lang w:val="es-ES"/>
              </w:rPr>
            </w:pPr>
            <w:r w:rsidRPr="00B02896">
              <w:rPr>
                <w:lang w:val="es-ES"/>
              </w:rPr>
              <w:t>Cuestionarios en vivo, juegos educativos o dinámicas donde los estudiantes</w:t>
            </w:r>
            <w:r>
              <w:rPr>
                <w:lang w:val="es-ES"/>
              </w:rPr>
              <w:t xml:space="preserve"> puedan participar directamente</w:t>
            </w:r>
          </w:p>
        </w:tc>
      </w:tr>
      <w:tr w:rsidR="005402A7" w:rsidRPr="00D3511F" w14:paraId="1180040D" w14:textId="77777777" w:rsidTr="00DA6461">
        <w:tc>
          <w:tcPr>
            <w:tcW w:w="2431" w:type="dxa"/>
            <w:tcMar>
              <w:top w:w="60" w:type="dxa"/>
              <w:left w:w="90" w:type="dxa"/>
              <w:bottom w:w="60" w:type="dxa"/>
              <w:right w:w="90" w:type="dxa"/>
            </w:tcMar>
          </w:tcPr>
          <w:p w14:paraId="30244A52" w14:textId="77777777" w:rsidR="005402A7" w:rsidRPr="00B02896" w:rsidRDefault="005402A7" w:rsidP="00DA6461">
            <w:pPr>
              <w:rPr>
                <w:lang w:val="es-ES"/>
              </w:rPr>
            </w:pPr>
            <w:r w:rsidRPr="00B02896">
              <w:rPr>
                <w:lang w:val="es-ES"/>
              </w:rPr>
              <w:t>Alfabetización digital y formación docente</w:t>
            </w:r>
          </w:p>
        </w:tc>
        <w:tc>
          <w:tcPr>
            <w:tcW w:w="3343" w:type="dxa"/>
            <w:tcMar>
              <w:top w:w="60" w:type="dxa"/>
              <w:left w:w="90" w:type="dxa"/>
              <w:bottom w:w="60" w:type="dxa"/>
              <w:right w:w="90" w:type="dxa"/>
            </w:tcMar>
          </w:tcPr>
          <w:p w14:paraId="7B43F0A5" w14:textId="77777777" w:rsidR="005402A7" w:rsidRPr="00B02896" w:rsidRDefault="005402A7" w:rsidP="00DA6461">
            <w:pPr>
              <w:jc w:val="center"/>
              <w:rPr>
                <w:lang w:val="es-ES"/>
              </w:rPr>
            </w:pPr>
            <w:r w:rsidRPr="00B02896">
              <w:rPr>
                <w:lang w:val="es-ES"/>
              </w:rPr>
              <w:t>Formación en el uso de las TIC para estudiantes y profesorado, y desarrollo del criterio para evaluar la información.</w:t>
            </w:r>
          </w:p>
        </w:tc>
        <w:tc>
          <w:tcPr>
            <w:tcW w:w="3242" w:type="dxa"/>
            <w:tcMar>
              <w:top w:w="60" w:type="dxa"/>
              <w:left w:w="90" w:type="dxa"/>
              <w:bottom w:w="60" w:type="dxa"/>
              <w:right w:w="90" w:type="dxa"/>
            </w:tcMar>
          </w:tcPr>
          <w:p w14:paraId="7873E75E" w14:textId="77777777" w:rsidR="005402A7" w:rsidRPr="00B02896" w:rsidRDefault="005402A7" w:rsidP="00DA6461">
            <w:pPr>
              <w:jc w:val="center"/>
              <w:rPr>
                <w:lang w:val="es-ES"/>
              </w:rPr>
            </w:pPr>
            <w:r w:rsidRPr="00B02896">
              <w:rPr>
                <w:lang w:val="es-ES"/>
              </w:rPr>
              <w:t>Instruir a los docentes a usar y a enseñar nuevas</w:t>
            </w:r>
            <w:r>
              <w:rPr>
                <w:lang w:val="es-ES"/>
              </w:rPr>
              <w:t xml:space="preserve"> aplicaciones</w:t>
            </w:r>
          </w:p>
        </w:tc>
      </w:tr>
      <w:tr w:rsidR="005402A7" w:rsidRPr="00D3511F" w14:paraId="2490F868" w14:textId="77777777" w:rsidTr="00DA6461">
        <w:tc>
          <w:tcPr>
            <w:tcW w:w="2431" w:type="dxa"/>
            <w:tcMar>
              <w:top w:w="60" w:type="dxa"/>
              <w:left w:w="90" w:type="dxa"/>
              <w:bottom w:w="60" w:type="dxa"/>
              <w:right w:w="90" w:type="dxa"/>
            </w:tcMar>
          </w:tcPr>
          <w:p w14:paraId="772826C9" w14:textId="77777777" w:rsidR="005402A7" w:rsidRPr="00B02896" w:rsidRDefault="005402A7" w:rsidP="00DA6461">
            <w:pPr>
              <w:rPr>
                <w:lang w:val="es-ES"/>
              </w:rPr>
            </w:pPr>
            <w:r w:rsidRPr="00B02896">
              <w:rPr>
                <w:lang w:val="es-ES"/>
              </w:rPr>
              <w:t>Escucha de la voz estudiantil</w:t>
            </w:r>
          </w:p>
        </w:tc>
        <w:tc>
          <w:tcPr>
            <w:tcW w:w="3343" w:type="dxa"/>
            <w:tcMar>
              <w:top w:w="60" w:type="dxa"/>
              <w:left w:w="90" w:type="dxa"/>
              <w:bottom w:w="60" w:type="dxa"/>
              <w:right w:w="90" w:type="dxa"/>
            </w:tcMar>
          </w:tcPr>
          <w:p w14:paraId="5A64D279" w14:textId="77777777" w:rsidR="005402A7" w:rsidRPr="00B02896" w:rsidRDefault="005402A7" w:rsidP="00DA6461">
            <w:pPr>
              <w:jc w:val="center"/>
              <w:rPr>
                <w:lang w:val="es-ES"/>
              </w:rPr>
            </w:pPr>
            <w:r w:rsidRPr="00B02896">
              <w:rPr>
                <w:lang w:val="es-ES"/>
              </w:rPr>
              <w:t>Petición de ser considerados interlocutores y de una actitud docente no prohibicionista ante la tecnología.</w:t>
            </w:r>
          </w:p>
        </w:tc>
        <w:tc>
          <w:tcPr>
            <w:tcW w:w="3242" w:type="dxa"/>
            <w:tcMar>
              <w:top w:w="60" w:type="dxa"/>
              <w:left w:w="90" w:type="dxa"/>
              <w:bottom w:w="60" w:type="dxa"/>
              <w:right w:w="90" w:type="dxa"/>
            </w:tcMar>
          </w:tcPr>
          <w:p w14:paraId="68EB43B2" w14:textId="77777777" w:rsidR="005402A7" w:rsidRPr="00B02896" w:rsidRDefault="005402A7" w:rsidP="00DA6461">
            <w:pPr>
              <w:jc w:val="center"/>
              <w:rPr>
                <w:lang w:val="es-ES"/>
              </w:rPr>
            </w:pPr>
            <w:r w:rsidRPr="00B02896">
              <w:rPr>
                <w:lang w:val="es-ES"/>
              </w:rPr>
              <w:t>Que todas las opiniones propuestas por estudia</w:t>
            </w:r>
            <w:r>
              <w:rPr>
                <w:lang w:val="es-ES"/>
              </w:rPr>
              <w:t>ntes y docentes sean escuchadas</w:t>
            </w:r>
          </w:p>
        </w:tc>
      </w:tr>
    </w:tbl>
    <w:p w14:paraId="6896611B" w14:textId="77777777" w:rsidR="005402A7" w:rsidRPr="00B02896" w:rsidRDefault="005402A7" w:rsidP="005402A7">
      <w:pPr>
        <w:spacing w:before="100" w:after="220"/>
        <w:rPr>
          <w:lang w:val="es-ES"/>
        </w:rPr>
      </w:pPr>
      <w:r w:rsidRPr="00B02896">
        <w:rPr>
          <w:lang w:val="es-ES"/>
        </w:rPr>
        <w:t>Nota. Categorías construidas inductivamente siguiendo a Braun y Clarke (2006). Elaboración propia.</w:t>
      </w:r>
    </w:p>
    <w:p w14:paraId="6C1832E8" w14:textId="77777777" w:rsidR="005402A7" w:rsidRPr="00B02896" w:rsidRDefault="005402A7" w:rsidP="005402A7">
      <w:pPr>
        <w:spacing w:after="160" w:line="360" w:lineRule="auto"/>
        <w:rPr>
          <w:lang w:val="es-ES"/>
        </w:rPr>
      </w:pPr>
      <w:r w:rsidRPr="00B02896">
        <w:rPr>
          <w:sz w:val="24"/>
          <w:szCs w:val="24"/>
          <w:lang w:val="es-ES"/>
        </w:rPr>
        <w:t xml:space="preserve">La primera categoría, infraestructura y conectividad, agrupa las condiciones materiales del acceso. </w:t>
      </w:r>
    </w:p>
    <w:p w14:paraId="7765CFE9" w14:textId="77777777" w:rsidR="005402A7" w:rsidRPr="00B02896" w:rsidRDefault="005402A7" w:rsidP="005402A7">
      <w:pPr>
        <w:spacing w:after="160" w:line="360" w:lineRule="auto"/>
        <w:rPr>
          <w:lang w:val="es-ES"/>
        </w:rPr>
      </w:pPr>
      <w:r w:rsidRPr="00B02896">
        <w:rPr>
          <w:sz w:val="24"/>
          <w:szCs w:val="24"/>
          <w:lang w:val="es-ES"/>
        </w:rPr>
        <w:t xml:space="preserve">La segunda, interactividad y diseño de las actividades, recoge el reclamo de un uso más participativo de los recursos. </w:t>
      </w:r>
    </w:p>
    <w:p w14:paraId="17E61190" w14:textId="77777777" w:rsidR="005402A7" w:rsidRPr="00B02896" w:rsidRDefault="005402A7" w:rsidP="005402A7">
      <w:pPr>
        <w:spacing w:after="160" w:line="360" w:lineRule="auto"/>
        <w:rPr>
          <w:lang w:val="es-ES"/>
        </w:rPr>
      </w:pPr>
      <w:r w:rsidRPr="00B02896">
        <w:rPr>
          <w:sz w:val="24"/>
          <w:szCs w:val="24"/>
          <w:lang w:val="es-ES"/>
        </w:rPr>
        <w:t>La tercera, alfabetización digital y formación docente, introduce un elemento no contemplado en los ítems cerrados. Aparece además una demanda de orden superior, referida a</w:t>
      </w:r>
      <w:r>
        <w:rPr>
          <w:sz w:val="24"/>
          <w:szCs w:val="24"/>
          <w:lang w:val="es-ES"/>
        </w:rPr>
        <w:t xml:space="preserve">l criterio y no a la destreza: </w:t>
      </w:r>
      <w:r w:rsidRPr="00B02896">
        <w:rPr>
          <w:sz w:val="24"/>
          <w:szCs w:val="24"/>
          <w:lang w:val="es-ES"/>
        </w:rPr>
        <w:t>fomento del pensamiento crítico: enseñar a los estudiantes a evaluar críti</w:t>
      </w:r>
      <w:r>
        <w:rPr>
          <w:sz w:val="24"/>
          <w:szCs w:val="24"/>
          <w:lang w:val="es-ES"/>
        </w:rPr>
        <w:t>camente la información en línea</w:t>
      </w:r>
      <w:r w:rsidRPr="00B02896">
        <w:rPr>
          <w:sz w:val="24"/>
          <w:szCs w:val="24"/>
          <w:lang w:val="es-ES"/>
        </w:rPr>
        <w:t>.</w:t>
      </w:r>
    </w:p>
    <w:p w14:paraId="703C74C9" w14:textId="77777777" w:rsidR="005402A7" w:rsidRPr="00B02896" w:rsidRDefault="005402A7" w:rsidP="005402A7">
      <w:pPr>
        <w:spacing w:after="160" w:line="360" w:lineRule="auto"/>
        <w:rPr>
          <w:lang w:val="es-ES"/>
        </w:rPr>
      </w:pPr>
      <w:r w:rsidRPr="00B02896">
        <w:rPr>
          <w:sz w:val="24"/>
          <w:szCs w:val="24"/>
          <w:lang w:val="es-ES"/>
        </w:rPr>
        <w:t xml:space="preserve">La </w:t>
      </w:r>
      <w:r>
        <w:rPr>
          <w:sz w:val="24"/>
          <w:szCs w:val="24"/>
          <w:lang w:val="es-ES"/>
        </w:rPr>
        <w:t>cuarta</w:t>
      </w:r>
      <w:r w:rsidRPr="00B02896">
        <w:rPr>
          <w:sz w:val="24"/>
          <w:szCs w:val="24"/>
          <w:lang w:val="es-ES"/>
        </w:rPr>
        <w:t xml:space="preserve">, escucha de la voz estudiantil y actitud docente ante la tecnología, es la más directamente vinculada al constructo de co-creación. Un participante recomienda </w:t>
      </w:r>
      <w:r>
        <w:rPr>
          <w:sz w:val="24"/>
          <w:szCs w:val="24"/>
          <w:lang w:val="es-ES"/>
        </w:rPr>
        <w:t>“</w:t>
      </w:r>
      <w:r w:rsidRPr="00B02896">
        <w:rPr>
          <w:sz w:val="24"/>
          <w:szCs w:val="24"/>
          <w:lang w:val="es-ES"/>
        </w:rPr>
        <w:t>que todas las opiniones propuestas por estudiantes y docentes sean escuchadas</w:t>
      </w:r>
      <w:r>
        <w:rPr>
          <w:sz w:val="24"/>
          <w:szCs w:val="24"/>
          <w:lang w:val="es-ES"/>
        </w:rPr>
        <w:t>”</w:t>
      </w:r>
      <w:r w:rsidRPr="00B02896">
        <w:rPr>
          <w:sz w:val="24"/>
          <w:szCs w:val="24"/>
          <w:lang w:val="es-ES"/>
        </w:rPr>
        <w:t xml:space="preserve">; otro cuestiona la actitud prohibicionista de parte del profesorado: </w:t>
      </w:r>
      <w:r>
        <w:rPr>
          <w:sz w:val="24"/>
          <w:szCs w:val="24"/>
          <w:lang w:val="es-ES"/>
        </w:rPr>
        <w:t>“</w:t>
      </w:r>
      <w:r w:rsidRPr="00B02896">
        <w:rPr>
          <w:sz w:val="24"/>
          <w:szCs w:val="24"/>
          <w:lang w:val="es-ES"/>
        </w:rPr>
        <w:t>no verlo como algo malo, porque algunos profesores llegan a prohibir el uso de tecnología, sino verlo también como una herramienta para enseñar</w:t>
      </w:r>
      <w:r>
        <w:rPr>
          <w:sz w:val="24"/>
          <w:szCs w:val="24"/>
          <w:lang w:val="es-ES"/>
        </w:rPr>
        <w:t>”</w:t>
      </w:r>
      <w:r w:rsidRPr="00B02896">
        <w:rPr>
          <w:sz w:val="24"/>
          <w:szCs w:val="24"/>
          <w:lang w:val="es-ES"/>
        </w:rPr>
        <w:t>.</w:t>
      </w:r>
    </w:p>
    <w:p w14:paraId="5A593B0E" w14:textId="77777777" w:rsidR="005402A7" w:rsidRDefault="005402A7" w:rsidP="005402A7">
      <w:pPr>
        <w:spacing w:before="260" w:after="140" w:line="360" w:lineRule="auto"/>
        <w:rPr>
          <w:b/>
          <w:bCs/>
          <w:sz w:val="26"/>
          <w:szCs w:val="26"/>
          <w:lang w:val="es-ES"/>
        </w:rPr>
      </w:pPr>
    </w:p>
    <w:p w14:paraId="740C7DA7" w14:textId="45BFE6AC" w:rsidR="00CE0F4B" w:rsidRDefault="002A43CD" w:rsidP="002A43CD">
      <w:pPr>
        <w:pStyle w:val="Ttulo1"/>
      </w:pPr>
      <w:r w:rsidRPr="00411E44">
        <w:t xml:space="preserve">5. </w:t>
      </w:r>
      <w:r w:rsidR="00CE0F4B" w:rsidRPr="00411E44">
        <w:t>discusión</w:t>
      </w:r>
    </w:p>
    <w:p w14:paraId="13EC5C79" w14:textId="77777777" w:rsidR="005402A7" w:rsidRPr="00B02896" w:rsidRDefault="005402A7" w:rsidP="005402A7">
      <w:pPr>
        <w:spacing w:after="160" w:line="360" w:lineRule="auto"/>
        <w:rPr>
          <w:lang w:val="es-ES"/>
        </w:rPr>
      </w:pPr>
      <w:r w:rsidRPr="00B02896">
        <w:rPr>
          <w:sz w:val="24"/>
          <w:szCs w:val="24"/>
          <w:lang w:val="es-ES"/>
        </w:rPr>
        <w:t>Los hallazgos permiten sostener que la co-creación en el entorno estudiado está sólidamente instalada en su dimensión instrumental y organizativa, pero presenta debilidades en la relacional. La distinción es central, porque la co-creación no se define por la disponibilidad de herramientas de producción, sino por la participación activa del sujeto en la generación de valor compartido (Prahalad y Ramaswamy, 2004). Ramaswamy y Ozcan (2014) enfatizan que el valor co-creado emerge de las interacciones entre los actores y no de los recursos aislados: ninguna dotación de herramientas produce co-creación si el diseño de las actividades no exige interdependencia.</w:t>
      </w:r>
    </w:p>
    <w:p w14:paraId="6DA447F3" w14:textId="77777777" w:rsidR="005402A7" w:rsidRPr="00B02896" w:rsidRDefault="005402A7" w:rsidP="005402A7">
      <w:pPr>
        <w:spacing w:after="160" w:line="360" w:lineRule="auto"/>
        <w:rPr>
          <w:lang w:val="es-ES"/>
        </w:rPr>
      </w:pPr>
      <w:r>
        <w:rPr>
          <w:sz w:val="24"/>
          <w:szCs w:val="24"/>
          <w:lang w:val="es-ES"/>
        </w:rPr>
        <w:t>El uso frecuente de herramientas de autoría evidencia que los estudiantes cuentan con competencias digitales que les permiten trascender el papel de usuarios y asumir un rol activo como productores de contenidos y conocimiento</w:t>
      </w:r>
      <w:r w:rsidRPr="00B02896">
        <w:rPr>
          <w:sz w:val="24"/>
          <w:szCs w:val="24"/>
          <w:lang w:val="es-ES"/>
        </w:rPr>
        <w:t>, resultado coherente con Bovill et al. (2011), para quienes esa actuación requiere como condición habilitante medios efectivos para producir y compartir aportes. No obstante, Cook-Sather et al. (2014) advierten que la disponibilidad de medios no genera por sí sola una asociación pedagógica: esta depende de que se redistribuyan las responsabilidades sobre las decisiones del proceso formativo. Las valoraciones organizativas indican que el diseño instruccional cumple los requisitos de estructura y claridad: la secuenciación por unidades reduce la carga cognitiva asociada a la navegación y libera recursos atencionales para tareas de mayor demanda intelectual (Sweller, 1988), condición que Salmon (2011) identifica como base para avanzar hacia los niveles superiores de construcción de conocimiento.</w:t>
      </w:r>
    </w:p>
    <w:p w14:paraId="526925BE" w14:textId="77777777" w:rsidR="005402A7" w:rsidRPr="00B02896" w:rsidRDefault="005402A7" w:rsidP="005402A7">
      <w:pPr>
        <w:spacing w:after="160" w:line="360" w:lineRule="auto"/>
        <w:rPr>
          <w:lang w:val="es-ES"/>
        </w:rPr>
      </w:pPr>
      <w:r w:rsidRPr="00B02896">
        <w:rPr>
          <w:sz w:val="24"/>
          <w:szCs w:val="24"/>
          <w:lang w:val="es-ES"/>
        </w:rPr>
        <w:t>El contraste con los indicadores de motivación e interacción admite una lectura enriquecida por los datos cualitativos. Que cerca de tres de cada diez estudiantes se ubiquen en la posición intermedia en ambos ítems sugiere que la participación reportada responde, al menos parcialmente, al cumplimiento de una consigna más que a una implicación genuina. Según la teoría de la autodeterminación (Ryan y Deci, 2000), la motivación se sostiene sobre las necesidades de competencia, autonomía y relación; cuando la interacción es limitada, la necesidad de vinculación queda insatisfecha y la revisión de contenidos se vuelve una actividad solitaria cuyo valor percibido decae. La convergencia de ambos conjuntos de datos refuerza esta lectura, aunque el carácter descriptivo del estudio impide afirmar causalidad.</w:t>
      </w:r>
    </w:p>
    <w:p w14:paraId="26D9DC97" w14:textId="77777777" w:rsidR="005402A7" w:rsidRDefault="005402A7" w:rsidP="005402A7">
      <w:pPr>
        <w:spacing w:after="160" w:line="360" w:lineRule="auto"/>
        <w:rPr>
          <w:sz w:val="24"/>
          <w:szCs w:val="24"/>
          <w:lang w:val="es-ES"/>
        </w:rPr>
      </w:pPr>
      <w:r w:rsidRPr="00B02896">
        <w:rPr>
          <w:sz w:val="24"/>
          <w:szCs w:val="24"/>
          <w:lang w:val="es-ES"/>
        </w:rPr>
        <w:t>Dos categorías cualitativas resultan especialmente significativas porque nombran condiciones que los ítems cerrados no capturaban</w:t>
      </w:r>
      <w:r>
        <w:rPr>
          <w:sz w:val="24"/>
          <w:szCs w:val="24"/>
          <w:lang w:val="es-ES"/>
        </w:rPr>
        <w:t>; la</w:t>
      </w:r>
      <w:r w:rsidRPr="00B02896">
        <w:rPr>
          <w:sz w:val="24"/>
          <w:szCs w:val="24"/>
          <w:lang w:val="es-ES"/>
        </w:rPr>
        <w:t xml:space="preserve"> demanda de formación docente sitúa el problema donde la literatura lo ubica: la co-creación exige del profesorado competencias distintas de las de la transmisión, y su ausencia explica que herramientas disponibles se empleen con lógica transmisiva (Area Moreira y Adell Segura, 2021). La demanda de escucha coincide con el núcleo del modelo de Healey et al. (2014): los estudiantes no piden más recursos, piden ser considerados interlocutores. Que un participante deba solicitar que las opiniones sean escuchadas indica que </w:t>
      </w:r>
      <w:r>
        <w:rPr>
          <w:sz w:val="24"/>
          <w:szCs w:val="24"/>
          <w:lang w:val="es-ES"/>
        </w:rPr>
        <w:t>necesita mejorarse el desplazamiento del estudiante desde consumidor a participante (Bovill, 2020).</w:t>
      </w:r>
    </w:p>
    <w:p w14:paraId="0EF05C48" w14:textId="77777777" w:rsidR="005402A7" w:rsidRPr="00B02896" w:rsidRDefault="005402A7" w:rsidP="005402A7">
      <w:pPr>
        <w:spacing w:after="160" w:line="360" w:lineRule="auto"/>
        <w:rPr>
          <w:lang w:val="es-ES"/>
        </w:rPr>
      </w:pPr>
      <w:r w:rsidRPr="00B02896">
        <w:rPr>
          <w:sz w:val="24"/>
          <w:szCs w:val="24"/>
          <w:lang w:val="es-ES"/>
        </w:rPr>
        <w:t>Leídas desde el marco personalista, estas demandas dejan de ser reclamos de servicio para convertirse en exigencias antropológicas: pedir ser escuchado es pedir ser tratado como un Tú y no como un Ello (Buber, 2017), y pedir formación en pensamiento crítico frente a la información en línea es pedir aquello que Morin (1999) identificó como conocimiento pertinente. En términos prácticos, conviene dirigir los esfuerzos menos a la dotación tecnológica y más a tres frentes: rediseñar actividades que exijan interdependencia real, formar al profesorado en usos pedagógicos y no meramente operativos de la plataforma, y crear espacios donde los estudiantes participen en la definición de criterios de evaluación (Cook-Sather et al., 2014; Salmon, 2011).</w:t>
      </w:r>
    </w:p>
    <w:p w14:paraId="568F694A" w14:textId="337BD443" w:rsidR="004307D4" w:rsidRDefault="00721EBE" w:rsidP="00721EBE">
      <w:pPr>
        <w:pStyle w:val="Ttulo1"/>
      </w:pPr>
      <w:r w:rsidRPr="00411E44">
        <w:rPr>
          <w:caps w:val="0"/>
        </w:rPr>
        <w:t>6.</w:t>
      </w:r>
      <w:r w:rsidRPr="00411E44">
        <w:t xml:space="preserve"> </w:t>
      </w:r>
      <w:r w:rsidR="004307D4" w:rsidRPr="00411E44">
        <w:t xml:space="preserve">conclusiones </w:t>
      </w:r>
    </w:p>
    <w:p w14:paraId="5CD6A3D8" w14:textId="77777777" w:rsidR="005402A7" w:rsidRPr="00EC0AB4" w:rsidRDefault="005402A7" w:rsidP="005402A7">
      <w:pPr>
        <w:spacing w:after="160" w:line="360" w:lineRule="auto"/>
        <w:rPr>
          <w:lang w:val="es-ES"/>
        </w:rPr>
      </w:pPr>
      <w:r w:rsidRPr="00B02896">
        <w:rPr>
          <w:sz w:val="24"/>
          <w:szCs w:val="24"/>
          <w:lang w:val="es-ES"/>
        </w:rPr>
        <w:t>El aula conserva sentido en la era de la información ubicua porque su función no es distribuir contenidos, sino sostener aquello que ninguna tecnología sustituye plenamente: el diálogo, la construcción compartida de significado y el aprendizaje con otros.</w:t>
      </w:r>
    </w:p>
    <w:p w14:paraId="31588437" w14:textId="77777777" w:rsidR="005402A7" w:rsidRPr="0000293B" w:rsidRDefault="005402A7" w:rsidP="005402A7">
      <w:pPr>
        <w:spacing w:after="160" w:line="360" w:lineRule="auto"/>
        <w:rPr>
          <w:lang w:val="es-ES"/>
        </w:rPr>
      </w:pPr>
      <w:r w:rsidRPr="0000293B">
        <w:rPr>
          <w:sz w:val="24"/>
          <w:szCs w:val="24"/>
          <w:lang w:val="es-ES"/>
        </w:rPr>
        <w:t>Los resultados muestran que las condiciones habilitantes de la co-creación ya están construidas en el contexto estudiado. Los estudiantes disponen de competencias digitales consolidadas, reconocen la claridad del diseño instruccional y participan de manera sostenida en las actividades propuestas. Se trata de logros institucionales que no deben minimizarse, porque constituyen precisamente la base sobre la que puede edificarse el paso siguiente y porque son, en muchos contextos universitarios, la etapa más costosa de alcanzar.</w:t>
      </w:r>
    </w:p>
    <w:p w14:paraId="2BD4F74A" w14:textId="77777777" w:rsidR="005402A7" w:rsidRPr="0000293B" w:rsidRDefault="005402A7" w:rsidP="005402A7">
      <w:pPr>
        <w:spacing w:after="160" w:line="360" w:lineRule="auto"/>
        <w:rPr>
          <w:lang w:val="es-ES"/>
        </w:rPr>
      </w:pPr>
      <w:r w:rsidRPr="0000293B">
        <w:rPr>
          <w:sz w:val="24"/>
          <w:szCs w:val="24"/>
          <w:lang w:val="es-ES"/>
        </w:rPr>
        <w:t>Ese paso siguiente es de naturaleza distinta</w:t>
      </w:r>
      <w:r>
        <w:rPr>
          <w:sz w:val="24"/>
          <w:szCs w:val="24"/>
          <w:lang w:val="es-ES"/>
        </w:rPr>
        <w:t>, la</w:t>
      </w:r>
      <w:r w:rsidRPr="0000293B">
        <w:rPr>
          <w:sz w:val="24"/>
          <w:szCs w:val="24"/>
          <w:lang w:val="es-ES"/>
        </w:rPr>
        <w:t xml:space="preserve"> demanda estudiantil excede la satisfacción técnica: piden interactividad real, acompañamiento docente en los usos pedagógicos de la tecnología y, sobre todo, ser considerados interlocutores. Leído desde la pedagogía de la co-creación, ese excedente es la petición de un lugar en las decisiones sobre la propia formación, y su condición de posibilidad no es tecnológica sino relacional: la co-creación no se instala ampliando plataformas, sino cuando la comunidad docente acepta compartir parte de la potestad sobre el diseño y el estudiante asume la responsabilidad que ese reconocimiento comporta. </w:t>
      </w:r>
    </w:p>
    <w:p w14:paraId="241FAC66" w14:textId="77777777" w:rsidR="005402A7" w:rsidRPr="0000293B" w:rsidRDefault="005402A7" w:rsidP="005402A7">
      <w:pPr>
        <w:spacing w:after="160" w:line="360" w:lineRule="auto"/>
        <w:rPr>
          <w:lang w:val="es-ES"/>
        </w:rPr>
      </w:pPr>
      <w:r w:rsidRPr="0000293B">
        <w:rPr>
          <w:sz w:val="24"/>
          <w:szCs w:val="24"/>
          <w:lang w:val="es-ES"/>
        </w:rPr>
        <w:t>Formar profesionales capaces de sostener una relación clínica humanizada exige que su propia formación lo sea. Que los estudiantes reclamen espontáneamente aquello que la tradición personalista prescribe sugiere que existe, en esta comunidad académica, una disposición favorable sobre la cual apoyar la transición. El aula co-creada no es una técnica más: es el lugar donde la Medicina que se quiere ejercer empieza a practicarse.</w:t>
      </w:r>
    </w:p>
    <w:p w14:paraId="6E2588B6" w14:textId="77777777" w:rsidR="005402A7" w:rsidRPr="00B02896" w:rsidRDefault="005402A7" w:rsidP="005402A7">
      <w:pPr>
        <w:spacing w:before="260" w:after="140" w:line="360" w:lineRule="auto"/>
        <w:rPr>
          <w:lang w:val="es-ES"/>
        </w:rPr>
      </w:pPr>
      <w:r w:rsidRPr="00B02896">
        <w:rPr>
          <w:b/>
          <w:bCs/>
          <w:sz w:val="26"/>
          <w:szCs w:val="26"/>
          <w:lang w:val="es-ES"/>
        </w:rPr>
        <w:t xml:space="preserve">Limitaciones </w:t>
      </w:r>
    </w:p>
    <w:p w14:paraId="30FAAF25" w14:textId="77777777" w:rsidR="005402A7" w:rsidRPr="00B02896" w:rsidRDefault="005402A7" w:rsidP="005402A7">
      <w:pPr>
        <w:spacing w:after="160" w:line="360" w:lineRule="auto"/>
        <w:rPr>
          <w:lang w:val="es-ES"/>
        </w:rPr>
      </w:pPr>
      <w:r w:rsidRPr="00B02896">
        <w:rPr>
          <w:sz w:val="24"/>
          <w:szCs w:val="24"/>
          <w:lang w:val="es-ES"/>
        </w:rPr>
        <w:t xml:space="preserve">El estudio presenta cuatro limitaciones. Primera, el instrumento cuantitativo </w:t>
      </w:r>
      <w:r>
        <w:rPr>
          <w:sz w:val="24"/>
          <w:szCs w:val="24"/>
          <w:lang w:val="es-ES"/>
        </w:rPr>
        <w:t>consta de</w:t>
      </w:r>
      <w:r w:rsidRPr="00B02896">
        <w:rPr>
          <w:sz w:val="24"/>
          <w:szCs w:val="24"/>
          <w:lang w:val="es-ES"/>
        </w:rPr>
        <w:t xml:space="preserve"> cinco ítems con un único indicador por dimensión, lo que impide estimar fiabilidad por dimensión y limita la cobertura del constructo, en particular respecto de la participación en decisiones curriculares y evaluativas. Segunda, el análisis es exclusivamente descriptivo; futuras investigaciones deberían incorporar contrastes inferenciales sobre la asociación entre interacción percibida y motivación. Tercera, el muestreo por conveniencia en una única institución restringe la generalización. Cuarta, la pregunta abierta fue opcional, por lo que las categorías reflejan las voces de quienes decidieron pronunciarse. Se sugiere replicar el estudio con un instrumento ampliado, muestras de varias asignaturas del ciclo clínico y grupos focales.</w:t>
      </w:r>
    </w:p>
    <w:p w14:paraId="703B2935" w14:textId="26C2E4F8" w:rsidR="004307D4" w:rsidRPr="00FC599D" w:rsidRDefault="00721EBE" w:rsidP="00721EBE">
      <w:pPr>
        <w:pStyle w:val="Ttulo1"/>
        <w:rPr>
          <w:lang w:val="en-US"/>
        </w:rPr>
      </w:pPr>
      <w:r w:rsidRPr="00FC599D">
        <w:rPr>
          <w:caps w:val="0"/>
          <w:lang w:val="en-US"/>
        </w:rPr>
        <w:t>8.</w:t>
      </w:r>
      <w:r w:rsidRPr="00FC599D">
        <w:rPr>
          <w:lang w:val="en-US"/>
        </w:rPr>
        <w:t xml:space="preserve"> </w:t>
      </w:r>
      <w:r w:rsidR="002F3733" w:rsidRPr="00FC599D">
        <w:rPr>
          <w:lang w:val="en-US"/>
        </w:rPr>
        <w:t>Referencias</w:t>
      </w:r>
      <w:r w:rsidR="005417EB" w:rsidRPr="00FC599D">
        <w:rPr>
          <w:lang w:val="en-US"/>
        </w:rPr>
        <w:t xml:space="preserve"> </w:t>
      </w:r>
    </w:p>
    <w:p w14:paraId="0ADA983B" w14:textId="77777777" w:rsidR="005402A7" w:rsidRPr="00B02896" w:rsidRDefault="005402A7" w:rsidP="005402A7">
      <w:pPr>
        <w:pStyle w:val="Prrafodelista"/>
        <w:numPr>
          <w:ilvl w:val="0"/>
          <w:numId w:val="45"/>
        </w:numPr>
        <w:spacing w:before="0" w:line="360" w:lineRule="auto"/>
        <w:contextualSpacing w:val="0"/>
        <w:rPr>
          <w:lang w:val="es-ES"/>
        </w:rPr>
      </w:pPr>
      <w:r w:rsidRPr="005402A7">
        <w:rPr>
          <w:sz w:val="24"/>
          <w:szCs w:val="24"/>
          <w:lang w:val="en-US"/>
        </w:rPr>
        <w:t xml:space="preserve">American Psychological Association. (2020). </w:t>
      </w:r>
      <w:r w:rsidRPr="005402A7">
        <w:rPr>
          <w:i/>
          <w:iCs/>
          <w:sz w:val="24"/>
          <w:szCs w:val="24"/>
          <w:lang w:val="en-US"/>
        </w:rPr>
        <w:t>Publication manual of the American Psychological Association</w:t>
      </w:r>
      <w:r w:rsidRPr="005402A7">
        <w:rPr>
          <w:sz w:val="24"/>
          <w:szCs w:val="24"/>
          <w:lang w:val="en-US"/>
        </w:rPr>
        <w:t xml:space="preserve"> (7.ª ed.). </w:t>
      </w:r>
      <w:r w:rsidRPr="00B02896">
        <w:rPr>
          <w:sz w:val="24"/>
          <w:szCs w:val="24"/>
          <w:lang w:val="es-ES"/>
        </w:rPr>
        <w:t>https://doi.org/10.1037/0000165-000</w:t>
      </w:r>
    </w:p>
    <w:p w14:paraId="7F0ECA2D" w14:textId="77777777" w:rsidR="005402A7" w:rsidRPr="00B02896" w:rsidRDefault="005402A7" w:rsidP="005402A7">
      <w:pPr>
        <w:pStyle w:val="Prrafodelista"/>
        <w:numPr>
          <w:ilvl w:val="0"/>
          <w:numId w:val="45"/>
        </w:numPr>
        <w:spacing w:before="0" w:line="360" w:lineRule="auto"/>
        <w:contextualSpacing w:val="0"/>
        <w:rPr>
          <w:lang w:val="es-ES"/>
        </w:rPr>
      </w:pPr>
      <w:r w:rsidRPr="00B02896">
        <w:rPr>
          <w:sz w:val="24"/>
          <w:szCs w:val="24"/>
          <w:lang w:val="es-ES"/>
        </w:rPr>
        <w:t xml:space="preserve">Area Moreira, M., y Adell Segura, J. (2021). Tecnologías digitales y cambio educativo. Una aproximación crítica. </w:t>
      </w:r>
      <w:r w:rsidRPr="00B02896">
        <w:rPr>
          <w:i/>
          <w:iCs/>
          <w:sz w:val="24"/>
          <w:szCs w:val="24"/>
          <w:lang w:val="es-ES"/>
        </w:rPr>
        <w:t>REICE. Revista Iberoamericana sobre Calidad, Eficacia y Cambio en Educación, 19</w:t>
      </w:r>
      <w:r w:rsidRPr="00B02896">
        <w:rPr>
          <w:sz w:val="24"/>
          <w:szCs w:val="24"/>
          <w:lang w:val="es-ES"/>
        </w:rPr>
        <w:t>(4), 83-96. https://doi.org/10.15366/reice2021.19.4.005</w:t>
      </w:r>
    </w:p>
    <w:p w14:paraId="756F09C5" w14:textId="77777777" w:rsidR="005402A7" w:rsidRPr="00B02896" w:rsidRDefault="005402A7" w:rsidP="005402A7">
      <w:pPr>
        <w:pStyle w:val="Prrafodelista"/>
        <w:numPr>
          <w:ilvl w:val="0"/>
          <w:numId w:val="45"/>
        </w:numPr>
        <w:spacing w:before="0" w:line="360" w:lineRule="auto"/>
        <w:contextualSpacing w:val="0"/>
        <w:rPr>
          <w:lang w:val="es-ES"/>
        </w:rPr>
      </w:pPr>
      <w:r w:rsidRPr="00B02896">
        <w:rPr>
          <w:sz w:val="24"/>
          <w:szCs w:val="24"/>
          <w:lang w:val="es-ES"/>
        </w:rPr>
        <w:t xml:space="preserve">Bauman, Z. (2002). </w:t>
      </w:r>
      <w:r w:rsidRPr="00B02896">
        <w:rPr>
          <w:i/>
          <w:iCs/>
          <w:sz w:val="24"/>
          <w:szCs w:val="24"/>
          <w:lang w:val="es-ES"/>
        </w:rPr>
        <w:t>Modernidad líquida</w:t>
      </w:r>
      <w:r w:rsidRPr="00B02896">
        <w:rPr>
          <w:sz w:val="24"/>
          <w:szCs w:val="24"/>
          <w:lang w:val="es-ES"/>
        </w:rPr>
        <w:t>. Fondo de Cultura Económica.</w:t>
      </w:r>
    </w:p>
    <w:p w14:paraId="3FD6BA49" w14:textId="77777777" w:rsidR="005402A7" w:rsidRDefault="005402A7" w:rsidP="005402A7">
      <w:pPr>
        <w:pStyle w:val="Prrafodelista"/>
        <w:numPr>
          <w:ilvl w:val="0"/>
          <w:numId w:val="45"/>
        </w:numPr>
        <w:spacing w:before="0" w:line="360" w:lineRule="auto"/>
        <w:contextualSpacing w:val="0"/>
      </w:pPr>
      <w:r w:rsidRPr="005402A7">
        <w:rPr>
          <w:sz w:val="24"/>
          <w:szCs w:val="24"/>
          <w:lang w:val="en-US"/>
        </w:rPr>
        <w:t xml:space="preserve">Bovill, C. (2020). </w:t>
      </w:r>
      <w:r w:rsidRPr="005402A7">
        <w:rPr>
          <w:i/>
          <w:iCs/>
          <w:sz w:val="24"/>
          <w:szCs w:val="24"/>
          <w:lang w:val="en-US"/>
        </w:rPr>
        <w:t>Co-creating learning and teaching: Towards relational pedagogy in higher education</w:t>
      </w:r>
      <w:r w:rsidRPr="005402A7">
        <w:rPr>
          <w:sz w:val="24"/>
          <w:szCs w:val="24"/>
          <w:lang w:val="en-US"/>
        </w:rPr>
        <w:t xml:space="preserve">. </w:t>
      </w:r>
      <w:r w:rsidRPr="00B02896">
        <w:rPr>
          <w:sz w:val="24"/>
          <w:szCs w:val="24"/>
        </w:rPr>
        <w:t>Critical Publishing.</w:t>
      </w:r>
    </w:p>
    <w:p w14:paraId="2BB555C4" w14:textId="77777777" w:rsidR="005402A7" w:rsidRDefault="005402A7" w:rsidP="005402A7">
      <w:pPr>
        <w:pStyle w:val="Prrafodelista"/>
        <w:numPr>
          <w:ilvl w:val="0"/>
          <w:numId w:val="45"/>
        </w:numPr>
        <w:spacing w:before="0" w:line="360" w:lineRule="auto"/>
        <w:contextualSpacing w:val="0"/>
      </w:pPr>
      <w:r w:rsidRPr="005402A7">
        <w:rPr>
          <w:sz w:val="24"/>
          <w:szCs w:val="24"/>
          <w:lang w:val="en-US"/>
        </w:rPr>
        <w:t xml:space="preserve">Bovill, C., Cook-Sather, A., y Felten, P. (2011). Students as co-creators of teaching approaches, course design, and curricula: Implications for academic developers. </w:t>
      </w:r>
      <w:r w:rsidRPr="00B02896">
        <w:rPr>
          <w:i/>
          <w:iCs/>
          <w:sz w:val="24"/>
          <w:szCs w:val="24"/>
        </w:rPr>
        <w:t>International Journal for Academic Development, 16</w:t>
      </w:r>
      <w:r w:rsidRPr="00B02896">
        <w:rPr>
          <w:sz w:val="24"/>
          <w:szCs w:val="24"/>
        </w:rPr>
        <w:t>(2), 133-145. https://doi.org/10.1080/1360144X.2011.568690</w:t>
      </w:r>
    </w:p>
    <w:p w14:paraId="66A81279" w14:textId="77777777" w:rsidR="005402A7" w:rsidRDefault="005402A7" w:rsidP="005402A7">
      <w:pPr>
        <w:pStyle w:val="Prrafodelista"/>
        <w:numPr>
          <w:ilvl w:val="0"/>
          <w:numId w:val="45"/>
        </w:numPr>
        <w:spacing w:before="0" w:line="360" w:lineRule="auto"/>
        <w:contextualSpacing w:val="0"/>
      </w:pPr>
      <w:r w:rsidRPr="005402A7">
        <w:rPr>
          <w:sz w:val="24"/>
          <w:szCs w:val="24"/>
          <w:lang w:val="en-US"/>
        </w:rPr>
        <w:t xml:space="preserve">Bovill, C., Cook-Sather, A., Felten, P., Millard, L., y Moore-Cherry, N. (2016). Addressing potential challenges in co-creating learning and teaching: Overcoming resistance, navigating institutional norms and ensuring inclusivity in student-staff partnerships. </w:t>
      </w:r>
      <w:r w:rsidRPr="00B02896">
        <w:rPr>
          <w:i/>
          <w:iCs/>
          <w:sz w:val="24"/>
          <w:szCs w:val="24"/>
        </w:rPr>
        <w:t>Higher Education, 71</w:t>
      </w:r>
      <w:r w:rsidRPr="00B02896">
        <w:rPr>
          <w:sz w:val="24"/>
          <w:szCs w:val="24"/>
        </w:rPr>
        <w:t>(2), 195-208. https://doi.org/10.1007/s10734-015-9896-4</w:t>
      </w:r>
    </w:p>
    <w:p w14:paraId="58D996BB" w14:textId="77777777" w:rsidR="005402A7" w:rsidRDefault="005402A7" w:rsidP="005402A7">
      <w:pPr>
        <w:pStyle w:val="Prrafodelista"/>
        <w:numPr>
          <w:ilvl w:val="0"/>
          <w:numId w:val="45"/>
        </w:numPr>
        <w:spacing w:before="0" w:line="360" w:lineRule="auto"/>
        <w:contextualSpacing w:val="0"/>
      </w:pPr>
      <w:r w:rsidRPr="000624E4">
        <w:rPr>
          <w:sz w:val="24"/>
          <w:szCs w:val="24"/>
          <w:lang w:val="es-ES"/>
        </w:rPr>
        <w:t xml:space="preserve">Braun, V., y Clarke, V. (2006). </w:t>
      </w:r>
      <w:r w:rsidRPr="005402A7">
        <w:rPr>
          <w:sz w:val="24"/>
          <w:szCs w:val="24"/>
          <w:lang w:val="en-US"/>
        </w:rPr>
        <w:t xml:space="preserve">Using thematic analysis in psychology. </w:t>
      </w:r>
      <w:r w:rsidRPr="00B02896">
        <w:rPr>
          <w:i/>
          <w:iCs/>
          <w:sz w:val="24"/>
          <w:szCs w:val="24"/>
        </w:rPr>
        <w:t>Qualitative Research in Psychology, 3</w:t>
      </w:r>
      <w:r w:rsidRPr="00B02896">
        <w:rPr>
          <w:sz w:val="24"/>
          <w:szCs w:val="24"/>
        </w:rPr>
        <w:t>(2), 77-101. https://doi.org/10.1191/1478088706qp063oa</w:t>
      </w:r>
    </w:p>
    <w:p w14:paraId="2E78578E" w14:textId="77777777" w:rsidR="005402A7" w:rsidRPr="00B02896" w:rsidRDefault="005402A7" w:rsidP="005402A7">
      <w:pPr>
        <w:pStyle w:val="Prrafodelista"/>
        <w:numPr>
          <w:ilvl w:val="0"/>
          <w:numId w:val="45"/>
        </w:numPr>
        <w:spacing w:before="0" w:line="360" w:lineRule="auto"/>
        <w:contextualSpacing w:val="0"/>
        <w:rPr>
          <w:lang w:val="es-ES"/>
        </w:rPr>
      </w:pPr>
      <w:r w:rsidRPr="000624E4">
        <w:rPr>
          <w:sz w:val="24"/>
          <w:szCs w:val="24"/>
          <w:lang w:val="es-ES"/>
        </w:rPr>
        <w:t xml:space="preserve">Buber, M. (2017). </w:t>
      </w:r>
      <w:r w:rsidRPr="00B02896">
        <w:rPr>
          <w:i/>
          <w:iCs/>
          <w:sz w:val="24"/>
          <w:szCs w:val="24"/>
          <w:lang w:val="es-ES"/>
        </w:rPr>
        <w:t>Yo y tú</w:t>
      </w:r>
      <w:r w:rsidRPr="00B02896">
        <w:rPr>
          <w:sz w:val="24"/>
          <w:szCs w:val="24"/>
          <w:lang w:val="es-ES"/>
        </w:rPr>
        <w:t>. Herder. (Obra original publicada en 1923)</w:t>
      </w:r>
    </w:p>
    <w:p w14:paraId="59C3B156" w14:textId="77777777" w:rsidR="005402A7" w:rsidRDefault="005402A7" w:rsidP="005402A7">
      <w:pPr>
        <w:pStyle w:val="Prrafodelista"/>
        <w:numPr>
          <w:ilvl w:val="0"/>
          <w:numId w:val="45"/>
        </w:numPr>
        <w:spacing w:before="0" w:line="360" w:lineRule="auto"/>
        <w:contextualSpacing w:val="0"/>
      </w:pPr>
      <w:r w:rsidRPr="00B02896">
        <w:rPr>
          <w:sz w:val="24"/>
          <w:szCs w:val="24"/>
          <w:lang w:val="es-ES"/>
        </w:rPr>
        <w:t xml:space="preserve">Burgos, J. M. (2012). </w:t>
      </w:r>
      <w:r w:rsidRPr="00B02896">
        <w:rPr>
          <w:i/>
          <w:iCs/>
          <w:sz w:val="24"/>
          <w:szCs w:val="24"/>
          <w:lang w:val="es-ES"/>
        </w:rPr>
        <w:t>Introducción al personalismo</w:t>
      </w:r>
      <w:r w:rsidRPr="00B02896">
        <w:rPr>
          <w:sz w:val="24"/>
          <w:szCs w:val="24"/>
          <w:lang w:val="es-ES"/>
        </w:rPr>
        <w:t xml:space="preserve">. </w:t>
      </w:r>
      <w:r w:rsidRPr="00B02896">
        <w:rPr>
          <w:sz w:val="24"/>
          <w:szCs w:val="24"/>
        </w:rPr>
        <w:t>Palabra.</w:t>
      </w:r>
    </w:p>
    <w:p w14:paraId="43770669" w14:textId="77777777" w:rsidR="005402A7" w:rsidRDefault="005402A7" w:rsidP="005402A7">
      <w:pPr>
        <w:pStyle w:val="Prrafodelista"/>
        <w:numPr>
          <w:ilvl w:val="0"/>
          <w:numId w:val="45"/>
        </w:numPr>
        <w:spacing w:before="0" w:line="360" w:lineRule="auto"/>
        <w:contextualSpacing w:val="0"/>
      </w:pPr>
      <w:r w:rsidRPr="005402A7">
        <w:rPr>
          <w:sz w:val="24"/>
          <w:szCs w:val="24"/>
          <w:lang w:val="en-US"/>
        </w:rPr>
        <w:t xml:space="preserve">Cook-Sather, A., Bovill, C., y Felten, P. (2014). </w:t>
      </w:r>
      <w:r w:rsidRPr="005402A7">
        <w:rPr>
          <w:i/>
          <w:iCs/>
          <w:sz w:val="24"/>
          <w:szCs w:val="24"/>
          <w:lang w:val="en-US"/>
        </w:rPr>
        <w:t>Engaging students as partners in learning and teaching: A guide for faculty</w:t>
      </w:r>
      <w:r w:rsidRPr="005402A7">
        <w:rPr>
          <w:sz w:val="24"/>
          <w:szCs w:val="24"/>
          <w:lang w:val="en-US"/>
        </w:rPr>
        <w:t xml:space="preserve">. </w:t>
      </w:r>
      <w:r w:rsidRPr="00B02896">
        <w:rPr>
          <w:sz w:val="24"/>
          <w:szCs w:val="24"/>
        </w:rPr>
        <w:t>Jossey-Bass.</w:t>
      </w:r>
    </w:p>
    <w:p w14:paraId="483DBFA3" w14:textId="77777777" w:rsidR="005402A7" w:rsidRDefault="005402A7" w:rsidP="005402A7">
      <w:pPr>
        <w:pStyle w:val="Prrafodelista"/>
        <w:numPr>
          <w:ilvl w:val="0"/>
          <w:numId w:val="45"/>
        </w:numPr>
        <w:spacing w:before="0" w:line="360" w:lineRule="auto"/>
        <w:contextualSpacing w:val="0"/>
      </w:pPr>
      <w:r w:rsidRPr="000624E4">
        <w:rPr>
          <w:sz w:val="24"/>
          <w:szCs w:val="24"/>
          <w:lang w:val="es-ES"/>
        </w:rPr>
        <w:t xml:space="preserve">Creswell, J. W., y Plano Clark, V. L. (2018). </w:t>
      </w:r>
      <w:r w:rsidRPr="005402A7">
        <w:rPr>
          <w:i/>
          <w:iCs/>
          <w:sz w:val="24"/>
          <w:szCs w:val="24"/>
          <w:lang w:val="en-US"/>
        </w:rPr>
        <w:t>Designing and conducting mixed methods research</w:t>
      </w:r>
      <w:r w:rsidRPr="005402A7">
        <w:rPr>
          <w:sz w:val="24"/>
          <w:szCs w:val="24"/>
          <w:lang w:val="en-US"/>
        </w:rPr>
        <w:t xml:space="preserve"> (3.ª ed.). </w:t>
      </w:r>
      <w:r w:rsidRPr="00B02896">
        <w:rPr>
          <w:sz w:val="24"/>
          <w:szCs w:val="24"/>
        </w:rPr>
        <w:t>SAGE.</w:t>
      </w:r>
    </w:p>
    <w:p w14:paraId="03EDB3B9" w14:textId="77777777" w:rsidR="005402A7" w:rsidRPr="00B02896" w:rsidRDefault="005402A7" w:rsidP="005402A7">
      <w:pPr>
        <w:pStyle w:val="Prrafodelista"/>
        <w:numPr>
          <w:ilvl w:val="0"/>
          <w:numId w:val="45"/>
        </w:numPr>
        <w:spacing w:before="0" w:line="360" w:lineRule="auto"/>
        <w:contextualSpacing w:val="0"/>
        <w:rPr>
          <w:lang w:val="es-ES"/>
        </w:rPr>
      </w:pPr>
      <w:r w:rsidRPr="005402A7">
        <w:rPr>
          <w:sz w:val="24"/>
          <w:szCs w:val="24"/>
          <w:lang w:val="en-US"/>
        </w:rPr>
        <w:t xml:space="preserve">Cronbach, L. J. (1951). Coefficient alpha and the internal structure of tests. </w:t>
      </w:r>
      <w:r w:rsidRPr="00B02896">
        <w:rPr>
          <w:i/>
          <w:iCs/>
          <w:sz w:val="24"/>
          <w:szCs w:val="24"/>
          <w:lang w:val="es-ES"/>
        </w:rPr>
        <w:t>Psychometrika, 16</w:t>
      </w:r>
      <w:r w:rsidRPr="00B02896">
        <w:rPr>
          <w:sz w:val="24"/>
          <w:szCs w:val="24"/>
          <w:lang w:val="es-ES"/>
        </w:rPr>
        <w:t>(3), 297-334. https://doi.org/10.1007/BF02310555</w:t>
      </w:r>
    </w:p>
    <w:p w14:paraId="51147C13" w14:textId="77777777" w:rsidR="005402A7" w:rsidRPr="00B02896" w:rsidRDefault="005402A7" w:rsidP="005402A7">
      <w:pPr>
        <w:pStyle w:val="Prrafodelista"/>
        <w:numPr>
          <w:ilvl w:val="0"/>
          <w:numId w:val="45"/>
        </w:numPr>
        <w:spacing w:before="0" w:line="360" w:lineRule="auto"/>
        <w:contextualSpacing w:val="0"/>
        <w:rPr>
          <w:lang w:val="es-ES"/>
        </w:rPr>
      </w:pPr>
      <w:r w:rsidRPr="00B02896">
        <w:rPr>
          <w:sz w:val="24"/>
          <w:szCs w:val="24"/>
          <w:lang w:val="es-ES"/>
        </w:rPr>
        <w:t xml:space="preserve">Dewey, J. (2004). </w:t>
      </w:r>
      <w:r w:rsidRPr="00B02896">
        <w:rPr>
          <w:i/>
          <w:iCs/>
          <w:sz w:val="24"/>
          <w:szCs w:val="24"/>
          <w:lang w:val="es-ES"/>
        </w:rPr>
        <w:t>Experiencia y educación</w:t>
      </w:r>
      <w:r w:rsidRPr="00B02896">
        <w:rPr>
          <w:sz w:val="24"/>
          <w:szCs w:val="24"/>
          <w:lang w:val="es-ES"/>
        </w:rPr>
        <w:t>. Biblioteca Nueva. (Obra original publicada en 1938)</w:t>
      </w:r>
    </w:p>
    <w:p w14:paraId="19E8C3C4" w14:textId="77777777" w:rsidR="005402A7" w:rsidRPr="00B02896" w:rsidRDefault="005402A7" w:rsidP="005402A7">
      <w:pPr>
        <w:pStyle w:val="Prrafodelista"/>
        <w:numPr>
          <w:ilvl w:val="0"/>
          <w:numId w:val="45"/>
        </w:numPr>
        <w:spacing w:before="0" w:line="360" w:lineRule="auto"/>
        <w:contextualSpacing w:val="0"/>
        <w:rPr>
          <w:lang w:val="es-ES"/>
        </w:rPr>
      </w:pPr>
      <w:r w:rsidRPr="00B02896">
        <w:rPr>
          <w:sz w:val="24"/>
          <w:szCs w:val="24"/>
          <w:lang w:val="es-ES"/>
        </w:rPr>
        <w:t xml:space="preserve">Díaz Barriga Arceo, F., y Hernández Rojas, G. (2010). </w:t>
      </w:r>
      <w:r w:rsidRPr="00B02896">
        <w:rPr>
          <w:i/>
          <w:iCs/>
          <w:sz w:val="24"/>
          <w:szCs w:val="24"/>
          <w:lang w:val="es-ES"/>
        </w:rPr>
        <w:t>Estrategias docentes para un aprendizaje significativo. Una interpretación constructivista</w:t>
      </w:r>
      <w:r w:rsidRPr="00B02896">
        <w:rPr>
          <w:sz w:val="24"/>
          <w:szCs w:val="24"/>
          <w:lang w:val="es-ES"/>
        </w:rPr>
        <w:t xml:space="preserve"> (3.ª ed.). McGraw-Hill.</w:t>
      </w:r>
    </w:p>
    <w:p w14:paraId="11AAE809" w14:textId="77777777" w:rsidR="005402A7" w:rsidRPr="00B02896" w:rsidRDefault="005402A7" w:rsidP="005402A7">
      <w:pPr>
        <w:pStyle w:val="Prrafodelista"/>
        <w:numPr>
          <w:ilvl w:val="0"/>
          <w:numId w:val="45"/>
        </w:numPr>
        <w:spacing w:before="0" w:line="360" w:lineRule="auto"/>
        <w:contextualSpacing w:val="0"/>
        <w:rPr>
          <w:lang w:val="es-ES"/>
        </w:rPr>
      </w:pPr>
      <w:r w:rsidRPr="00B02896">
        <w:rPr>
          <w:sz w:val="24"/>
          <w:szCs w:val="24"/>
          <w:lang w:val="es-ES"/>
        </w:rPr>
        <w:t xml:space="preserve">Escobar-Pérez, J., y Cuervo-Martínez, Á. (2008). Validez de contenido y juicio de expertos: una aproximación a su utilización. </w:t>
      </w:r>
      <w:r w:rsidRPr="00B02896">
        <w:rPr>
          <w:i/>
          <w:iCs/>
          <w:sz w:val="24"/>
          <w:szCs w:val="24"/>
          <w:lang w:val="es-ES"/>
        </w:rPr>
        <w:t>Avances en Medición, 6</w:t>
      </w:r>
      <w:r w:rsidRPr="00B02896">
        <w:rPr>
          <w:sz w:val="24"/>
          <w:szCs w:val="24"/>
          <w:lang w:val="es-ES"/>
        </w:rPr>
        <w:t>(1), 27-36.</w:t>
      </w:r>
    </w:p>
    <w:p w14:paraId="64944CBA" w14:textId="77777777" w:rsidR="005402A7" w:rsidRPr="00B02896" w:rsidRDefault="005402A7" w:rsidP="005402A7">
      <w:pPr>
        <w:pStyle w:val="Prrafodelista"/>
        <w:numPr>
          <w:ilvl w:val="0"/>
          <w:numId w:val="45"/>
        </w:numPr>
        <w:spacing w:before="0" w:line="360" w:lineRule="auto"/>
        <w:contextualSpacing w:val="0"/>
        <w:rPr>
          <w:lang w:val="es-ES"/>
        </w:rPr>
      </w:pPr>
      <w:r w:rsidRPr="00B02896">
        <w:rPr>
          <w:sz w:val="24"/>
          <w:szCs w:val="24"/>
          <w:lang w:val="es-ES"/>
        </w:rPr>
        <w:t xml:space="preserve">Freire, P. (2018). </w:t>
      </w:r>
      <w:r w:rsidRPr="00B02896">
        <w:rPr>
          <w:i/>
          <w:iCs/>
          <w:sz w:val="24"/>
          <w:szCs w:val="24"/>
          <w:lang w:val="es-ES"/>
        </w:rPr>
        <w:t>Pedagogía del oprimido</w:t>
      </w:r>
      <w:r w:rsidRPr="00B02896">
        <w:rPr>
          <w:sz w:val="24"/>
          <w:szCs w:val="24"/>
          <w:lang w:val="es-ES"/>
        </w:rPr>
        <w:t>. Siglo XXI. (Obra original publicada en 1970)</w:t>
      </w:r>
    </w:p>
    <w:p w14:paraId="285062E6" w14:textId="77777777" w:rsidR="005402A7" w:rsidRPr="00B02896" w:rsidRDefault="005402A7" w:rsidP="005402A7">
      <w:pPr>
        <w:pStyle w:val="Prrafodelista"/>
        <w:numPr>
          <w:ilvl w:val="0"/>
          <w:numId w:val="45"/>
        </w:numPr>
        <w:spacing w:before="0" w:line="360" w:lineRule="auto"/>
        <w:contextualSpacing w:val="0"/>
        <w:rPr>
          <w:lang w:val="es-ES"/>
        </w:rPr>
      </w:pPr>
      <w:r w:rsidRPr="00B02896">
        <w:rPr>
          <w:sz w:val="24"/>
          <w:szCs w:val="24"/>
          <w:lang w:val="es-ES"/>
        </w:rPr>
        <w:t xml:space="preserve">García Hoz, V. (1988). </w:t>
      </w:r>
      <w:r w:rsidRPr="00B02896">
        <w:rPr>
          <w:i/>
          <w:iCs/>
          <w:sz w:val="24"/>
          <w:szCs w:val="24"/>
          <w:lang w:val="es-ES"/>
        </w:rPr>
        <w:t>Educación personalizada</w:t>
      </w:r>
      <w:r w:rsidRPr="00B02896">
        <w:rPr>
          <w:sz w:val="24"/>
          <w:szCs w:val="24"/>
          <w:lang w:val="es-ES"/>
        </w:rPr>
        <w:t>. Rialp.</w:t>
      </w:r>
    </w:p>
    <w:p w14:paraId="2EEED78A" w14:textId="77777777" w:rsidR="005402A7" w:rsidRDefault="005402A7" w:rsidP="005402A7">
      <w:pPr>
        <w:pStyle w:val="Prrafodelista"/>
        <w:numPr>
          <w:ilvl w:val="0"/>
          <w:numId w:val="45"/>
        </w:numPr>
        <w:spacing w:before="0" w:line="360" w:lineRule="auto"/>
        <w:contextualSpacing w:val="0"/>
      </w:pPr>
      <w:r w:rsidRPr="005402A7">
        <w:rPr>
          <w:sz w:val="24"/>
          <w:szCs w:val="24"/>
          <w:lang w:val="en-US"/>
        </w:rPr>
        <w:t xml:space="preserve">Garrison, D. R., Anderson, T., y Archer, W. (2000). Critical inquiry in a text-based environment: Computer conferencing in higher education. </w:t>
      </w:r>
      <w:r w:rsidRPr="00B02896">
        <w:rPr>
          <w:i/>
          <w:iCs/>
          <w:sz w:val="24"/>
          <w:szCs w:val="24"/>
        </w:rPr>
        <w:t>The Internet and Higher Education, 2</w:t>
      </w:r>
      <w:r w:rsidRPr="00B02896">
        <w:rPr>
          <w:sz w:val="24"/>
          <w:szCs w:val="24"/>
        </w:rPr>
        <w:t>(2-3), 87-105. https://doi.org/10.1016/S1096-7516(00)00016-6</w:t>
      </w:r>
    </w:p>
    <w:p w14:paraId="1BCF95A3" w14:textId="77777777" w:rsidR="005402A7" w:rsidRDefault="005402A7" w:rsidP="005402A7">
      <w:pPr>
        <w:pStyle w:val="Prrafodelista"/>
        <w:numPr>
          <w:ilvl w:val="0"/>
          <w:numId w:val="45"/>
        </w:numPr>
        <w:spacing w:before="0" w:line="360" w:lineRule="auto"/>
        <w:contextualSpacing w:val="0"/>
      </w:pPr>
      <w:r w:rsidRPr="005402A7">
        <w:rPr>
          <w:sz w:val="24"/>
          <w:szCs w:val="24"/>
          <w:lang w:val="en-US"/>
        </w:rPr>
        <w:t xml:space="preserve">George, D., y Mallery, P. (2003). </w:t>
      </w:r>
      <w:r w:rsidRPr="005402A7">
        <w:rPr>
          <w:i/>
          <w:iCs/>
          <w:sz w:val="24"/>
          <w:szCs w:val="24"/>
          <w:lang w:val="en-US"/>
        </w:rPr>
        <w:t>SPSS for Windows step by step: A simple guide and reference, 11.0 update</w:t>
      </w:r>
      <w:r w:rsidRPr="005402A7">
        <w:rPr>
          <w:sz w:val="24"/>
          <w:szCs w:val="24"/>
          <w:lang w:val="en-US"/>
        </w:rPr>
        <w:t xml:space="preserve"> (4.ª ed.). </w:t>
      </w:r>
      <w:r w:rsidRPr="00B02896">
        <w:rPr>
          <w:sz w:val="24"/>
          <w:szCs w:val="24"/>
        </w:rPr>
        <w:t>Allyn &amp; Bacon.</w:t>
      </w:r>
    </w:p>
    <w:p w14:paraId="05AC5327" w14:textId="77777777" w:rsidR="005402A7" w:rsidRPr="00B02896" w:rsidRDefault="005402A7" w:rsidP="005402A7">
      <w:pPr>
        <w:pStyle w:val="Prrafodelista"/>
        <w:numPr>
          <w:ilvl w:val="0"/>
          <w:numId w:val="45"/>
        </w:numPr>
        <w:spacing w:before="0" w:line="360" w:lineRule="auto"/>
        <w:contextualSpacing w:val="0"/>
        <w:rPr>
          <w:lang w:val="es-ES"/>
        </w:rPr>
      </w:pPr>
      <w:r w:rsidRPr="005402A7">
        <w:rPr>
          <w:sz w:val="24"/>
          <w:szCs w:val="24"/>
          <w:lang w:val="en-US"/>
        </w:rPr>
        <w:t xml:space="preserve">Healey, M., Flint, A., y Harrington, K. (2014). </w:t>
      </w:r>
      <w:r w:rsidRPr="005402A7">
        <w:rPr>
          <w:i/>
          <w:iCs/>
          <w:sz w:val="24"/>
          <w:szCs w:val="24"/>
          <w:lang w:val="en-US"/>
        </w:rPr>
        <w:t>Engagement through partnership: Students as partners in learning and teaching in higher education</w:t>
      </w:r>
      <w:r w:rsidRPr="005402A7">
        <w:rPr>
          <w:sz w:val="24"/>
          <w:szCs w:val="24"/>
          <w:lang w:val="en-US"/>
        </w:rPr>
        <w:t xml:space="preserve">. </w:t>
      </w:r>
      <w:r w:rsidRPr="00B02896">
        <w:rPr>
          <w:sz w:val="24"/>
          <w:szCs w:val="24"/>
          <w:lang w:val="es-ES"/>
        </w:rPr>
        <w:t>Higher Education Academy.</w:t>
      </w:r>
    </w:p>
    <w:p w14:paraId="3EFEB6D7" w14:textId="77777777" w:rsidR="005402A7" w:rsidRDefault="005402A7" w:rsidP="005402A7">
      <w:pPr>
        <w:pStyle w:val="Prrafodelista"/>
        <w:numPr>
          <w:ilvl w:val="0"/>
          <w:numId w:val="45"/>
        </w:numPr>
        <w:spacing w:before="0" w:line="360" w:lineRule="auto"/>
        <w:contextualSpacing w:val="0"/>
      </w:pPr>
      <w:r w:rsidRPr="00B02896">
        <w:rPr>
          <w:sz w:val="24"/>
          <w:szCs w:val="24"/>
          <w:lang w:val="es-ES"/>
        </w:rPr>
        <w:t xml:space="preserve">Hernández-Sampieri, R., y Mendoza, C. P. (2018). </w:t>
      </w:r>
      <w:r w:rsidRPr="00B02896">
        <w:rPr>
          <w:i/>
          <w:iCs/>
          <w:sz w:val="24"/>
          <w:szCs w:val="24"/>
          <w:lang w:val="es-ES"/>
        </w:rPr>
        <w:t>Metodología de la investigación: las rutas cuantitativa, cualitativa y mixta</w:t>
      </w:r>
      <w:r w:rsidRPr="00B02896">
        <w:rPr>
          <w:sz w:val="24"/>
          <w:szCs w:val="24"/>
          <w:lang w:val="es-ES"/>
        </w:rPr>
        <w:t xml:space="preserve">. </w:t>
      </w:r>
      <w:r w:rsidRPr="00B02896">
        <w:rPr>
          <w:sz w:val="24"/>
          <w:szCs w:val="24"/>
        </w:rPr>
        <w:t>McGraw-Hill Education.</w:t>
      </w:r>
    </w:p>
    <w:p w14:paraId="4CB92E5F" w14:textId="77777777" w:rsidR="005402A7" w:rsidRDefault="005402A7" w:rsidP="005402A7">
      <w:pPr>
        <w:pStyle w:val="Prrafodelista"/>
        <w:numPr>
          <w:ilvl w:val="0"/>
          <w:numId w:val="45"/>
        </w:numPr>
        <w:spacing w:before="0" w:line="360" w:lineRule="auto"/>
        <w:contextualSpacing w:val="0"/>
      </w:pPr>
      <w:r w:rsidRPr="005402A7">
        <w:rPr>
          <w:sz w:val="24"/>
          <w:szCs w:val="24"/>
          <w:lang w:val="en-US"/>
        </w:rPr>
        <w:t xml:space="preserve">Kolb, D. A. (2015). </w:t>
      </w:r>
      <w:r w:rsidRPr="005402A7">
        <w:rPr>
          <w:i/>
          <w:iCs/>
          <w:sz w:val="24"/>
          <w:szCs w:val="24"/>
          <w:lang w:val="en-US"/>
        </w:rPr>
        <w:t>Experiential learning: Experience as the source of learning and development</w:t>
      </w:r>
      <w:r w:rsidRPr="005402A7">
        <w:rPr>
          <w:sz w:val="24"/>
          <w:szCs w:val="24"/>
          <w:lang w:val="en-US"/>
        </w:rPr>
        <w:t xml:space="preserve"> (2.ª ed.). </w:t>
      </w:r>
      <w:r w:rsidRPr="00B02896">
        <w:rPr>
          <w:sz w:val="24"/>
          <w:szCs w:val="24"/>
        </w:rPr>
        <w:t>Pearson Education. (Obra original publicada en 1984)</w:t>
      </w:r>
    </w:p>
    <w:p w14:paraId="7734CB4C" w14:textId="77777777" w:rsidR="005402A7" w:rsidRPr="00B02896" w:rsidRDefault="005402A7" w:rsidP="005402A7">
      <w:pPr>
        <w:pStyle w:val="Prrafodelista"/>
        <w:numPr>
          <w:ilvl w:val="0"/>
          <w:numId w:val="45"/>
        </w:numPr>
        <w:spacing w:before="0" w:line="360" w:lineRule="auto"/>
        <w:contextualSpacing w:val="0"/>
        <w:rPr>
          <w:lang w:val="es-ES"/>
        </w:rPr>
      </w:pPr>
      <w:r w:rsidRPr="005402A7">
        <w:rPr>
          <w:sz w:val="24"/>
          <w:szCs w:val="24"/>
          <w:lang w:val="en-US"/>
        </w:rPr>
        <w:t xml:space="preserve">Likert, R. (1932). A technique for the measurement of attitudes. </w:t>
      </w:r>
      <w:r w:rsidRPr="00B02896">
        <w:rPr>
          <w:i/>
          <w:iCs/>
          <w:sz w:val="24"/>
          <w:szCs w:val="24"/>
          <w:lang w:val="es-ES"/>
        </w:rPr>
        <w:t>Archives of Psychology, 22</w:t>
      </w:r>
      <w:r w:rsidRPr="00B02896">
        <w:rPr>
          <w:sz w:val="24"/>
          <w:szCs w:val="24"/>
          <w:lang w:val="es-ES"/>
        </w:rPr>
        <w:t>(140), 1-55.</w:t>
      </w:r>
    </w:p>
    <w:p w14:paraId="3F682C2E" w14:textId="77777777" w:rsidR="005402A7" w:rsidRPr="00B02896" w:rsidRDefault="005402A7" w:rsidP="005402A7">
      <w:pPr>
        <w:pStyle w:val="Prrafodelista"/>
        <w:numPr>
          <w:ilvl w:val="0"/>
          <w:numId w:val="45"/>
        </w:numPr>
        <w:spacing w:before="0" w:line="360" w:lineRule="auto"/>
        <w:contextualSpacing w:val="0"/>
        <w:rPr>
          <w:lang w:val="es-ES"/>
        </w:rPr>
      </w:pPr>
      <w:r w:rsidRPr="00B02896">
        <w:rPr>
          <w:sz w:val="24"/>
          <w:szCs w:val="24"/>
          <w:lang w:val="es-ES"/>
        </w:rPr>
        <w:t xml:space="preserve">Lipovetsky, G. (2006). </w:t>
      </w:r>
      <w:r w:rsidRPr="00B02896">
        <w:rPr>
          <w:i/>
          <w:iCs/>
          <w:sz w:val="24"/>
          <w:szCs w:val="24"/>
          <w:lang w:val="es-ES"/>
        </w:rPr>
        <w:t>Los tiempos hipermodernos</w:t>
      </w:r>
      <w:r w:rsidRPr="00B02896">
        <w:rPr>
          <w:sz w:val="24"/>
          <w:szCs w:val="24"/>
          <w:lang w:val="es-ES"/>
        </w:rPr>
        <w:t>. Anagrama.</w:t>
      </w:r>
    </w:p>
    <w:p w14:paraId="1A73A712" w14:textId="77777777" w:rsidR="005402A7" w:rsidRPr="00B02896" w:rsidRDefault="005402A7" w:rsidP="005402A7">
      <w:pPr>
        <w:pStyle w:val="Prrafodelista"/>
        <w:numPr>
          <w:ilvl w:val="0"/>
          <w:numId w:val="45"/>
        </w:numPr>
        <w:spacing w:before="0" w:line="360" w:lineRule="auto"/>
        <w:contextualSpacing w:val="0"/>
        <w:rPr>
          <w:lang w:val="es-ES"/>
        </w:rPr>
      </w:pPr>
      <w:r w:rsidRPr="00B02896">
        <w:rPr>
          <w:sz w:val="24"/>
          <w:szCs w:val="24"/>
          <w:lang w:val="es-ES"/>
        </w:rPr>
        <w:t xml:space="preserve">Maritain, J. (2008). </w:t>
      </w:r>
      <w:r w:rsidRPr="00B02896">
        <w:rPr>
          <w:i/>
          <w:iCs/>
          <w:sz w:val="24"/>
          <w:szCs w:val="24"/>
          <w:lang w:val="es-ES"/>
        </w:rPr>
        <w:t>La educación en la encrucijada</w:t>
      </w:r>
      <w:r w:rsidRPr="00B02896">
        <w:rPr>
          <w:sz w:val="24"/>
          <w:szCs w:val="24"/>
          <w:lang w:val="es-ES"/>
        </w:rPr>
        <w:t>. Palabra. (Obra original publicada en 1943)</w:t>
      </w:r>
    </w:p>
    <w:p w14:paraId="61DD2684" w14:textId="77777777" w:rsidR="005402A7" w:rsidRPr="00B02896" w:rsidRDefault="005402A7" w:rsidP="005402A7">
      <w:pPr>
        <w:pStyle w:val="Prrafodelista"/>
        <w:numPr>
          <w:ilvl w:val="0"/>
          <w:numId w:val="45"/>
        </w:numPr>
        <w:spacing w:before="0" w:line="360" w:lineRule="auto"/>
        <w:contextualSpacing w:val="0"/>
        <w:rPr>
          <w:lang w:val="es-ES"/>
        </w:rPr>
      </w:pPr>
      <w:r w:rsidRPr="00B02896">
        <w:rPr>
          <w:sz w:val="24"/>
          <w:szCs w:val="24"/>
          <w:lang w:val="es-ES"/>
        </w:rPr>
        <w:t xml:space="preserve">Matas, A. (2018). Diseño del formato de escalas tipo Likert: un estado de la cuestión. </w:t>
      </w:r>
      <w:r w:rsidRPr="00B02896">
        <w:rPr>
          <w:i/>
          <w:iCs/>
          <w:sz w:val="24"/>
          <w:szCs w:val="24"/>
          <w:lang w:val="es-ES"/>
        </w:rPr>
        <w:t>Revista Electrónica de Investigación Educativa, 20</w:t>
      </w:r>
      <w:r w:rsidRPr="00B02896">
        <w:rPr>
          <w:sz w:val="24"/>
          <w:szCs w:val="24"/>
          <w:lang w:val="es-ES"/>
        </w:rPr>
        <w:t>(1), 38-47. https://doi.org/10.24320/redie.2018.20.1.1347</w:t>
      </w:r>
    </w:p>
    <w:p w14:paraId="7C1B9301" w14:textId="77777777" w:rsidR="005402A7" w:rsidRPr="00B02896" w:rsidRDefault="005402A7" w:rsidP="005402A7">
      <w:pPr>
        <w:pStyle w:val="Prrafodelista"/>
        <w:numPr>
          <w:ilvl w:val="0"/>
          <w:numId w:val="45"/>
        </w:numPr>
        <w:spacing w:before="0" w:line="360" w:lineRule="auto"/>
        <w:contextualSpacing w:val="0"/>
        <w:rPr>
          <w:lang w:val="es-ES"/>
        </w:rPr>
      </w:pPr>
      <w:r w:rsidRPr="00B02896">
        <w:rPr>
          <w:sz w:val="24"/>
          <w:szCs w:val="24"/>
          <w:lang w:val="es-ES"/>
        </w:rPr>
        <w:t xml:space="preserve">Meirieu, P. (2003). </w:t>
      </w:r>
      <w:r w:rsidRPr="00B02896">
        <w:rPr>
          <w:i/>
          <w:iCs/>
          <w:sz w:val="24"/>
          <w:szCs w:val="24"/>
          <w:lang w:val="es-ES"/>
        </w:rPr>
        <w:t>Frankenstein educador</w:t>
      </w:r>
      <w:r w:rsidRPr="00B02896">
        <w:rPr>
          <w:sz w:val="24"/>
          <w:szCs w:val="24"/>
          <w:lang w:val="es-ES"/>
        </w:rPr>
        <w:t>. Laertes. (Obra original publicada en 1996)</w:t>
      </w:r>
    </w:p>
    <w:p w14:paraId="48E393A2" w14:textId="77777777" w:rsidR="005402A7" w:rsidRPr="00B02896" w:rsidRDefault="005402A7" w:rsidP="005402A7">
      <w:pPr>
        <w:pStyle w:val="Prrafodelista"/>
        <w:numPr>
          <w:ilvl w:val="0"/>
          <w:numId w:val="45"/>
        </w:numPr>
        <w:spacing w:before="0" w:line="360" w:lineRule="auto"/>
        <w:contextualSpacing w:val="0"/>
        <w:rPr>
          <w:lang w:val="es-ES"/>
        </w:rPr>
      </w:pPr>
      <w:r w:rsidRPr="00B02896">
        <w:rPr>
          <w:sz w:val="24"/>
          <w:szCs w:val="24"/>
          <w:lang w:val="es-ES"/>
        </w:rPr>
        <w:t xml:space="preserve">Morin, E. (1999). </w:t>
      </w:r>
      <w:r w:rsidRPr="00B02896">
        <w:rPr>
          <w:i/>
          <w:iCs/>
          <w:sz w:val="24"/>
          <w:szCs w:val="24"/>
          <w:lang w:val="es-ES"/>
        </w:rPr>
        <w:t>Los siete saberes necesarios para la educación del futuro</w:t>
      </w:r>
      <w:r w:rsidRPr="00B02896">
        <w:rPr>
          <w:sz w:val="24"/>
          <w:szCs w:val="24"/>
          <w:lang w:val="es-ES"/>
        </w:rPr>
        <w:t>. UNESCO.</w:t>
      </w:r>
    </w:p>
    <w:p w14:paraId="5DA39ADF" w14:textId="77777777" w:rsidR="005402A7" w:rsidRPr="00B02896" w:rsidRDefault="005402A7" w:rsidP="005402A7">
      <w:pPr>
        <w:pStyle w:val="Prrafodelista"/>
        <w:numPr>
          <w:ilvl w:val="0"/>
          <w:numId w:val="45"/>
        </w:numPr>
        <w:spacing w:before="0" w:line="360" w:lineRule="auto"/>
        <w:contextualSpacing w:val="0"/>
        <w:rPr>
          <w:lang w:val="es-ES"/>
        </w:rPr>
      </w:pPr>
      <w:r w:rsidRPr="00B02896">
        <w:rPr>
          <w:sz w:val="24"/>
          <w:szCs w:val="24"/>
          <w:lang w:val="es-ES"/>
        </w:rPr>
        <w:t xml:space="preserve">Mounier, E. (2002). </w:t>
      </w:r>
      <w:r w:rsidRPr="00B02896">
        <w:rPr>
          <w:i/>
          <w:iCs/>
          <w:sz w:val="24"/>
          <w:szCs w:val="24"/>
          <w:lang w:val="es-ES"/>
        </w:rPr>
        <w:t>El personalismo. Antología esencial</w:t>
      </w:r>
      <w:r w:rsidRPr="00B02896">
        <w:rPr>
          <w:sz w:val="24"/>
          <w:szCs w:val="24"/>
          <w:lang w:val="es-ES"/>
        </w:rPr>
        <w:t>. Sígueme.</w:t>
      </w:r>
    </w:p>
    <w:p w14:paraId="687941DD" w14:textId="77777777" w:rsidR="005402A7" w:rsidRDefault="005402A7" w:rsidP="005402A7">
      <w:pPr>
        <w:pStyle w:val="Prrafodelista"/>
        <w:numPr>
          <w:ilvl w:val="0"/>
          <w:numId w:val="45"/>
        </w:numPr>
        <w:spacing w:before="0" w:line="360" w:lineRule="auto"/>
        <w:contextualSpacing w:val="0"/>
      </w:pPr>
      <w:r w:rsidRPr="00B02896">
        <w:rPr>
          <w:sz w:val="24"/>
          <w:szCs w:val="24"/>
          <w:lang w:val="es-ES"/>
        </w:rPr>
        <w:t xml:space="preserve">Prahalad, C. K., y Ramaswamy, V. (2004). </w:t>
      </w:r>
      <w:r w:rsidRPr="00B02896">
        <w:rPr>
          <w:sz w:val="24"/>
          <w:szCs w:val="24"/>
        </w:rPr>
        <w:t xml:space="preserve">Co-creation experiences: The next practice in value creation. </w:t>
      </w:r>
      <w:r w:rsidRPr="00B02896">
        <w:rPr>
          <w:i/>
          <w:iCs/>
          <w:sz w:val="24"/>
          <w:szCs w:val="24"/>
        </w:rPr>
        <w:t>Journal of Interactive Marketing, 18</w:t>
      </w:r>
      <w:r w:rsidRPr="00B02896">
        <w:rPr>
          <w:sz w:val="24"/>
          <w:szCs w:val="24"/>
        </w:rPr>
        <w:t>(3), 5-14. https://doi.org/10.1002/dir.20015</w:t>
      </w:r>
    </w:p>
    <w:p w14:paraId="0EE0A7DC" w14:textId="77777777" w:rsidR="005402A7" w:rsidRDefault="005402A7" w:rsidP="005402A7">
      <w:pPr>
        <w:pStyle w:val="Prrafodelista"/>
        <w:numPr>
          <w:ilvl w:val="0"/>
          <w:numId w:val="45"/>
        </w:numPr>
        <w:spacing w:before="0" w:line="360" w:lineRule="auto"/>
        <w:contextualSpacing w:val="0"/>
      </w:pPr>
      <w:r w:rsidRPr="000624E4">
        <w:rPr>
          <w:sz w:val="24"/>
          <w:szCs w:val="24"/>
          <w:lang w:val="es-ES"/>
        </w:rPr>
        <w:t xml:space="preserve">Ramaswamy, V., y Ozcan, K. (2014). </w:t>
      </w:r>
      <w:r w:rsidRPr="00B02896">
        <w:rPr>
          <w:i/>
          <w:iCs/>
          <w:sz w:val="24"/>
          <w:szCs w:val="24"/>
        </w:rPr>
        <w:t>The co-creation paradigm</w:t>
      </w:r>
      <w:r w:rsidRPr="00B02896">
        <w:rPr>
          <w:sz w:val="24"/>
          <w:szCs w:val="24"/>
        </w:rPr>
        <w:t>. Stanford University Press.</w:t>
      </w:r>
    </w:p>
    <w:p w14:paraId="5B945DF7" w14:textId="77777777" w:rsidR="005402A7" w:rsidRDefault="005402A7" w:rsidP="005402A7">
      <w:pPr>
        <w:pStyle w:val="Prrafodelista"/>
        <w:numPr>
          <w:ilvl w:val="0"/>
          <w:numId w:val="45"/>
        </w:numPr>
        <w:spacing w:before="0" w:line="360" w:lineRule="auto"/>
        <w:contextualSpacing w:val="0"/>
      </w:pPr>
      <w:r w:rsidRPr="00B02896">
        <w:rPr>
          <w:sz w:val="24"/>
          <w:szCs w:val="24"/>
        </w:rPr>
        <w:t xml:space="preserve">Rogers, C. R. (1969). </w:t>
      </w:r>
      <w:r w:rsidRPr="00B02896">
        <w:rPr>
          <w:i/>
          <w:iCs/>
          <w:sz w:val="24"/>
          <w:szCs w:val="24"/>
        </w:rPr>
        <w:t>Freedom to learn: A view of what education might become</w:t>
      </w:r>
      <w:r w:rsidRPr="00B02896">
        <w:rPr>
          <w:sz w:val="24"/>
          <w:szCs w:val="24"/>
        </w:rPr>
        <w:t>. Merrill.</w:t>
      </w:r>
    </w:p>
    <w:p w14:paraId="65E5ABAA" w14:textId="77777777" w:rsidR="005402A7" w:rsidRDefault="005402A7" w:rsidP="005402A7">
      <w:pPr>
        <w:pStyle w:val="Prrafodelista"/>
        <w:numPr>
          <w:ilvl w:val="0"/>
          <w:numId w:val="45"/>
        </w:numPr>
        <w:spacing w:before="0" w:line="360" w:lineRule="auto"/>
        <w:contextualSpacing w:val="0"/>
      </w:pPr>
      <w:r w:rsidRPr="000624E4">
        <w:rPr>
          <w:sz w:val="24"/>
          <w:szCs w:val="24"/>
          <w:lang w:val="es-ES"/>
        </w:rPr>
        <w:t xml:space="preserve">Ryan, A., y Tilbury, D. (2013). </w:t>
      </w:r>
      <w:r w:rsidRPr="00B02896">
        <w:rPr>
          <w:i/>
          <w:iCs/>
          <w:sz w:val="24"/>
          <w:szCs w:val="24"/>
        </w:rPr>
        <w:t>Flexible pedagogies: New pedagogical ideas</w:t>
      </w:r>
      <w:r w:rsidRPr="00B02896">
        <w:rPr>
          <w:sz w:val="24"/>
          <w:szCs w:val="24"/>
        </w:rPr>
        <w:t>. Higher Education Academy.</w:t>
      </w:r>
    </w:p>
    <w:p w14:paraId="36F777EB" w14:textId="77777777" w:rsidR="005402A7" w:rsidRDefault="005402A7" w:rsidP="005402A7">
      <w:pPr>
        <w:pStyle w:val="Prrafodelista"/>
        <w:numPr>
          <w:ilvl w:val="0"/>
          <w:numId w:val="45"/>
        </w:numPr>
        <w:spacing w:before="0" w:line="360" w:lineRule="auto"/>
        <w:contextualSpacing w:val="0"/>
      </w:pPr>
      <w:r w:rsidRPr="00B02896">
        <w:rPr>
          <w:sz w:val="24"/>
          <w:szCs w:val="24"/>
          <w:lang w:val="es-ES"/>
        </w:rPr>
        <w:t xml:space="preserve">Ryan, R. M., y Deci, E. L. (2000). </w:t>
      </w:r>
      <w:r w:rsidRPr="00B02896">
        <w:rPr>
          <w:sz w:val="24"/>
          <w:szCs w:val="24"/>
        </w:rPr>
        <w:t xml:space="preserve">Self-determination theory and the facilitation of intrinsic motivation, social development, and well-being. </w:t>
      </w:r>
      <w:r w:rsidRPr="00B02896">
        <w:rPr>
          <w:i/>
          <w:iCs/>
          <w:sz w:val="24"/>
          <w:szCs w:val="24"/>
        </w:rPr>
        <w:t>American Psychologist, 55</w:t>
      </w:r>
      <w:r w:rsidRPr="00B02896">
        <w:rPr>
          <w:sz w:val="24"/>
          <w:szCs w:val="24"/>
        </w:rPr>
        <w:t>(1), 68-78. https://doi.org/10.1037/0003-066X.55.1.68</w:t>
      </w:r>
    </w:p>
    <w:p w14:paraId="4EC04012" w14:textId="77777777" w:rsidR="005402A7" w:rsidRDefault="005402A7" w:rsidP="005402A7">
      <w:pPr>
        <w:pStyle w:val="Prrafodelista"/>
        <w:numPr>
          <w:ilvl w:val="0"/>
          <w:numId w:val="45"/>
        </w:numPr>
        <w:spacing w:before="0" w:line="360" w:lineRule="auto"/>
        <w:contextualSpacing w:val="0"/>
      </w:pPr>
      <w:r w:rsidRPr="005402A7">
        <w:rPr>
          <w:sz w:val="24"/>
          <w:szCs w:val="24"/>
          <w:lang w:val="en-US"/>
        </w:rPr>
        <w:t xml:space="preserve">Salmon, G. (2011). </w:t>
      </w:r>
      <w:r w:rsidRPr="005402A7">
        <w:rPr>
          <w:i/>
          <w:iCs/>
          <w:sz w:val="24"/>
          <w:szCs w:val="24"/>
          <w:lang w:val="en-US"/>
        </w:rPr>
        <w:t>E-moderating: The key to teaching and learning online</w:t>
      </w:r>
      <w:r w:rsidRPr="005402A7">
        <w:rPr>
          <w:sz w:val="24"/>
          <w:szCs w:val="24"/>
          <w:lang w:val="en-US"/>
        </w:rPr>
        <w:t xml:space="preserve"> (3.ª ed.). </w:t>
      </w:r>
      <w:r w:rsidRPr="00B02896">
        <w:rPr>
          <w:sz w:val="24"/>
          <w:szCs w:val="24"/>
        </w:rPr>
        <w:t>Routledge.</w:t>
      </w:r>
    </w:p>
    <w:p w14:paraId="4066DA3D" w14:textId="77777777" w:rsidR="005402A7" w:rsidRPr="00B02896" w:rsidRDefault="005402A7" w:rsidP="005402A7">
      <w:pPr>
        <w:pStyle w:val="Prrafodelista"/>
        <w:numPr>
          <w:ilvl w:val="0"/>
          <w:numId w:val="45"/>
        </w:numPr>
        <w:spacing w:before="0" w:line="360" w:lineRule="auto"/>
        <w:contextualSpacing w:val="0"/>
        <w:rPr>
          <w:lang w:val="es-ES"/>
        </w:rPr>
      </w:pPr>
      <w:r w:rsidRPr="005402A7">
        <w:rPr>
          <w:sz w:val="24"/>
          <w:szCs w:val="24"/>
          <w:lang w:val="en-US"/>
        </w:rPr>
        <w:t xml:space="preserve">Sweller, J. (1988). Cognitive load during problem solving: Effects on learning. </w:t>
      </w:r>
      <w:r w:rsidRPr="00B02896">
        <w:rPr>
          <w:i/>
          <w:iCs/>
          <w:sz w:val="24"/>
          <w:szCs w:val="24"/>
          <w:lang w:val="es-ES"/>
        </w:rPr>
        <w:t>Cognitive Science, 12</w:t>
      </w:r>
      <w:r w:rsidRPr="00B02896">
        <w:rPr>
          <w:sz w:val="24"/>
          <w:szCs w:val="24"/>
          <w:lang w:val="es-ES"/>
        </w:rPr>
        <w:t>(2), 257-285. https://doi.org/10.1207/s15516709cog1202_4</w:t>
      </w:r>
    </w:p>
    <w:p w14:paraId="44CF3EFC" w14:textId="77777777" w:rsidR="005402A7" w:rsidRPr="00B02896" w:rsidRDefault="005402A7" w:rsidP="005402A7">
      <w:pPr>
        <w:pStyle w:val="Prrafodelista"/>
        <w:numPr>
          <w:ilvl w:val="0"/>
          <w:numId w:val="45"/>
        </w:numPr>
        <w:spacing w:before="0" w:line="360" w:lineRule="auto"/>
        <w:contextualSpacing w:val="0"/>
        <w:rPr>
          <w:lang w:val="es-ES"/>
        </w:rPr>
      </w:pPr>
      <w:r w:rsidRPr="00B02896">
        <w:rPr>
          <w:sz w:val="24"/>
          <w:szCs w:val="24"/>
          <w:lang w:val="es-ES"/>
        </w:rPr>
        <w:t xml:space="preserve">Touriñán López, J. M., y Olveira Olveira, M. E. (Coords.). (2021). </w:t>
      </w:r>
      <w:r w:rsidRPr="00B02896">
        <w:rPr>
          <w:i/>
          <w:iCs/>
          <w:sz w:val="24"/>
          <w:szCs w:val="24"/>
          <w:lang w:val="es-ES"/>
        </w:rPr>
        <w:t>Pedagogía mesoaxiológica y construcción de ámbitos de educación. La función de educar</w:t>
      </w:r>
      <w:r w:rsidRPr="00B02896">
        <w:rPr>
          <w:sz w:val="24"/>
          <w:szCs w:val="24"/>
          <w:lang w:val="es-ES"/>
        </w:rPr>
        <w:t>. Redipe.</w:t>
      </w:r>
    </w:p>
    <w:p w14:paraId="1CED1DA4" w14:textId="40596AAA" w:rsidR="00CE0F4B" w:rsidRPr="005402A7" w:rsidRDefault="005402A7" w:rsidP="008B6A98">
      <w:pPr>
        <w:pStyle w:val="Prrafodelista"/>
        <w:numPr>
          <w:ilvl w:val="0"/>
          <w:numId w:val="45"/>
        </w:numPr>
        <w:spacing w:before="0" w:line="360" w:lineRule="auto"/>
        <w:contextualSpacing w:val="0"/>
        <w:rPr>
          <w:lang w:val="en-US"/>
        </w:rPr>
      </w:pPr>
      <w:r w:rsidRPr="005402A7">
        <w:rPr>
          <w:sz w:val="24"/>
          <w:szCs w:val="24"/>
          <w:lang w:val="en-US"/>
        </w:rPr>
        <w:t xml:space="preserve">Wijnen-Meijer, M., Brandhuber, T., Schneider, A., y Berberat, P. O. (2022). Implementing Kolb's experiential learning cycle by linking real experience, case-based discussion and simulation. </w:t>
      </w:r>
      <w:r w:rsidRPr="005402A7">
        <w:rPr>
          <w:i/>
          <w:iCs/>
          <w:sz w:val="24"/>
          <w:szCs w:val="24"/>
          <w:lang w:val="en-US"/>
        </w:rPr>
        <w:t>Journal of Medical Education and Curricular Development, 9</w:t>
      </w:r>
      <w:r w:rsidRPr="005402A7">
        <w:rPr>
          <w:sz w:val="24"/>
          <w:szCs w:val="24"/>
          <w:lang w:val="en-US"/>
        </w:rPr>
        <w:t>, 1-6. https://doi.org/10.1177/23821205221091511</w:t>
      </w:r>
      <w:bookmarkStart w:id="1" w:name="_GoBack"/>
      <w:bookmarkEnd w:id="1"/>
    </w:p>
    <w:sectPr w:rsidR="00CE0F4B" w:rsidRPr="005402A7" w:rsidSect="00280126">
      <w:headerReference w:type="even" r:id="rId9"/>
      <w:headerReference w:type="default" r:id="rId10"/>
      <w:footerReference w:type="even" r:id="rId11"/>
      <w:footerReference w:type="default" r:id="rId12"/>
      <w:headerReference w:type="first" r:id="rId13"/>
      <w:footerReference w:type="first" r:id="rId14"/>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2C780A" w14:textId="77777777" w:rsidR="00377D1B" w:rsidRPr="00411E44" w:rsidRDefault="00377D1B" w:rsidP="00EB0247">
      <w:pPr>
        <w:spacing w:after="0" w:line="240" w:lineRule="auto"/>
      </w:pPr>
      <w:r w:rsidRPr="00411E44">
        <w:separator/>
      </w:r>
    </w:p>
  </w:endnote>
  <w:endnote w:type="continuationSeparator" w:id="0">
    <w:p w14:paraId="3B74A4F4" w14:textId="77777777" w:rsidR="00377D1B" w:rsidRPr="00411E44" w:rsidRDefault="00377D1B" w:rsidP="00EB0247">
      <w:pPr>
        <w:spacing w:after="0" w:line="240" w:lineRule="auto"/>
      </w:pPr>
      <w:r w:rsidRPr="00411E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2702B" w14:textId="77777777" w:rsidR="00F56856" w:rsidRDefault="00F56856">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E96A8" w14:textId="77777777" w:rsidR="00F56856" w:rsidRDefault="00F56856">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85998" w14:textId="77777777" w:rsidR="00F56856" w:rsidRDefault="00F5685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C3866D" w14:textId="77777777" w:rsidR="00377D1B" w:rsidRPr="00411E44" w:rsidRDefault="00377D1B" w:rsidP="00EB0247">
      <w:pPr>
        <w:spacing w:after="0" w:line="240" w:lineRule="auto"/>
      </w:pPr>
      <w:r w:rsidRPr="00411E44">
        <w:separator/>
      </w:r>
    </w:p>
  </w:footnote>
  <w:footnote w:type="continuationSeparator" w:id="0">
    <w:p w14:paraId="191BC648" w14:textId="77777777" w:rsidR="00377D1B" w:rsidRPr="00411E44" w:rsidRDefault="00377D1B" w:rsidP="00EB0247">
      <w:pPr>
        <w:spacing w:after="0" w:line="240" w:lineRule="auto"/>
      </w:pPr>
      <w:r w:rsidRPr="00411E44">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155B6" w14:textId="77777777" w:rsidR="00F56856" w:rsidRDefault="00F56856">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AD4A3" w14:textId="77777777" w:rsidR="00F56856" w:rsidRDefault="00F56856">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EF99F" w14:textId="77777777" w:rsidR="00F56856" w:rsidRDefault="00F5685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29DB6071"/>
    <w:multiLevelType w:val="hybridMultilevel"/>
    <w:tmpl w:val="32D0BC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3"/>
  </w:num>
  <w:num w:numId="13">
    <w:abstractNumId w:val="16"/>
  </w:num>
  <w:num w:numId="14">
    <w:abstractNumId w:val="17"/>
  </w:num>
  <w:num w:numId="15">
    <w:abstractNumId w:val="19"/>
  </w:num>
  <w:num w:numId="16">
    <w:abstractNumId w:val="29"/>
  </w:num>
  <w:num w:numId="17">
    <w:abstractNumId w:val="26"/>
  </w:num>
  <w:num w:numId="18">
    <w:abstractNumId w:val="10"/>
  </w:num>
  <w:num w:numId="19">
    <w:abstractNumId w:val="25"/>
  </w:num>
  <w:num w:numId="20">
    <w:abstractNumId w:val="30"/>
  </w:num>
  <w:num w:numId="21">
    <w:abstractNumId w:val="31"/>
  </w:num>
  <w:num w:numId="22">
    <w:abstractNumId w:val="22"/>
  </w:num>
  <w:num w:numId="23">
    <w:abstractNumId w:val="31"/>
    <w:lvlOverride w:ilvl="0">
      <w:startOverride w:val="1"/>
    </w:lvlOverride>
  </w:num>
  <w:num w:numId="24">
    <w:abstractNumId w:val="31"/>
    <w:lvlOverride w:ilvl="0">
      <w:startOverride w:val="1"/>
    </w:lvlOverride>
  </w:num>
  <w:num w:numId="25">
    <w:abstractNumId w:val="12"/>
  </w:num>
  <w:num w:numId="26">
    <w:abstractNumId w:val="32"/>
  </w:num>
  <w:num w:numId="27">
    <w:abstractNumId w:val="20"/>
  </w:num>
  <w:num w:numId="28">
    <w:abstractNumId w:val="21"/>
  </w:num>
  <w:num w:numId="29">
    <w:abstractNumId w:val="23"/>
  </w:num>
  <w:num w:numId="30">
    <w:abstractNumId w:val="15"/>
  </w:num>
  <w:num w:numId="31">
    <w:abstractNumId w:val="24"/>
  </w:num>
  <w:num w:numId="32">
    <w:abstractNumId w:val="14"/>
  </w:num>
  <w:num w:numId="33">
    <w:abstractNumId w:val="27"/>
  </w:num>
  <w:num w:numId="34">
    <w:abstractNumId w:val="28"/>
  </w:num>
  <w:num w:numId="35">
    <w:abstractNumId w:val="33"/>
  </w:num>
  <w:num w:numId="36">
    <w:abstractNumId w:val="31"/>
    <w:lvlOverride w:ilvl="0">
      <w:startOverride w:val="1"/>
    </w:lvlOverride>
  </w:num>
  <w:num w:numId="37">
    <w:abstractNumId w:val="31"/>
    <w:lvlOverride w:ilvl="0">
      <w:startOverride w:val="1"/>
    </w:lvlOverride>
  </w:num>
  <w:num w:numId="38">
    <w:abstractNumId w:val="31"/>
    <w:lvlOverride w:ilvl="0">
      <w:startOverride w:val="1"/>
    </w:lvlOverride>
  </w:num>
  <w:num w:numId="39">
    <w:abstractNumId w:val="33"/>
    <w:lvlOverride w:ilvl="0">
      <w:startOverride w:val="1"/>
    </w:lvlOverride>
  </w:num>
  <w:num w:numId="40">
    <w:abstractNumId w:val="33"/>
    <w:lvlOverride w:ilvl="0">
      <w:startOverride w:val="1"/>
    </w:lvlOverride>
  </w:num>
  <w:num w:numId="41">
    <w:abstractNumId w:val="31"/>
    <w:lvlOverride w:ilvl="0">
      <w:startOverride w:val="1"/>
    </w:lvlOverride>
  </w:num>
  <w:num w:numId="42">
    <w:abstractNumId w:val="33"/>
    <w:lvlOverride w:ilvl="0">
      <w:startOverride w:val="1"/>
    </w:lvlOverride>
  </w:num>
  <w:num w:numId="43">
    <w:abstractNumId w:val="31"/>
    <w:lvlOverride w:ilvl="0">
      <w:startOverride w:val="1"/>
    </w:lvlOverride>
  </w:num>
  <w:num w:numId="44">
    <w:abstractNumId w:val="33"/>
    <w:lvlOverride w:ilvl="0">
      <w:startOverride w:val="1"/>
    </w:lvlOverride>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564"/>
    <w:rsid w:val="00002931"/>
    <w:rsid w:val="000068CF"/>
    <w:rsid w:val="00012517"/>
    <w:rsid w:val="0003338A"/>
    <w:rsid w:val="00033E3E"/>
    <w:rsid w:val="00041F61"/>
    <w:rsid w:val="00063421"/>
    <w:rsid w:val="00085C3B"/>
    <w:rsid w:val="00097EEF"/>
    <w:rsid w:val="000C5EDB"/>
    <w:rsid w:val="000E7A2C"/>
    <w:rsid w:val="000F093B"/>
    <w:rsid w:val="001348A0"/>
    <w:rsid w:val="00140844"/>
    <w:rsid w:val="001465AE"/>
    <w:rsid w:val="001468AC"/>
    <w:rsid w:val="0015066B"/>
    <w:rsid w:val="0015099A"/>
    <w:rsid w:val="00156F2B"/>
    <w:rsid w:val="0016205A"/>
    <w:rsid w:val="0017278B"/>
    <w:rsid w:val="00182667"/>
    <w:rsid w:val="00185A00"/>
    <w:rsid w:val="0018654D"/>
    <w:rsid w:val="001950D8"/>
    <w:rsid w:val="00197D57"/>
    <w:rsid w:val="001A3221"/>
    <w:rsid w:val="001A7AD8"/>
    <w:rsid w:val="001B556B"/>
    <w:rsid w:val="001C6AAC"/>
    <w:rsid w:val="001E7681"/>
    <w:rsid w:val="00242EFB"/>
    <w:rsid w:val="002433EC"/>
    <w:rsid w:val="002507A3"/>
    <w:rsid w:val="00254F0F"/>
    <w:rsid w:val="0026510A"/>
    <w:rsid w:val="002709B4"/>
    <w:rsid w:val="00280126"/>
    <w:rsid w:val="00281564"/>
    <w:rsid w:val="00285B53"/>
    <w:rsid w:val="002975E8"/>
    <w:rsid w:val="002A2544"/>
    <w:rsid w:val="002A43CD"/>
    <w:rsid w:val="002A457B"/>
    <w:rsid w:val="002B300C"/>
    <w:rsid w:val="002C5703"/>
    <w:rsid w:val="002D23FB"/>
    <w:rsid w:val="002D268C"/>
    <w:rsid w:val="002D7A71"/>
    <w:rsid w:val="002F3733"/>
    <w:rsid w:val="002F5B96"/>
    <w:rsid w:val="00321B5F"/>
    <w:rsid w:val="003512A0"/>
    <w:rsid w:val="00375999"/>
    <w:rsid w:val="00377D1B"/>
    <w:rsid w:val="003813A6"/>
    <w:rsid w:val="00384FEF"/>
    <w:rsid w:val="0039591A"/>
    <w:rsid w:val="003C4D9F"/>
    <w:rsid w:val="003E66FB"/>
    <w:rsid w:val="00411E44"/>
    <w:rsid w:val="00422CDA"/>
    <w:rsid w:val="004307D4"/>
    <w:rsid w:val="00437ED3"/>
    <w:rsid w:val="0044345A"/>
    <w:rsid w:val="004527ED"/>
    <w:rsid w:val="0047121E"/>
    <w:rsid w:val="004718C0"/>
    <w:rsid w:val="00477173"/>
    <w:rsid w:val="004819D7"/>
    <w:rsid w:val="004842F0"/>
    <w:rsid w:val="00484413"/>
    <w:rsid w:val="00484F3C"/>
    <w:rsid w:val="00493A17"/>
    <w:rsid w:val="004950F5"/>
    <w:rsid w:val="004C0202"/>
    <w:rsid w:val="004C38FC"/>
    <w:rsid w:val="004D0180"/>
    <w:rsid w:val="004D1D1C"/>
    <w:rsid w:val="004D6012"/>
    <w:rsid w:val="004D7FA5"/>
    <w:rsid w:val="00504709"/>
    <w:rsid w:val="005335DF"/>
    <w:rsid w:val="005402A7"/>
    <w:rsid w:val="005417EB"/>
    <w:rsid w:val="005430EA"/>
    <w:rsid w:val="00544E17"/>
    <w:rsid w:val="00584BB4"/>
    <w:rsid w:val="005A43E3"/>
    <w:rsid w:val="005A4AFE"/>
    <w:rsid w:val="005A6174"/>
    <w:rsid w:val="005B1ED0"/>
    <w:rsid w:val="005B3008"/>
    <w:rsid w:val="005C3F48"/>
    <w:rsid w:val="00607EE3"/>
    <w:rsid w:val="006131F7"/>
    <w:rsid w:val="00626B66"/>
    <w:rsid w:val="006354BE"/>
    <w:rsid w:val="00641773"/>
    <w:rsid w:val="006460E7"/>
    <w:rsid w:val="0066570F"/>
    <w:rsid w:val="00675757"/>
    <w:rsid w:val="00680332"/>
    <w:rsid w:val="00681364"/>
    <w:rsid w:val="0068745E"/>
    <w:rsid w:val="006B136A"/>
    <w:rsid w:val="006B2417"/>
    <w:rsid w:val="006B7745"/>
    <w:rsid w:val="006F1629"/>
    <w:rsid w:val="006F3D25"/>
    <w:rsid w:val="00714CBD"/>
    <w:rsid w:val="00721EBE"/>
    <w:rsid w:val="00733DD2"/>
    <w:rsid w:val="007405A1"/>
    <w:rsid w:val="00742AC5"/>
    <w:rsid w:val="00760440"/>
    <w:rsid w:val="007701F1"/>
    <w:rsid w:val="00792960"/>
    <w:rsid w:val="007A0F17"/>
    <w:rsid w:val="007E4E94"/>
    <w:rsid w:val="007F0944"/>
    <w:rsid w:val="008051FB"/>
    <w:rsid w:val="00817C99"/>
    <w:rsid w:val="008238DE"/>
    <w:rsid w:val="00850874"/>
    <w:rsid w:val="00856B42"/>
    <w:rsid w:val="00863A4D"/>
    <w:rsid w:val="00870310"/>
    <w:rsid w:val="008A4085"/>
    <w:rsid w:val="008A4745"/>
    <w:rsid w:val="008A483F"/>
    <w:rsid w:val="008B6A98"/>
    <w:rsid w:val="008C1056"/>
    <w:rsid w:val="008C2B2C"/>
    <w:rsid w:val="008F1330"/>
    <w:rsid w:val="008F3F8E"/>
    <w:rsid w:val="0091337D"/>
    <w:rsid w:val="009171C1"/>
    <w:rsid w:val="00920563"/>
    <w:rsid w:val="00930D30"/>
    <w:rsid w:val="0093429F"/>
    <w:rsid w:val="009477E3"/>
    <w:rsid w:val="00962592"/>
    <w:rsid w:val="009847F6"/>
    <w:rsid w:val="00997B3C"/>
    <w:rsid w:val="009A0E20"/>
    <w:rsid w:val="009A2E9A"/>
    <w:rsid w:val="009A336B"/>
    <w:rsid w:val="009C0DFA"/>
    <w:rsid w:val="009C304F"/>
    <w:rsid w:val="009C657C"/>
    <w:rsid w:val="009D0814"/>
    <w:rsid w:val="009D4514"/>
    <w:rsid w:val="009E664A"/>
    <w:rsid w:val="009F5F74"/>
    <w:rsid w:val="00A0074F"/>
    <w:rsid w:val="00A206F1"/>
    <w:rsid w:val="00A60A80"/>
    <w:rsid w:val="00A8553F"/>
    <w:rsid w:val="00AB4624"/>
    <w:rsid w:val="00AC6ECD"/>
    <w:rsid w:val="00AD2E94"/>
    <w:rsid w:val="00AE03BB"/>
    <w:rsid w:val="00AE1445"/>
    <w:rsid w:val="00AE2655"/>
    <w:rsid w:val="00B06350"/>
    <w:rsid w:val="00B0717D"/>
    <w:rsid w:val="00B177CF"/>
    <w:rsid w:val="00B57A4E"/>
    <w:rsid w:val="00B60DF4"/>
    <w:rsid w:val="00B85785"/>
    <w:rsid w:val="00BA4EA8"/>
    <w:rsid w:val="00BA4FD5"/>
    <w:rsid w:val="00BB38AC"/>
    <w:rsid w:val="00BD7178"/>
    <w:rsid w:val="00BE3D2B"/>
    <w:rsid w:val="00BE5F2C"/>
    <w:rsid w:val="00BF45D1"/>
    <w:rsid w:val="00BF50C0"/>
    <w:rsid w:val="00C068BD"/>
    <w:rsid w:val="00C21F8C"/>
    <w:rsid w:val="00C302E3"/>
    <w:rsid w:val="00C3098A"/>
    <w:rsid w:val="00C30BA1"/>
    <w:rsid w:val="00C41865"/>
    <w:rsid w:val="00C45F7D"/>
    <w:rsid w:val="00C607B7"/>
    <w:rsid w:val="00C657A1"/>
    <w:rsid w:val="00C930F7"/>
    <w:rsid w:val="00CA0400"/>
    <w:rsid w:val="00CB71A7"/>
    <w:rsid w:val="00CC152D"/>
    <w:rsid w:val="00CC34ED"/>
    <w:rsid w:val="00CD0091"/>
    <w:rsid w:val="00CE0F4B"/>
    <w:rsid w:val="00CF6FAA"/>
    <w:rsid w:val="00D0381D"/>
    <w:rsid w:val="00D05D1F"/>
    <w:rsid w:val="00D22BD6"/>
    <w:rsid w:val="00D36F76"/>
    <w:rsid w:val="00D47BD3"/>
    <w:rsid w:val="00D8128A"/>
    <w:rsid w:val="00D86CAA"/>
    <w:rsid w:val="00D91D74"/>
    <w:rsid w:val="00DA0BED"/>
    <w:rsid w:val="00DB0768"/>
    <w:rsid w:val="00DC12C0"/>
    <w:rsid w:val="00DC3839"/>
    <w:rsid w:val="00DC5E7D"/>
    <w:rsid w:val="00DE0B74"/>
    <w:rsid w:val="00DF1B76"/>
    <w:rsid w:val="00E04357"/>
    <w:rsid w:val="00E050FB"/>
    <w:rsid w:val="00E05E1A"/>
    <w:rsid w:val="00E06000"/>
    <w:rsid w:val="00E06521"/>
    <w:rsid w:val="00E13BCF"/>
    <w:rsid w:val="00E14800"/>
    <w:rsid w:val="00E45764"/>
    <w:rsid w:val="00E649D6"/>
    <w:rsid w:val="00EB0247"/>
    <w:rsid w:val="00EC01A5"/>
    <w:rsid w:val="00EC5EC4"/>
    <w:rsid w:val="00F43DE7"/>
    <w:rsid w:val="00F56856"/>
    <w:rsid w:val="00F60611"/>
    <w:rsid w:val="00F62911"/>
    <w:rsid w:val="00F6387D"/>
    <w:rsid w:val="00F63B01"/>
    <w:rsid w:val="00F64DF3"/>
    <w:rsid w:val="00F66726"/>
    <w:rsid w:val="00F82237"/>
    <w:rsid w:val="00F92DEB"/>
    <w:rsid w:val="00F95E61"/>
    <w:rsid w:val="00FA51E8"/>
    <w:rsid w:val="00FA7CDE"/>
    <w:rsid w:val="00FC4506"/>
    <w:rsid w:val="00FC482F"/>
    <w:rsid w:val="00FC599D"/>
    <w:rsid w:val="00FE49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0" w:qFormat="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lang w:val="es-EC"/>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Cuadrculadetab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cPr>
      <w:shd w:val="clear" w:color="auto" w:fill="auto"/>
    </w:tc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qFormat/>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Textoennegrita">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customStyle="1" w:styleId="UnresolvedMention">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 w:type="paragraph" w:styleId="NormalWeb">
    <w:name w:val="Normal (Web)"/>
    <w:basedOn w:val="Normal"/>
    <w:uiPriority w:val="99"/>
    <w:rsid w:val="001465AE"/>
    <w:rPr>
      <w:rFonts w:cs="Times New Roman"/>
      <w:sz w:val="24"/>
      <w:szCs w:val="24"/>
    </w:rPr>
  </w:style>
  <w:style w:type="character" w:styleId="Textodelmarcadordeposicin">
    <w:name w:val="Placeholder Text"/>
    <w:basedOn w:val="Fuentedeprrafopredeter"/>
    <w:uiPriority w:val="99"/>
    <w:semiHidden/>
    <w:locked/>
    <w:rsid w:val="00E06521"/>
    <w:rPr>
      <w:color w:val="666666"/>
    </w:rPr>
  </w:style>
  <w:style w:type="paragraph" w:styleId="Encabezado">
    <w:name w:val="header"/>
    <w:basedOn w:val="Normal"/>
    <w:link w:val="EncabezadoCar"/>
    <w:uiPriority w:val="99"/>
    <w:semiHidden/>
    <w:locked/>
    <w:rsid w:val="00F56856"/>
    <w:pPr>
      <w:tabs>
        <w:tab w:val="center" w:pos="4252"/>
        <w:tab w:val="right" w:pos="8504"/>
      </w:tabs>
      <w:spacing w:before="0" w:after="0" w:line="240" w:lineRule="auto"/>
    </w:pPr>
  </w:style>
  <w:style w:type="character" w:customStyle="1" w:styleId="EncabezadoCar">
    <w:name w:val="Encabezado Car"/>
    <w:basedOn w:val="Fuentedeprrafopredeter"/>
    <w:link w:val="Encabezado"/>
    <w:uiPriority w:val="99"/>
    <w:semiHidden/>
    <w:rsid w:val="00F56856"/>
    <w:rPr>
      <w:rFonts w:ascii="Times New Roman" w:hAnsi="Times New Roman"/>
      <w:spacing w:val="1"/>
      <w:sz w:val="23"/>
      <w:lang w:val="es-EC"/>
      <w14:numForm w14:val="oldStyle"/>
    </w:rPr>
  </w:style>
  <w:style w:type="paragraph" w:styleId="Piedepgina">
    <w:name w:val="footer"/>
    <w:basedOn w:val="Normal"/>
    <w:link w:val="PiedepginaCar"/>
    <w:uiPriority w:val="99"/>
    <w:semiHidden/>
    <w:locked/>
    <w:rsid w:val="00F56856"/>
    <w:pPr>
      <w:tabs>
        <w:tab w:val="center" w:pos="4252"/>
        <w:tab w:val="right" w:pos="8504"/>
      </w:tabs>
      <w:spacing w:before="0" w:after="0" w:line="240" w:lineRule="auto"/>
    </w:pPr>
  </w:style>
  <w:style w:type="character" w:customStyle="1" w:styleId="PiedepginaCar">
    <w:name w:val="Pie de página Car"/>
    <w:basedOn w:val="Fuentedeprrafopredeter"/>
    <w:link w:val="Piedepgina"/>
    <w:uiPriority w:val="99"/>
    <w:semiHidden/>
    <w:rsid w:val="00F56856"/>
    <w:rPr>
      <w:rFonts w:ascii="Times New Roman" w:hAnsi="Times New Roman"/>
      <w:spacing w:val="1"/>
      <w:sz w:val="23"/>
      <w:lang w:val="es-EC"/>
      <w14:numForm w14:val="oldSty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7592">
      <w:marLeft w:val="480"/>
      <w:marRight w:val="0"/>
      <w:marTop w:val="0"/>
      <w:marBottom w:val="0"/>
      <w:divBdr>
        <w:top w:val="none" w:sz="0" w:space="0" w:color="auto"/>
        <w:left w:val="none" w:sz="0" w:space="0" w:color="auto"/>
        <w:bottom w:val="none" w:sz="0" w:space="0" w:color="auto"/>
        <w:right w:val="none" w:sz="0" w:space="0" w:color="auto"/>
      </w:divBdr>
    </w:div>
    <w:div w:id="7222815">
      <w:marLeft w:val="480"/>
      <w:marRight w:val="0"/>
      <w:marTop w:val="0"/>
      <w:marBottom w:val="0"/>
      <w:divBdr>
        <w:top w:val="none" w:sz="0" w:space="0" w:color="auto"/>
        <w:left w:val="none" w:sz="0" w:space="0" w:color="auto"/>
        <w:bottom w:val="none" w:sz="0" w:space="0" w:color="auto"/>
        <w:right w:val="none" w:sz="0" w:space="0" w:color="auto"/>
      </w:divBdr>
    </w:div>
    <w:div w:id="18898464">
      <w:marLeft w:val="480"/>
      <w:marRight w:val="0"/>
      <w:marTop w:val="0"/>
      <w:marBottom w:val="0"/>
      <w:divBdr>
        <w:top w:val="none" w:sz="0" w:space="0" w:color="auto"/>
        <w:left w:val="none" w:sz="0" w:space="0" w:color="auto"/>
        <w:bottom w:val="none" w:sz="0" w:space="0" w:color="auto"/>
        <w:right w:val="none" w:sz="0" w:space="0" w:color="auto"/>
      </w:divBdr>
    </w:div>
    <w:div w:id="20596121">
      <w:marLeft w:val="480"/>
      <w:marRight w:val="0"/>
      <w:marTop w:val="0"/>
      <w:marBottom w:val="0"/>
      <w:divBdr>
        <w:top w:val="none" w:sz="0" w:space="0" w:color="auto"/>
        <w:left w:val="none" w:sz="0" w:space="0" w:color="auto"/>
        <w:bottom w:val="none" w:sz="0" w:space="0" w:color="auto"/>
        <w:right w:val="none" w:sz="0" w:space="0" w:color="auto"/>
      </w:divBdr>
    </w:div>
    <w:div w:id="32581414">
      <w:marLeft w:val="480"/>
      <w:marRight w:val="0"/>
      <w:marTop w:val="0"/>
      <w:marBottom w:val="0"/>
      <w:divBdr>
        <w:top w:val="none" w:sz="0" w:space="0" w:color="auto"/>
        <w:left w:val="none" w:sz="0" w:space="0" w:color="auto"/>
        <w:bottom w:val="none" w:sz="0" w:space="0" w:color="auto"/>
        <w:right w:val="none" w:sz="0" w:space="0" w:color="auto"/>
      </w:divBdr>
    </w:div>
    <w:div w:id="55131312">
      <w:marLeft w:val="480"/>
      <w:marRight w:val="0"/>
      <w:marTop w:val="0"/>
      <w:marBottom w:val="0"/>
      <w:divBdr>
        <w:top w:val="none" w:sz="0" w:space="0" w:color="auto"/>
        <w:left w:val="none" w:sz="0" w:space="0" w:color="auto"/>
        <w:bottom w:val="none" w:sz="0" w:space="0" w:color="auto"/>
        <w:right w:val="none" w:sz="0" w:space="0" w:color="auto"/>
      </w:divBdr>
    </w:div>
    <w:div w:id="66074756">
      <w:marLeft w:val="480"/>
      <w:marRight w:val="0"/>
      <w:marTop w:val="0"/>
      <w:marBottom w:val="0"/>
      <w:divBdr>
        <w:top w:val="none" w:sz="0" w:space="0" w:color="auto"/>
        <w:left w:val="none" w:sz="0" w:space="0" w:color="auto"/>
        <w:bottom w:val="none" w:sz="0" w:space="0" w:color="auto"/>
        <w:right w:val="none" w:sz="0" w:space="0" w:color="auto"/>
      </w:divBdr>
    </w:div>
    <w:div w:id="76294023">
      <w:marLeft w:val="480"/>
      <w:marRight w:val="0"/>
      <w:marTop w:val="0"/>
      <w:marBottom w:val="0"/>
      <w:divBdr>
        <w:top w:val="none" w:sz="0" w:space="0" w:color="auto"/>
        <w:left w:val="none" w:sz="0" w:space="0" w:color="auto"/>
        <w:bottom w:val="none" w:sz="0" w:space="0" w:color="auto"/>
        <w:right w:val="none" w:sz="0" w:space="0" w:color="auto"/>
      </w:divBdr>
    </w:div>
    <w:div w:id="95442818">
      <w:marLeft w:val="480"/>
      <w:marRight w:val="0"/>
      <w:marTop w:val="0"/>
      <w:marBottom w:val="0"/>
      <w:divBdr>
        <w:top w:val="none" w:sz="0" w:space="0" w:color="auto"/>
        <w:left w:val="none" w:sz="0" w:space="0" w:color="auto"/>
        <w:bottom w:val="none" w:sz="0" w:space="0" w:color="auto"/>
        <w:right w:val="none" w:sz="0" w:space="0" w:color="auto"/>
      </w:divBdr>
    </w:div>
    <w:div w:id="115410469">
      <w:marLeft w:val="480"/>
      <w:marRight w:val="0"/>
      <w:marTop w:val="0"/>
      <w:marBottom w:val="0"/>
      <w:divBdr>
        <w:top w:val="none" w:sz="0" w:space="0" w:color="auto"/>
        <w:left w:val="none" w:sz="0" w:space="0" w:color="auto"/>
        <w:bottom w:val="none" w:sz="0" w:space="0" w:color="auto"/>
        <w:right w:val="none" w:sz="0" w:space="0" w:color="auto"/>
      </w:divBdr>
    </w:div>
    <w:div w:id="129594949">
      <w:marLeft w:val="480"/>
      <w:marRight w:val="0"/>
      <w:marTop w:val="0"/>
      <w:marBottom w:val="0"/>
      <w:divBdr>
        <w:top w:val="none" w:sz="0" w:space="0" w:color="auto"/>
        <w:left w:val="none" w:sz="0" w:space="0" w:color="auto"/>
        <w:bottom w:val="none" w:sz="0" w:space="0" w:color="auto"/>
        <w:right w:val="none" w:sz="0" w:space="0" w:color="auto"/>
      </w:divBdr>
    </w:div>
    <w:div w:id="134837567">
      <w:marLeft w:val="480"/>
      <w:marRight w:val="0"/>
      <w:marTop w:val="0"/>
      <w:marBottom w:val="0"/>
      <w:divBdr>
        <w:top w:val="none" w:sz="0" w:space="0" w:color="auto"/>
        <w:left w:val="none" w:sz="0" w:space="0" w:color="auto"/>
        <w:bottom w:val="none" w:sz="0" w:space="0" w:color="auto"/>
        <w:right w:val="none" w:sz="0" w:space="0" w:color="auto"/>
      </w:divBdr>
    </w:div>
    <w:div w:id="139734705">
      <w:marLeft w:val="480"/>
      <w:marRight w:val="0"/>
      <w:marTop w:val="0"/>
      <w:marBottom w:val="0"/>
      <w:divBdr>
        <w:top w:val="none" w:sz="0" w:space="0" w:color="auto"/>
        <w:left w:val="none" w:sz="0" w:space="0" w:color="auto"/>
        <w:bottom w:val="none" w:sz="0" w:space="0" w:color="auto"/>
        <w:right w:val="none" w:sz="0" w:space="0" w:color="auto"/>
      </w:divBdr>
    </w:div>
    <w:div w:id="140343204">
      <w:marLeft w:val="480"/>
      <w:marRight w:val="0"/>
      <w:marTop w:val="0"/>
      <w:marBottom w:val="0"/>
      <w:divBdr>
        <w:top w:val="none" w:sz="0" w:space="0" w:color="auto"/>
        <w:left w:val="none" w:sz="0" w:space="0" w:color="auto"/>
        <w:bottom w:val="none" w:sz="0" w:space="0" w:color="auto"/>
        <w:right w:val="none" w:sz="0" w:space="0" w:color="auto"/>
      </w:divBdr>
    </w:div>
    <w:div w:id="143664461">
      <w:marLeft w:val="480"/>
      <w:marRight w:val="0"/>
      <w:marTop w:val="0"/>
      <w:marBottom w:val="0"/>
      <w:divBdr>
        <w:top w:val="none" w:sz="0" w:space="0" w:color="auto"/>
        <w:left w:val="none" w:sz="0" w:space="0" w:color="auto"/>
        <w:bottom w:val="none" w:sz="0" w:space="0" w:color="auto"/>
        <w:right w:val="none" w:sz="0" w:space="0" w:color="auto"/>
      </w:divBdr>
    </w:div>
    <w:div w:id="151338549">
      <w:marLeft w:val="480"/>
      <w:marRight w:val="0"/>
      <w:marTop w:val="0"/>
      <w:marBottom w:val="0"/>
      <w:divBdr>
        <w:top w:val="none" w:sz="0" w:space="0" w:color="auto"/>
        <w:left w:val="none" w:sz="0" w:space="0" w:color="auto"/>
        <w:bottom w:val="none" w:sz="0" w:space="0" w:color="auto"/>
        <w:right w:val="none" w:sz="0" w:space="0" w:color="auto"/>
      </w:divBdr>
    </w:div>
    <w:div w:id="170876607">
      <w:marLeft w:val="480"/>
      <w:marRight w:val="0"/>
      <w:marTop w:val="0"/>
      <w:marBottom w:val="0"/>
      <w:divBdr>
        <w:top w:val="none" w:sz="0" w:space="0" w:color="auto"/>
        <w:left w:val="none" w:sz="0" w:space="0" w:color="auto"/>
        <w:bottom w:val="none" w:sz="0" w:space="0" w:color="auto"/>
        <w:right w:val="none" w:sz="0" w:space="0" w:color="auto"/>
      </w:divBdr>
    </w:div>
    <w:div w:id="171266061">
      <w:marLeft w:val="480"/>
      <w:marRight w:val="0"/>
      <w:marTop w:val="0"/>
      <w:marBottom w:val="0"/>
      <w:divBdr>
        <w:top w:val="none" w:sz="0" w:space="0" w:color="auto"/>
        <w:left w:val="none" w:sz="0" w:space="0" w:color="auto"/>
        <w:bottom w:val="none" w:sz="0" w:space="0" w:color="auto"/>
        <w:right w:val="none" w:sz="0" w:space="0" w:color="auto"/>
      </w:divBdr>
    </w:div>
    <w:div w:id="178545118">
      <w:marLeft w:val="480"/>
      <w:marRight w:val="0"/>
      <w:marTop w:val="0"/>
      <w:marBottom w:val="0"/>
      <w:divBdr>
        <w:top w:val="none" w:sz="0" w:space="0" w:color="auto"/>
        <w:left w:val="none" w:sz="0" w:space="0" w:color="auto"/>
        <w:bottom w:val="none" w:sz="0" w:space="0" w:color="auto"/>
        <w:right w:val="none" w:sz="0" w:space="0" w:color="auto"/>
      </w:divBdr>
    </w:div>
    <w:div w:id="182213023">
      <w:marLeft w:val="480"/>
      <w:marRight w:val="0"/>
      <w:marTop w:val="0"/>
      <w:marBottom w:val="0"/>
      <w:divBdr>
        <w:top w:val="none" w:sz="0" w:space="0" w:color="auto"/>
        <w:left w:val="none" w:sz="0" w:space="0" w:color="auto"/>
        <w:bottom w:val="none" w:sz="0" w:space="0" w:color="auto"/>
        <w:right w:val="none" w:sz="0" w:space="0" w:color="auto"/>
      </w:divBdr>
    </w:div>
    <w:div w:id="182524046">
      <w:marLeft w:val="480"/>
      <w:marRight w:val="0"/>
      <w:marTop w:val="0"/>
      <w:marBottom w:val="0"/>
      <w:divBdr>
        <w:top w:val="none" w:sz="0" w:space="0" w:color="auto"/>
        <w:left w:val="none" w:sz="0" w:space="0" w:color="auto"/>
        <w:bottom w:val="none" w:sz="0" w:space="0" w:color="auto"/>
        <w:right w:val="none" w:sz="0" w:space="0" w:color="auto"/>
      </w:divBdr>
    </w:div>
    <w:div w:id="192964518">
      <w:marLeft w:val="480"/>
      <w:marRight w:val="0"/>
      <w:marTop w:val="0"/>
      <w:marBottom w:val="0"/>
      <w:divBdr>
        <w:top w:val="none" w:sz="0" w:space="0" w:color="auto"/>
        <w:left w:val="none" w:sz="0" w:space="0" w:color="auto"/>
        <w:bottom w:val="none" w:sz="0" w:space="0" w:color="auto"/>
        <w:right w:val="none" w:sz="0" w:space="0" w:color="auto"/>
      </w:divBdr>
    </w:div>
    <w:div w:id="197864491">
      <w:marLeft w:val="480"/>
      <w:marRight w:val="0"/>
      <w:marTop w:val="0"/>
      <w:marBottom w:val="0"/>
      <w:divBdr>
        <w:top w:val="none" w:sz="0" w:space="0" w:color="auto"/>
        <w:left w:val="none" w:sz="0" w:space="0" w:color="auto"/>
        <w:bottom w:val="none" w:sz="0" w:space="0" w:color="auto"/>
        <w:right w:val="none" w:sz="0" w:space="0" w:color="auto"/>
      </w:divBdr>
    </w:div>
    <w:div w:id="200242852">
      <w:marLeft w:val="480"/>
      <w:marRight w:val="0"/>
      <w:marTop w:val="0"/>
      <w:marBottom w:val="0"/>
      <w:divBdr>
        <w:top w:val="none" w:sz="0" w:space="0" w:color="auto"/>
        <w:left w:val="none" w:sz="0" w:space="0" w:color="auto"/>
        <w:bottom w:val="none" w:sz="0" w:space="0" w:color="auto"/>
        <w:right w:val="none" w:sz="0" w:space="0" w:color="auto"/>
      </w:divBdr>
    </w:div>
    <w:div w:id="203324546">
      <w:marLeft w:val="480"/>
      <w:marRight w:val="0"/>
      <w:marTop w:val="0"/>
      <w:marBottom w:val="0"/>
      <w:divBdr>
        <w:top w:val="none" w:sz="0" w:space="0" w:color="auto"/>
        <w:left w:val="none" w:sz="0" w:space="0" w:color="auto"/>
        <w:bottom w:val="none" w:sz="0" w:space="0" w:color="auto"/>
        <w:right w:val="none" w:sz="0" w:space="0" w:color="auto"/>
      </w:divBdr>
    </w:div>
    <w:div w:id="219942257">
      <w:marLeft w:val="480"/>
      <w:marRight w:val="0"/>
      <w:marTop w:val="0"/>
      <w:marBottom w:val="0"/>
      <w:divBdr>
        <w:top w:val="none" w:sz="0" w:space="0" w:color="auto"/>
        <w:left w:val="none" w:sz="0" w:space="0" w:color="auto"/>
        <w:bottom w:val="none" w:sz="0" w:space="0" w:color="auto"/>
        <w:right w:val="none" w:sz="0" w:space="0" w:color="auto"/>
      </w:divBdr>
    </w:div>
    <w:div w:id="225842811">
      <w:marLeft w:val="480"/>
      <w:marRight w:val="0"/>
      <w:marTop w:val="0"/>
      <w:marBottom w:val="0"/>
      <w:divBdr>
        <w:top w:val="none" w:sz="0" w:space="0" w:color="auto"/>
        <w:left w:val="none" w:sz="0" w:space="0" w:color="auto"/>
        <w:bottom w:val="none" w:sz="0" w:space="0" w:color="auto"/>
        <w:right w:val="none" w:sz="0" w:space="0" w:color="auto"/>
      </w:divBdr>
    </w:div>
    <w:div w:id="227570530">
      <w:marLeft w:val="480"/>
      <w:marRight w:val="0"/>
      <w:marTop w:val="0"/>
      <w:marBottom w:val="0"/>
      <w:divBdr>
        <w:top w:val="none" w:sz="0" w:space="0" w:color="auto"/>
        <w:left w:val="none" w:sz="0" w:space="0" w:color="auto"/>
        <w:bottom w:val="none" w:sz="0" w:space="0" w:color="auto"/>
        <w:right w:val="none" w:sz="0" w:space="0" w:color="auto"/>
      </w:divBdr>
    </w:div>
    <w:div w:id="231043912">
      <w:marLeft w:val="480"/>
      <w:marRight w:val="0"/>
      <w:marTop w:val="0"/>
      <w:marBottom w:val="0"/>
      <w:divBdr>
        <w:top w:val="none" w:sz="0" w:space="0" w:color="auto"/>
        <w:left w:val="none" w:sz="0" w:space="0" w:color="auto"/>
        <w:bottom w:val="none" w:sz="0" w:space="0" w:color="auto"/>
        <w:right w:val="none" w:sz="0" w:space="0" w:color="auto"/>
      </w:divBdr>
    </w:div>
    <w:div w:id="231084702">
      <w:marLeft w:val="480"/>
      <w:marRight w:val="0"/>
      <w:marTop w:val="0"/>
      <w:marBottom w:val="0"/>
      <w:divBdr>
        <w:top w:val="none" w:sz="0" w:space="0" w:color="auto"/>
        <w:left w:val="none" w:sz="0" w:space="0" w:color="auto"/>
        <w:bottom w:val="none" w:sz="0" w:space="0" w:color="auto"/>
        <w:right w:val="none" w:sz="0" w:space="0" w:color="auto"/>
      </w:divBdr>
    </w:div>
    <w:div w:id="234246075">
      <w:marLeft w:val="480"/>
      <w:marRight w:val="0"/>
      <w:marTop w:val="0"/>
      <w:marBottom w:val="0"/>
      <w:divBdr>
        <w:top w:val="none" w:sz="0" w:space="0" w:color="auto"/>
        <w:left w:val="none" w:sz="0" w:space="0" w:color="auto"/>
        <w:bottom w:val="none" w:sz="0" w:space="0" w:color="auto"/>
        <w:right w:val="none" w:sz="0" w:space="0" w:color="auto"/>
      </w:divBdr>
    </w:div>
    <w:div w:id="250087091">
      <w:marLeft w:val="480"/>
      <w:marRight w:val="0"/>
      <w:marTop w:val="0"/>
      <w:marBottom w:val="0"/>
      <w:divBdr>
        <w:top w:val="none" w:sz="0" w:space="0" w:color="auto"/>
        <w:left w:val="none" w:sz="0" w:space="0" w:color="auto"/>
        <w:bottom w:val="none" w:sz="0" w:space="0" w:color="auto"/>
        <w:right w:val="none" w:sz="0" w:space="0" w:color="auto"/>
      </w:divBdr>
    </w:div>
    <w:div w:id="263390344">
      <w:marLeft w:val="480"/>
      <w:marRight w:val="0"/>
      <w:marTop w:val="0"/>
      <w:marBottom w:val="0"/>
      <w:divBdr>
        <w:top w:val="none" w:sz="0" w:space="0" w:color="auto"/>
        <w:left w:val="none" w:sz="0" w:space="0" w:color="auto"/>
        <w:bottom w:val="none" w:sz="0" w:space="0" w:color="auto"/>
        <w:right w:val="none" w:sz="0" w:space="0" w:color="auto"/>
      </w:divBdr>
    </w:div>
    <w:div w:id="263459539">
      <w:marLeft w:val="480"/>
      <w:marRight w:val="0"/>
      <w:marTop w:val="0"/>
      <w:marBottom w:val="0"/>
      <w:divBdr>
        <w:top w:val="none" w:sz="0" w:space="0" w:color="auto"/>
        <w:left w:val="none" w:sz="0" w:space="0" w:color="auto"/>
        <w:bottom w:val="none" w:sz="0" w:space="0" w:color="auto"/>
        <w:right w:val="none" w:sz="0" w:space="0" w:color="auto"/>
      </w:divBdr>
    </w:div>
    <w:div w:id="267932596">
      <w:marLeft w:val="480"/>
      <w:marRight w:val="0"/>
      <w:marTop w:val="0"/>
      <w:marBottom w:val="0"/>
      <w:divBdr>
        <w:top w:val="none" w:sz="0" w:space="0" w:color="auto"/>
        <w:left w:val="none" w:sz="0" w:space="0" w:color="auto"/>
        <w:bottom w:val="none" w:sz="0" w:space="0" w:color="auto"/>
        <w:right w:val="none" w:sz="0" w:space="0" w:color="auto"/>
      </w:divBdr>
    </w:div>
    <w:div w:id="275479278">
      <w:marLeft w:val="480"/>
      <w:marRight w:val="0"/>
      <w:marTop w:val="0"/>
      <w:marBottom w:val="0"/>
      <w:divBdr>
        <w:top w:val="none" w:sz="0" w:space="0" w:color="auto"/>
        <w:left w:val="none" w:sz="0" w:space="0" w:color="auto"/>
        <w:bottom w:val="none" w:sz="0" w:space="0" w:color="auto"/>
        <w:right w:val="none" w:sz="0" w:space="0" w:color="auto"/>
      </w:divBdr>
    </w:div>
    <w:div w:id="310450935">
      <w:marLeft w:val="480"/>
      <w:marRight w:val="0"/>
      <w:marTop w:val="0"/>
      <w:marBottom w:val="0"/>
      <w:divBdr>
        <w:top w:val="none" w:sz="0" w:space="0" w:color="auto"/>
        <w:left w:val="none" w:sz="0" w:space="0" w:color="auto"/>
        <w:bottom w:val="none" w:sz="0" w:space="0" w:color="auto"/>
        <w:right w:val="none" w:sz="0" w:space="0" w:color="auto"/>
      </w:divBdr>
    </w:div>
    <w:div w:id="311063286">
      <w:marLeft w:val="480"/>
      <w:marRight w:val="0"/>
      <w:marTop w:val="0"/>
      <w:marBottom w:val="0"/>
      <w:divBdr>
        <w:top w:val="none" w:sz="0" w:space="0" w:color="auto"/>
        <w:left w:val="none" w:sz="0" w:space="0" w:color="auto"/>
        <w:bottom w:val="none" w:sz="0" w:space="0" w:color="auto"/>
        <w:right w:val="none" w:sz="0" w:space="0" w:color="auto"/>
      </w:divBdr>
    </w:div>
    <w:div w:id="325910654">
      <w:marLeft w:val="480"/>
      <w:marRight w:val="0"/>
      <w:marTop w:val="0"/>
      <w:marBottom w:val="0"/>
      <w:divBdr>
        <w:top w:val="none" w:sz="0" w:space="0" w:color="auto"/>
        <w:left w:val="none" w:sz="0" w:space="0" w:color="auto"/>
        <w:bottom w:val="none" w:sz="0" w:space="0" w:color="auto"/>
        <w:right w:val="none" w:sz="0" w:space="0" w:color="auto"/>
      </w:divBdr>
    </w:div>
    <w:div w:id="331838579">
      <w:marLeft w:val="480"/>
      <w:marRight w:val="0"/>
      <w:marTop w:val="0"/>
      <w:marBottom w:val="0"/>
      <w:divBdr>
        <w:top w:val="none" w:sz="0" w:space="0" w:color="auto"/>
        <w:left w:val="none" w:sz="0" w:space="0" w:color="auto"/>
        <w:bottom w:val="none" w:sz="0" w:space="0" w:color="auto"/>
        <w:right w:val="none" w:sz="0" w:space="0" w:color="auto"/>
      </w:divBdr>
    </w:div>
    <w:div w:id="333462982">
      <w:marLeft w:val="480"/>
      <w:marRight w:val="0"/>
      <w:marTop w:val="0"/>
      <w:marBottom w:val="0"/>
      <w:divBdr>
        <w:top w:val="none" w:sz="0" w:space="0" w:color="auto"/>
        <w:left w:val="none" w:sz="0" w:space="0" w:color="auto"/>
        <w:bottom w:val="none" w:sz="0" w:space="0" w:color="auto"/>
        <w:right w:val="none" w:sz="0" w:space="0" w:color="auto"/>
      </w:divBdr>
    </w:div>
    <w:div w:id="344593954">
      <w:marLeft w:val="480"/>
      <w:marRight w:val="0"/>
      <w:marTop w:val="0"/>
      <w:marBottom w:val="0"/>
      <w:divBdr>
        <w:top w:val="none" w:sz="0" w:space="0" w:color="auto"/>
        <w:left w:val="none" w:sz="0" w:space="0" w:color="auto"/>
        <w:bottom w:val="none" w:sz="0" w:space="0" w:color="auto"/>
        <w:right w:val="none" w:sz="0" w:space="0" w:color="auto"/>
      </w:divBdr>
    </w:div>
    <w:div w:id="349769220">
      <w:marLeft w:val="480"/>
      <w:marRight w:val="0"/>
      <w:marTop w:val="0"/>
      <w:marBottom w:val="0"/>
      <w:divBdr>
        <w:top w:val="none" w:sz="0" w:space="0" w:color="auto"/>
        <w:left w:val="none" w:sz="0" w:space="0" w:color="auto"/>
        <w:bottom w:val="none" w:sz="0" w:space="0" w:color="auto"/>
        <w:right w:val="none" w:sz="0" w:space="0" w:color="auto"/>
      </w:divBdr>
    </w:div>
    <w:div w:id="358043437">
      <w:marLeft w:val="480"/>
      <w:marRight w:val="0"/>
      <w:marTop w:val="0"/>
      <w:marBottom w:val="0"/>
      <w:divBdr>
        <w:top w:val="none" w:sz="0" w:space="0" w:color="auto"/>
        <w:left w:val="none" w:sz="0" w:space="0" w:color="auto"/>
        <w:bottom w:val="none" w:sz="0" w:space="0" w:color="auto"/>
        <w:right w:val="none" w:sz="0" w:space="0" w:color="auto"/>
      </w:divBdr>
    </w:div>
    <w:div w:id="377973211">
      <w:marLeft w:val="480"/>
      <w:marRight w:val="0"/>
      <w:marTop w:val="0"/>
      <w:marBottom w:val="0"/>
      <w:divBdr>
        <w:top w:val="none" w:sz="0" w:space="0" w:color="auto"/>
        <w:left w:val="none" w:sz="0" w:space="0" w:color="auto"/>
        <w:bottom w:val="none" w:sz="0" w:space="0" w:color="auto"/>
        <w:right w:val="none" w:sz="0" w:space="0" w:color="auto"/>
      </w:divBdr>
    </w:div>
    <w:div w:id="400450783">
      <w:marLeft w:val="480"/>
      <w:marRight w:val="0"/>
      <w:marTop w:val="0"/>
      <w:marBottom w:val="0"/>
      <w:divBdr>
        <w:top w:val="none" w:sz="0" w:space="0" w:color="auto"/>
        <w:left w:val="none" w:sz="0" w:space="0" w:color="auto"/>
        <w:bottom w:val="none" w:sz="0" w:space="0" w:color="auto"/>
        <w:right w:val="none" w:sz="0" w:space="0" w:color="auto"/>
      </w:divBdr>
    </w:div>
    <w:div w:id="405348765">
      <w:marLeft w:val="480"/>
      <w:marRight w:val="0"/>
      <w:marTop w:val="0"/>
      <w:marBottom w:val="0"/>
      <w:divBdr>
        <w:top w:val="none" w:sz="0" w:space="0" w:color="auto"/>
        <w:left w:val="none" w:sz="0" w:space="0" w:color="auto"/>
        <w:bottom w:val="none" w:sz="0" w:space="0" w:color="auto"/>
        <w:right w:val="none" w:sz="0" w:space="0" w:color="auto"/>
      </w:divBdr>
    </w:div>
    <w:div w:id="423645120">
      <w:marLeft w:val="480"/>
      <w:marRight w:val="0"/>
      <w:marTop w:val="0"/>
      <w:marBottom w:val="0"/>
      <w:divBdr>
        <w:top w:val="none" w:sz="0" w:space="0" w:color="auto"/>
        <w:left w:val="none" w:sz="0" w:space="0" w:color="auto"/>
        <w:bottom w:val="none" w:sz="0" w:space="0" w:color="auto"/>
        <w:right w:val="none" w:sz="0" w:space="0" w:color="auto"/>
      </w:divBdr>
    </w:div>
    <w:div w:id="424349925">
      <w:marLeft w:val="480"/>
      <w:marRight w:val="0"/>
      <w:marTop w:val="0"/>
      <w:marBottom w:val="0"/>
      <w:divBdr>
        <w:top w:val="none" w:sz="0" w:space="0" w:color="auto"/>
        <w:left w:val="none" w:sz="0" w:space="0" w:color="auto"/>
        <w:bottom w:val="none" w:sz="0" w:space="0" w:color="auto"/>
        <w:right w:val="none" w:sz="0" w:space="0" w:color="auto"/>
      </w:divBdr>
    </w:div>
    <w:div w:id="429282606">
      <w:marLeft w:val="480"/>
      <w:marRight w:val="0"/>
      <w:marTop w:val="0"/>
      <w:marBottom w:val="0"/>
      <w:divBdr>
        <w:top w:val="none" w:sz="0" w:space="0" w:color="auto"/>
        <w:left w:val="none" w:sz="0" w:space="0" w:color="auto"/>
        <w:bottom w:val="none" w:sz="0" w:space="0" w:color="auto"/>
        <w:right w:val="none" w:sz="0" w:space="0" w:color="auto"/>
      </w:divBdr>
    </w:div>
    <w:div w:id="429350670">
      <w:marLeft w:val="480"/>
      <w:marRight w:val="0"/>
      <w:marTop w:val="0"/>
      <w:marBottom w:val="0"/>
      <w:divBdr>
        <w:top w:val="none" w:sz="0" w:space="0" w:color="auto"/>
        <w:left w:val="none" w:sz="0" w:space="0" w:color="auto"/>
        <w:bottom w:val="none" w:sz="0" w:space="0" w:color="auto"/>
        <w:right w:val="none" w:sz="0" w:space="0" w:color="auto"/>
      </w:divBdr>
    </w:div>
    <w:div w:id="435369332">
      <w:marLeft w:val="480"/>
      <w:marRight w:val="0"/>
      <w:marTop w:val="0"/>
      <w:marBottom w:val="0"/>
      <w:divBdr>
        <w:top w:val="none" w:sz="0" w:space="0" w:color="auto"/>
        <w:left w:val="none" w:sz="0" w:space="0" w:color="auto"/>
        <w:bottom w:val="none" w:sz="0" w:space="0" w:color="auto"/>
        <w:right w:val="none" w:sz="0" w:space="0" w:color="auto"/>
      </w:divBdr>
    </w:div>
    <w:div w:id="448743935">
      <w:marLeft w:val="480"/>
      <w:marRight w:val="0"/>
      <w:marTop w:val="0"/>
      <w:marBottom w:val="0"/>
      <w:divBdr>
        <w:top w:val="none" w:sz="0" w:space="0" w:color="auto"/>
        <w:left w:val="none" w:sz="0" w:space="0" w:color="auto"/>
        <w:bottom w:val="none" w:sz="0" w:space="0" w:color="auto"/>
        <w:right w:val="none" w:sz="0" w:space="0" w:color="auto"/>
      </w:divBdr>
    </w:div>
    <w:div w:id="451285606">
      <w:marLeft w:val="480"/>
      <w:marRight w:val="0"/>
      <w:marTop w:val="0"/>
      <w:marBottom w:val="0"/>
      <w:divBdr>
        <w:top w:val="none" w:sz="0" w:space="0" w:color="auto"/>
        <w:left w:val="none" w:sz="0" w:space="0" w:color="auto"/>
        <w:bottom w:val="none" w:sz="0" w:space="0" w:color="auto"/>
        <w:right w:val="none" w:sz="0" w:space="0" w:color="auto"/>
      </w:divBdr>
    </w:div>
    <w:div w:id="460345303">
      <w:marLeft w:val="480"/>
      <w:marRight w:val="0"/>
      <w:marTop w:val="0"/>
      <w:marBottom w:val="0"/>
      <w:divBdr>
        <w:top w:val="none" w:sz="0" w:space="0" w:color="auto"/>
        <w:left w:val="none" w:sz="0" w:space="0" w:color="auto"/>
        <w:bottom w:val="none" w:sz="0" w:space="0" w:color="auto"/>
        <w:right w:val="none" w:sz="0" w:space="0" w:color="auto"/>
      </w:divBdr>
    </w:div>
    <w:div w:id="463742214">
      <w:marLeft w:val="480"/>
      <w:marRight w:val="0"/>
      <w:marTop w:val="0"/>
      <w:marBottom w:val="0"/>
      <w:divBdr>
        <w:top w:val="none" w:sz="0" w:space="0" w:color="auto"/>
        <w:left w:val="none" w:sz="0" w:space="0" w:color="auto"/>
        <w:bottom w:val="none" w:sz="0" w:space="0" w:color="auto"/>
        <w:right w:val="none" w:sz="0" w:space="0" w:color="auto"/>
      </w:divBdr>
    </w:div>
    <w:div w:id="464547617">
      <w:marLeft w:val="480"/>
      <w:marRight w:val="0"/>
      <w:marTop w:val="0"/>
      <w:marBottom w:val="0"/>
      <w:divBdr>
        <w:top w:val="none" w:sz="0" w:space="0" w:color="auto"/>
        <w:left w:val="none" w:sz="0" w:space="0" w:color="auto"/>
        <w:bottom w:val="none" w:sz="0" w:space="0" w:color="auto"/>
        <w:right w:val="none" w:sz="0" w:space="0" w:color="auto"/>
      </w:divBdr>
    </w:div>
    <w:div w:id="470904777">
      <w:marLeft w:val="480"/>
      <w:marRight w:val="0"/>
      <w:marTop w:val="0"/>
      <w:marBottom w:val="0"/>
      <w:divBdr>
        <w:top w:val="none" w:sz="0" w:space="0" w:color="auto"/>
        <w:left w:val="none" w:sz="0" w:space="0" w:color="auto"/>
        <w:bottom w:val="none" w:sz="0" w:space="0" w:color="auto"/>
        <w:right w:val="none" w:sz="0" w:space="0" w:color="auto"/>
      </w:divBdr>
    </w:div>
    <w:div w:id="476341666">
      <w:marLeft w:val="480"/>
      <w:marRight w:val="0"/>
      <w:marTop w:val="0"/>
      <w:marBottom w:val="0"/>
      <w:divBdr>
        <w:top w:val="none" w:sz="0" w:space="0" w:color="auto"/>
        <w:left w:val="none" w:sz="0" w:space="0" w:color="auto"/>
        <w:bottom w:val="none" w:sz="0" w:space="0" w:color="auto"/>
        <w:right w:val="none" w:sz="0" w:space="0" w:color="auto"/>
      </w:divBdr>
    </w:div>
    <w:div w:id="480773109">
      <w:marLeft w:val="480"/>
      <w:marRight w:val="0"/>
      <w:marTop w:val="0"/>
      <w:marBottom w:val="0"/>
      <w:divBdr>
        <w:top w:val="none" w:sz="0" w:space="0" w:color="auto"/>
        <w:left w:val="none" w:sz="0" w:space="0" w:color="auto"/>
        <w:bottom w:val="none" w:sz="0" w:space="0" w:color="auto"/>
        <w:right w:val="none" w:sz="0" w:space="0" w:color="auto"/>
      </w:divBdr>
    </w:div>
    <w:div w:id="485629074">
      <w:marLeft w:val="480"/>
      <w:marRight w:val="0"/>
      <w:marTop w:val="0"/>
      <w:marBottom w:val="0"/>
      <w:divBdr>
        <w:top w:val="none" w:sz="0" w:space="0" w:color="auto"/>
        <w:left w:val="none" w:sz="0" w:space="0" w:color="auto"/>
        <w:bottom w:val="none" w:sz="0" w:space="0" w:color="auto"/>
        <w:right w:val="none" w:sz="0" w:space="0" w:color="auto"/>
      </w:divBdr>
    </w:div>
    <w:div w:id="500124724">
      <w:marLeft w:val="480"/>
      <w:marRight w:val="0"/>
      <w:marTop w:val="0"/>
      <w:marBottom w:val="0"/>
      <w:divBdr>
        <w:top w:val="none" w:sz="0" w:space="0" w:color="auto"/>
        <w:left w:val="none" w:sz="0" w:space="0" w:color="auto"/>
        <w:bottom w:val="none" w:sz="0" w:space="0" w:color="auto"/>
        <w:right w:val="none" w:sz="0" w:space="0" w:color="auto"/>
      </w:divBdr>
    </w:div>
    <w:div w:id="502474082">
      <w:marLeft w:val="480"/>
      <w:marRight w:val="0"/>
      <w:marTop w:val="0"/>
      <w:marBottom w:val="0"/>
      <w:divBdr>
        <w:top w:val="none" w:sz="0" w:space="0" w:color="auto"/>
        <w:left w:val="none" w:sz="0" w:space="0" w:color="auto"/>
        <w:bottom w:val="none" w:sz="0" w:space="0" w:color="auto"/>
        <w:right w:val="none" w:sz="0" w:space="0" w:color="auto"/>
      </w:divBdr>
    </w:div>
    <w:div w:id="522673946">
      <w:marLeft w:val="480"/>
      <w:marRight w:val="0"/>
      <w:marTop w:val="0"/>
      <w:marBottom w:val="0"/>
      <w:divBdr>
        <w:top w:val="none" w:sz="0" w:space="0" w:color="auto"/>
        <w:left w:val="none" w:sz="0" w:space="0" w:color="auto"/>
        <w:bottom w:val="none" w:sz="0" w:space="0" w:color="auto"/>
        <w:right w:val="none" w:sz="0" w:space="0" w:color="auto"/>
      </w:divBdr>
    </w:div>
    <w:div w:id="540023116">
      <w:marLeft w:val="480"/>
      <w:marRight w:val="0"/>
      <w:marTop w:val="0"/>
      <w:marBottom w:val="0"/>
      <w:divBdr>
        <w:top w:val="none" w:sz="0" w:space="0" w:color="auto"/>
        <w:left w:val="none" w:sz="0" w:space="0" w:color="auto"/>
        <w:bottom w:val="none" w:sz="0" w:space="0" w:color="auto"/>
        <w:right w:val="none" w:sz="0" w:space="0" w:color="auto"/>
      </w:divBdr>
    </w:div>
    <w:div w:id="551767749">
      <w:marLeft w:val="480"/>
      <w:marRight w:val="0"/>
      <w:marTop w:val="0"/>
      <w:marBottom w:val="0"/>
      <w:divBdr>
        <w:top w:val="none" w:sz="0" w:space="0" w:color="auto"/>
        <w:left w:val="none" w:sz="0" w:space="0" w:color="auto"/>
        <w:bottom w:val="none" w:sz="0" w:space="0" w:color="auto"/>
        <w:right w:val="none" w:sz="0" w:space="0" w:color="auto"/>
      </w:divBdr>
    </w:div>
    <w:div w:id="557671669">
      <w:marLeft w:val="480"/>
      <w:marRight w:val="0"/>
      <w:marTop w:val="0"/>
      <w:marBottom w:val="0"/>
      <w:divBdr>
        <w:top w:val="none" w:sz="0" w:space="0" w:color="auto"/>
        <w:left w:val="none" w:sz="0" w:space="0" w:color="auto"/>
        <w:bottom w:val="none" w:sz="0" w:space="0" w:color="auto"/>
        <w:right w:val="none" w:sz="0" w:space="0" w:color="auto"/>
      </w:divBdr>
    </w:div>
    <w:div w:id="561868215">
      <w:marLeft w:val="480"/>
      <w:marRight w:val="0"/>
      <w:marTop w:val="0"/>
      <w:marBottom w:val="0"/>
      <w:divBdr>
        <w:top w:val="none" w:sz="0" w:space="0" w:color="auto"/>
        <w:left w:val="none" w:sz="0" w:space="0" w:color="auto"/>
        <w:bottom w:val="none" w:sz="0" w:space="0" w:color="auto"/>
        <w:right w:val="none" w:sz="0" w:space="0" w:color="auto"/>
      </w:divBdr>
    </w:div>
    <w:div w:id="568151624">
      <w:marLeft w:val="480"/>
      <w:marRight w:val="0"/>
      <w:marTop w:val="0"/>
      <w:marBottom w:val="0"/>
      <w:divBdr>
        <w:top w:val="none" w:sz="0" w:space="0" w:color="auto"/>
        <w:left w:val="none" w:sz="0" w:space="0" w:color="auto"/>
        <w:bottom w:val="none" w:sz="0" w:space="0" w:color="auto"/>
        <w:right w:val="none" w:sz="0" w:space="0" w:color="auto"/>
      </w:divBdr>
    </w:div>
    <w:div w:id="568925444">
      <w:marLeft w:val="480"/>
      <w:marRight w:val="0"/>
      <w:marTop w:val="0"/>
      <w:marBottom w:val="0"/>
      <w:divBdr>
        <w:top w:val="none" w:sz="0" w:space="0" w:color="auto"/>
        <w:left w:val="none" w:sz="0" w:space="0" w:color="auto"/>
        <w:bottom w:val="none" w:sz="0" w:space="0" w:color="auto"/>
        <w:right w:val="none" w:sz="0" w:space="0" w:color="auto"/>
      </w:divBdr>
    </w:div>
    <w:div w:id="581528694">
      <w:marLeft w:val="480"/>
      <w:marRight w:val="0"/>
      <w:marTop w:val="0"/>
      <w:marBottom w:val="0"/>
      <w:divBdr>
        <w:top w:val="none" w:sz="0" w:space="0" w:color="auto"/>
        <w:left w:val="none" w:sz="0" w:space="0" w:color="auto"/>
        <w:bottom w:val="none" w:sz="0" w:space="0" w:color="auto"/>
        <w:right w:val="none" w:sz="0" w:space="0" w:color="auto"/>
      </w:divBdr>
    </w:div>
    <w:div w:id="587737277">
      <w:marLeft w:val="480"/>
      <w:marRight w:val="0"/>
      <w:marTop w:val="0"/>
      <w:marBottom w:val="0"/>
      <w:divBdr>
        <w:top w:val="none" w:sz="0" w:space="0" w:color="auto"/>
        <w:left w:val="none" w:sz="0" w:space="0" w:color="auto"/>
        <w:bottom w:val="none" w:sz="0" w:space="0" w:color="auto"/>
        <w:right w:val="none" w:sz="0" w:space="0" w:color="auto"/>
      </w:divBdr>
    </w:div>
    <w:div w:id="607202392">
      <w:marLeft w:val="480"/>
      <w:marRight w:val="0"/>
      <w:marTop w:val="0"/>
      <w:marBottom w:val="0"/>
      <w:divBdr>
        <w:top w:val="none" w:sz="0" w:space="0" w:color="auto"/>
        <w:left w:val="none" w:sz="0" w:space="0" w:color="auto"/>
        <w:bottom w:val="none" w:sz="0" w:space="0" w:color="auto"/>
        <w:right w:val="none" w:sz="0" w:space="0" w:color="auto"/>
      </w:divBdr>
    </w:div>
    <w:div w:id="609359674">
      <w:marLeft w:val="480"/>
      <w:marRight w:val="0"/>
      <w:marTop w:val="0"/>
      <w:marBottom w:val="0"/>
      <w:divBdr>
        <w:top w:val="none" w:sz="0" w:space="0" w:color="auto"/>
        <w:left w:val="none" w:sz="0" w:space="0" w:color="auto"/>
        <w:bottom w:val="none" w:sz="0" w:space="0" w:color="auto"/>
        <w:right w:val="none" w:sz="0" w:space="0" w:color="auto"/>
      </w:divBdr>
    </w:div>
    <w:div w:id="629089158">
      <w:marLeft w:val="480"/>
      <w:marRight w:val="0"/>
      <w:marTop w:val="0"/>
      <w:marBottom w:val="0"/>
      <w:divBdr>
        <w:top w:val="none" w:sz="0" w:space="0" w:color="auto"/>
        <w:left w:val="none" w:sz="0" w:space="0" w:color="auto"/>
        <w:bottom w:val="none" w:sz="0" w:space="0" w:color="auto"/>
        <w:right w:val="none" w:sz="0" w:space="0" w:color="auto"/>
      </w:divBdr>
    </w:div>
    <w:div w:id="629937617">
      <w:marLeft w:val="480"/>
      <w:marRight w:val="0"/>
      <w:marTop w:val="0"/>
      <w:marBottom w:val="0"/>
      <w:divBdr>
        <w:top w:val="none" w:sz="0" w:space="0" w:color="auto"/>
        <w:left w:val="none" w:sz="0" w:space="0" w:color="auto"/>
        <w:bottom w:val="none" w:sz="0" w:space="0" w:color="auto"/>
        <w:right w:val="none" w:sz="0" w:space="0" w:color="auto"/>
      </w:divBdr>
    </w:div>
    <w:div w:id="637684898">
      <w:marLeft w:val="480"/>
      <w:marRight w:val="0"/>
      <w:marTop w:val="0"/>
      <w:marBottom w:val="0"/>
      <w:divBdr>
        <w:top w:val="none" w:sz="0" w:space="0" w:color="auto"/>
        <w:left w:val="none" w:sz="0" w:space="0" w:color="auto"/>
        <w:bottom w:val="none" w:sz="0" w:space="0" w:color="auto"/>
        <w:right w:val="none" w:sz="0" w:space="0" w:color="auto"/>
      </w:divBdr>
    </w:div>
    <w:div w:id="637691396">
      <w:marLeft w:val="480"/>
      <w:marRight w:val="0"/>
      <w:marTop w:val="0"/>
      <w:marBottom w:val="0"/>
      <w:divBdr>
        <w:top w:val="none" w:sz="0" w:space="0" w:color="auto"/>
        <w:left w:val="none" w:sz="0" w:space="0" w:color="auto"/>
        <w:bottom w:val="none" w:sz="0" w:space="0" w:color="auto"/>
        <w:right w:val="none" w:sz="0" w:space="0" w:color="auto"/>
      </w:divBdr>
    </w:div>
    <w:div w:id="648436464">
      <w:marLeft w:val="480"/>
      <w:marRight w:val="0"/>
      <w:marTop w:val="0"/>
      <w:marBottom w:val="0"/>
      <w:divBdr>
        <w:top w:val="none" w:sz="0" w:space="0" w:color="auto"/>
        <w:left w:val="none" w:sz="0" w:space="0" w:color="auto"/>
        <w:bottom w:val="none" w:sz="0" w:space="0" w:color="auto"/>
        <w:right w:val="none" w:sz="0" w:space="0" w:color="auto"/>
      </w:divBdr>
    </w:div>
    <w:div w:id="671031688">
      <w:marLeft w:val="480"/>
      <w:marRight w:val="0"/>
      <w:marTop w:val="0"/>
      <w:marBottom w:val="0"/>
      <w:divBdr>
        <w:top w:val="none" w:sz="0" w:space="0" w:color="auto"/>
        <w:left w:val="none" w:sz="0" w:space="0" w:color="auto"/>
        <w:bottom w:val="none" w:sz="0" w:space="0" w:color="auto"/>
        <w:right w:val="none" w:sz="0" w:space="0" w:color="auto"/>
      </w:divBdr>
    </w:div>
    <w:div w:id="681395744">
      <w:marLeft w:val="480"/>
      <w:marRight w:val="0"/>
      <w:marTop w:val="0"/>
      <w:marBottom w:val="0"/>
      <w:divBdr>
        <w:top w:val="none" w:sz="0" w:space="0" w:color="auto"/>
        <w:left w:val="none" w:sz="0" w:space="0" w:color="auto"/>
        <w:bottom w:val="none" w:sz="0" w:space="0" w:color="auto"/>
        <w:right w:val="none" w:sz="0" w:space="0" w:color="auto"/>
      </w:divBdr>
    </w:div>
    <w:div w:id="684020962">
      <w:marLeft w:val="480"/>
      <w:marRight w:val="0"/>
      <w:marTop w:val="0"/>
      <w:marBottom w:val="0"/>
      <w:divBdr>
        <w:top w:val="none" w:sz="0" w:space="0" w:color="auto"/>
        <w:left w:val="none" w:sz="0" w:space="0" w:color="auto"/>
        <w:bottom w:val="none" w:sz="0" w:space="0" w:color="auto"/>
        <w:right w:val="none" w:sz="0" w:space="0" w:color="auto"/>
      </w:divBdr>
    </w:div>
    <w:div w:id="689067497">
      <w:marLeft w:val="480"/>
      <w:marRight w:val="0"/>
      <w:marTop w:val="0"/>
      <w:marBottom w:val="0"/>
      <w:divBdr>
        <w:top w:val="none" w:sz="0" w:space="0" w:color="auto"/>
        <w:left w:val="none" w:sz="0" w:space="0" w:color="auto"/>
        <w:bottom w:val="none" w:sz="0" w:space="0" w:color="auto"/>
        <w:right w:val="none" w:sz="0" w:space="0" w:color="auto"/>
      </w:divBdr>
    </w:div>
    <w:div w:id="696079228">
      <w:marLeft w:val="480"/>
      <w:marRight w:val="0"/>
      <w:marTop w:val="0"/>
      <w:marBottom w:val="0"/>
      <w:divBdr>
        <w:top w:val="none" w:sz="0" w:space="0" w:color="auto"/>
        <w:left w:val="none" w:sz="0" w:space="0" w:color="auto"/>
        <w:bottom w:val="none" w:sz="0" w:space="0" w:color="auto"/>
        <w:right w:val="none" w:sz="0" w:space="0" w:color="auto"/>
      </w:divBdr>
    </w:div>
    <w:div w:id="710299278">
      <w:marLeft w:val="480"/>
      <w:marRight w:val="0"/>
      <w:marTop w:val="0"/>
      <w:marBottom w:val="0"/>
      <w:divBdr>
        <w:top w:val="none" w:sz="0" w:space="0" w:color="auto"/>
        <w:left w:val="none" w:sz="0" w:space="0" w:color="auto"/>
        <w:bottom w:val="none" w:sz="0" w:space="0" w:color="auto"/>
        <w:right w:val="none" w:sz="0" w:space="0" w:color="auto"/>
      </w:divBdr>
    </w:div>
    <w:div w:id="712465646">
      <w:marLeft w:val="480"/>
      <w:marRight w:val="0"/>
      <w:marTop w:val="0"/>
      <w:marBottom w:val="0"/>
      <w:divBdr>
        <w:top w:val="none" w:sz="0" w:space="0" w:color="auto"/>
        <w:left w:val="none" w:sz="0" w:space="0" w:color="auto"/>
        <w:bottom w:val="none" w:sz="0" w:space="0" w:color="auto"/>
        <w:right w:val="none" w:sz="0" w:space="0" w:color="auto"/>
      </w:divBdr>
    </w:div>
    <w:div w:id="741610750">
      <w:marLeft w:val="480"/>
      <w:marRight w:val="0"/>
      <w:marTop w:val="0"/>
      <w:marBottom w:val="0"/>
      <w:divBdr>
        <w:top w:val="none" w:sz="0" w:space="0" w:color="auto"/>
        <w:left w:val="none" w:sz="0" w:space="0" w:color="auto"/>
        <w:bottom w:val="none" w:sz="0" w:space="0" w:color="auto"/>
        <w:right w:val="none" w:sz="0" w:space="0" w:color="auto"/>
      </w:divBdr>
    </w:div>
    <w:div w:id="762147779">
      <w:marLeft w:val="480"/>
      <w:marRight w:val="0"/>
      <w:marTop w:val="0"/>
      <w:marBottom w:val="0"/>
      <w:divBdr>
        <w:top w:val="none" w:sz="0" w:space="0" w:color="auto"/>
        <w:left w:val="none" w:sz="0" w:space="0" w:color="auto"/>
        <w:bottom w:val="none" w:sz="0" w:space="0" w:color="auto"/>
        <w:right w:val="none" w:sz="0" w:space="0" w:color="auto"/>
      </w:divBdr>
    </w:div>
    <w:div w:id="770198535">
      <w:marLeft w:val="480"/>
      <w:marRight w:val="0"/>
      <w:marTop w:val="0"/>
      <w:marBottom w:val="0"/>
      <w:divBdr>
        <w:top w:val="none" w:sz="0" w:space="0" w:color="auto"/>
        <w:left w:val="none" w:sz="0" w:space="0" w:color="auto"/>
        <w:bottom w:val="none" w:sz="0" w:space="0" w:color="auto"/>
        <w:right w:val="none" w:sz="0" w:space="0" w:color="auto"/>
      </w:divBdr>
    </w:div>
    <w:div w:id="772556069">
      <w:marLeft w:val="480"/>
      <w:marRight w:val="0"/>
      <w:marTop w:val="0"/>
      <w:marBottom w:val="0"/>
      <w:divBdr>
        <w:top w:val="none" w:sz="0" w:space="0" w:color="auto"/>
        <w:left w:val="none" w:sz="0" w:space="0" w:color="auto"/>
        <w:bottom w:val="none" w:sz="0" w:space="0" w:color="auto"/>
        <w:right w:val="none" w:sz="0" w:space="0" w:color="auto"/>
      </w:divBdr>
    </w:div>
    <w:div w:id="774834427">
      <w:marLeft w:val="480"/>
      <w:marRight w:val="0"/>
      <w:marTop w:val="0"/>
      <w:marBottom w:val="0"/>
      <w:divBdr>
        <w:top w:val="none" w:sz="0" w:space="0" w:color="auto"/>
        <w:left w:val="none" w:sz="0" w:space="0" w:color="auto"/>
        <w:bottom w:val="none" w:sz="0" w:space="0" w:color="auto"/>
        <w:right w:val="none" w:sz="0" w:space="0" w:color="auto"/>
      </w:divBdr>
    </w:div>
    <w:div w:id="781268517">
      <w:marLeft w:val="480"/>
      <w:marRight w:val="0"/>
      <w:marTop w:val="0"/>
      <w:marBottom w:val="0"/>
      <w:divBdr>
        <w:top w:val="none" w:sz="0" w:space="0" w:color="auto"/>
        <w:left w:val="none" w:sz="0" w:space="0" w:color="auto"/>
        <w:bottom w:val="none" w:sz="0" w:space="0" w:color="auto"/>
        <w:right w:val="none" w:sz="0" w:space="0" w:color="auto"/>
      </w:divBdr>
    </w:div>
    <w:div w:id="781655597">
      <w:marLeft w:val="480"/>
      <w:marRight w:val="0"/>
      <w:marTop w:val="0"/>
      <w:marBottom w:val="0"/>
      <w:divBdr>
        <w:top w:val="none" w:sz="0" w:space="0" w:color="auto"/>
        <w:left w:val="none" w:sz="0" w:space="0" w:color="auto"/>
        <w:bottom w:val="none" w:sz="0" w:space="0" w:color="auto"/>
        <w:right w:val="none" w:sz="0" w:space="0" w:color="auto"/>
      </w:divBdr>
    </w:div>
    <w:div w:id="786043392">
      <w:marLeft w:val="480"/>
      <w:marRight w:val="0"/>
      <w:marTop w:val="0"/>
      <w:marBottom w:val="0"/>
      <w:divBdr>
        <w:top w:val="none" w:sz="0" w:space="0" w:color="auto"/>
        <w:left w:val="none" w:sz="0" w:space="0" w:color="auto"/>
        <w:bottom w:val="none" w:sz="0" w:space="0" w:color="auto"/>
        <w:right w:val="none" w:sz="0" w:space="0" w:color="auto"/>
      </w:divBdr>
    </w:div>
    <w:div w:id="786585628">
      <w:marLeft w:val="480"/>
      <w:marRight w:val="0"/>
      <w:marTop w:val="0"/>
      <w:marBottom w:val="0"/>
      <w:divBdr>
        <w:top w:val="none" w:sz="0" w:space="0" w:color="auto"/>
        <w:left w:val="none" w:sz="0" w:space="0" w:color="auto"/>
        <w:bottom w:val="none" w:sz="0" w:space="0" w:color="auto"/>
        <w:right w:val="none" w:sz="0" w:space="0" w:color="auto"/>
      </w:divBdr>
    </w:div>
    <w:div w:id="791361879">
      <w:marLeft w:val="480"/>
      <w:marRight w:val="0"/>
      <w:marTop w:val="0"/>
      <w:marBottom w:val="0"/>
      <w:divBdr>
        <w:top w:val="none" w:sz="0" w:space="0" w:color="auto"/>
        <w:left w:val="none" w:sz="0" w:space="0" w:color="auto"/>
        <w:bottom w:val="none" w:sz="0" w:space="0" w:color="auto"/>
        <w:right w:val="none" w:sz="0" w:space="0" w:color="auto"/>
      </w:divBdr>
    </w:div>
    <w:div w:id="794640735">
      <w:marLeft w:val="480"/>
      <w:marRight w:val="0"/>
      <w:marTop w:val="0"/>
      <w:marBottom w:val="0"/>
      <w:divBdr>
        <w:top w:val="none" w:sz="0" w:space="0" w:color="auto"/>
        <w:left w:val="none" w:sz="0" w:space="0" w:color="auto"/>
        <w:bottom w:val="none" w:sz="0" w:space="0" w:color="auto"/>
        <w:right w:val="none" w:sz="0" w:space="0" w:color="auto"/>
      </w:divBdr>
    </w:div>
    <w:div w:id="802432747">
      <w:marLeft w:val="480"/>
      <w:marRight w:val="0"/>
      <w:marTop w:val="0"/>
      <w:marBottom w:val="0"/>
      <w:divBdr>
        <w:top w:val="none" w:sz="0" w:space="0" w:color="auto"/>
        <w:left w:val="none" w:sz="0" w:space="0" w:color="auto"/>
        <w:bottom w:val="none" w:sz="0" w:space="0" w:color="auto"/>
        <w:right w:val="none" w:sz="0" w:space="0" w:color="auto"/>
      </w:divBdr>
    </w:div>
    <w:div w:id="806359893">
      <w:marLeft w:val="480"/>
      <w:marRight w:val="0"/>
      <w:marTop w:val="0"/>
      <w:marBottom w:val="0"/>
      <w:divBdr>
        <w:top w:val="none" w:sz="0" w:space="0" w:color="auto"/>
        <w:left w:val="none" w:sz="0" w:space="0" w:color="auto"/>
        <w:bottom w:val="none" w:sz="0" w:space="0" w:color="auto"/>
        <w:right w:val="none" w:sz="0" w:space="0" w:color="auto"/>
      </w:divBdr>
    </w:div>
    <w:div w:id="811020504">
      <w:marLeft w:val="480"/>
      <w:marRight w:val="0"/>
      <w:marTop w:val="0"/>
      <w:marBottom w:val="0"/>
      <w:divBdr>
        <w:top w:val="none" w:sz="0" w:space="0" w:color="auto"/>
        <w:left w:val="none" w:sz="0" w:space="0" w:color="auto"/>
        <w:bottom w:val="none" w:sz="0" w:space="0" w:color="auto"/>
        <w:right w:val="none" w:sz="0" w:space="0" w:color="auto"/>
      </w:divBdr>
    </w:div>
    <w:div w:id="816802127">
      <w:marLeft w:val="480"/>
      <w:marRight w:val="0"/>
      <w:marTop w:val="0"/>
      <w:marBottom w:val="0"/>
      <w:divBdr>
        <w:top w:val="none" w:sz="0" w:space="0" w:color="auto"/>
        <w:left w:val="none" w:sz="0" w:space="0" w:color="auto"/>
        <w:bottom w:val="none" w:sz="0" w:space="0" w:color="auto"/>
        <w:right w:val="none" w:sz="0" w:space="0" w:color="auto"/>
      </w:divBdr>
    </w:div>
    <w:div w:id="819539139">
      <w:marLeft w:val="480"/>
      <w:marRight w:val="0"/>
      <w:marTop w:val="0"/>
      <w:marBottom w:val="0"/>
      <w:divBdr>
        <w:top w:val="none" w:sz="0" w:space="0" w:color="auto"/>
        <w:left w:val="none" w:sz="0" w:space="0" w:color="auto"/>
        <w:bottom w:val="none" w:sz="0" w:space="0" w:color="auto"/>
        <w:right w:val="none" w:sz="0" w:space="0" w:color="auto"/>
      </w:divBdr>
    </w:div>
    <w:div w:id="827019117">
      <w:marLeft w:val="480"/>
      <w:marRight w:val="0"/>
      <w:marTop w:val="0"/>
      <w:marBottom w:val="0"/>
      <w:divBdr>
        <w:top w:val="none" w:sz="0" w:space="0" w:color="auto"/>
        <w:left w:val="none" w:sz="0" w:space="0" w:color="auto"/>
        <w:bottom w:val="none" w:sz="0" w:space="0" w:color="auto"/>
        <w:right w:val="none" w:sz="0" w:space="0" w:color="auto"/>
      </w:divBdr>
    </w:div>
    <w:div w:id="831719786">
      <w:marLeft w:val="480"/>
      <w:marRight w:val="0"/>
      <w:marTop w:val="0"/>
      <w:marBottom w:val="0"/>
      <w:divBdr>
        <w:top w:val="none" w:sz="0" w:space="0" w:color="auto"/>
        <w:left w:val="none" w:sz="0" w:space="0" w:color="auto"/>
        <w:bottom w:val="none" w:sz="0" w:space="0" w:color="auto"/>
        <w:right w:val="none" w:sz="0" w:space="0" w:color="auto"/>
      </w:divBdr>
    </w:div>
    <w:div w:id="846749011">
      <w:marLeft w:val="480"/>
      <w:marRight w:val="0"/>
      <w:marTop w:val="0"/>
      <w:marBottom w:val="0"/>
      <w:divBdr>
        <w:top w:val="none" w:sz="0" w:space="0" w:color="auto"/>
        <w:left w:val="none" w:sz="0" w:space="0" w:color="auto"/>
        <w:bottom w:val="none" w:sz="0" w:space="0" w:color="auto"/>
        <w:right w:val="none" w:sz="0" w:space="0" w:color="auto"/>
      </w:divBdr>
    </w:div>
    <w:div w:id="856846794">
      <w:marLeft w:val="480"/>
      <w:marRight w:val="0"/>
      <w:marTop w:val="0"/>
      <w:marBottom w:val="0"/>
      <w:divBdr>
        <w:top w:val="none" w:sz="0" w:space="0" w:color="auto"/>
        <w:left w:val="none" w:sz="0" w:space="0" w:color="auto"/>
        <w:bottom w:val="none" w:sz="0" w:space="0" w:color="auto"/>
        <w:right w:val="none" w:sz="0" w:space="0" w:color="auto"/>
      </w:divBdr>
    </w:div>
    <w:div w:id="862549554">
      <w:marLeft w:val="480"/>
      <w:marRight w:val="0"/>
      <w:marTop w:val="0"/>
      <w:marBottom w:val="0"/>
      <w:divBdr>
        <w:top w:val="none" w:sz="0" w:space="0" w:color="auto"/>
        <w:left w:val="none" w:sz="0" w:space="0" w:color="auto"/>
        <w:bottom w:val="none" w:sz="0" w:space="0" w:color="auto"/>
        <w:right w:val="none" w:sz="0" w:space="0" w:color="auto"/>
      </w:divBdr>
    </w:div>
    <w:div w:id="874655259">
      <w:marLeft w:val="480"/>
      <w:marRight w:val="0"/>
      <w:marTop w:val="0"/>
      <w:marBottom w:val="0"/>
      <w:divBdr>
        <w:top w:val="none" w:sz="0" w:space="0" w:color="auto"/>
        <w:left w:val="none" w:sz="0" w:space="0" w:color="auto"/>
        <w:bottom w:val="none" w:sz="0" w:space="0" w:color="auto"/>
        <w:right w:val="none" w:sz="0" w:space="0" w:color="auto"/>
      </w:divBdr>
    </w:div>
    <w:div w:id="876240544">
      <w:marLeft w:val="480"/>
      <w:marRight w:val="0"/>
      <w:marTop w:val="0"/>
      <w:marBottom w:val="0"/>
      <w:divBdr>
        <w:top w:val="none" w:sz="0" w:space="0" w:color="auto"/>
        <w:left w:val="none" w:sz="0" w:space="0" w:color="auto"/>
        <w:bottom w:val="none" w:sz="0" w:space="0" w:color="auto"/>
        <w:right w:val="none" w:sz="0" w:space="0" w:color="auto"/>
      </w:divBdr>
    </w:div>
    <w:div w:id="877160014">
      <w:marLeft w:val="480"/>
      <w:marRight w:val="0"/>
      <w:marTop w:val="0"/>
      <w:marBottom w:val="0"/>
      <w:divBdr>
        <w:top w:val="none" w:sz="0" w:space="0" w:color="auto"/>
        <w:left w:val="none" w:sz="0" w:space="0" w:color="auto"/>
        <w:bottom w:val="none" w:sz="0" w:space="0" w:color="auto"/>
        <w:right w:val="none" w:sz="0" w:space="0" w:color="auto"/>
      </w:divBdr>
    </w:div>
    <w:div w:id="878591295">
      <w:marLeft w:val="480"/>
      <w:marRight w:val="0"/>
      <w:marTop w:val="0"/>
      <w:marBottom w:val="0"/>
      <w:divBdr>
        <w:top w:val="none" w:sz="0" w:space="0" w:color="auto"/>
        <w:left w:val="none" w:sz="0" w:space="0" w:color="auto"/>
        <w:bottom w:val="none" w:sz="0" w:space="0" w:color="auto"/>
        <w:right w:val="none" w:sz="0" w:space="0" w:color="auto"/>
      </w:divBdr>
    </w:div>
    <w:div w:id="890196238">
      <w:marLeft w:val="480"/>
      <w:marRight w:val="0"/>
      <w:marTop w:val="0"/>
      <w:marBottom w:val="0"/>
      <w:divBdr>
        <w:top w:val="none" w:sz="0" w:space="0" w:color="auto"/>
        <w:left w:val="none" w:sz="0" w:space="0" w:color="auto"/>
        <w:bottom w:val="none" w:sz="0" w:space="0" w:color="auto"/>
        <w:right w:val="none" w:sz="0" w:space="0" w:color="auto"/>
      </w:divBdr>
    </w:div>
    <w:div w:id="890730541">
      <w:marLeft w:val="480"/>
      <w:marRight w:val="0"/>
      <w:marTop w:val="0"/>
      <w:marBottom w:val="0"/>
      <w:divBdr>
        <w:top w:val="none" w:sz="0" w:space="0" w:color="auto"/>
        <w:left w:val="none" w:sz="0" w:space="0" w:color="auto"/>
        <w:bottom w:val="none" w:sz="0" w:space="0" w:color="auto"/>
        <w:right w:val="none" w:sz="0" w:space="0" w:color="auto"/>
      </w:divBdr>
    </w:div>
    <w:div w:id="892621937">
      <w:marLeft w:val="480"/>
      <w:marRight w:val="0"/>
      <w:marTop w:val="0"/>
      <w:marBottom w:val="0"/>
      <w:divBdr>
        <w:top w:val="none" w:sz="0" w:space="0" w:color="auto"/>
        <w:left w:val="none" w:sz="0" w:space="0" w:color="auto"/>
        <w:bottom w:val="none" w:sz="0" w:space="0" w:color="auto"/>
        <w:right w:val="none" w:sz="0" w:space="0" w:color="auto"/>
      </w:divBdr>
    </w:div>
    <w:div w:id="918951060">
      <w:marLeft w:val="480"/>
      <w:marRight w:val="0"/>
      <w:marTop w:val="0"/>
      <w:marBottom w:val="0"/>
      <w:divBdr>
        <w:top w:val="none" w:sz="0" w:space="0" w:color="auto"/>
        <w:left w:val="none" w:sz="0" w:space="0" w:color="auto"/>
        <w:bottom w:val="none" w:sz="0" w:space="0" w:color="auto"/>
        <w:right w:val="none" w:sz="0" w:space="0" w:color="auto"/>
      </w:divBdr>
    </w:div>
    <w:div w:id="922950103">
      <w:marLeft w:val="480"/>
      <w:marRight w:val="0"/>
      <w:marTop w:val="0"/>
      <w:marBottom w:val="0"/>
      <w:divBdr>
        <w:top w:val="none" w:sz="0" w:space="0" w:color="auto"/>
        <w:left w:val="none" w:sz="0" w:space="0" w:color="auto"/>
        <w:bottom w:val="none" w:sz="0" w:space="0" w:color="auto"/>
        <w:right w:val="none" w:sz="0" w:space="0" w:color="auto"/>
      </w:divBdr>
    </w:div>
    <w:div w:id="929116449">
      <w:marLeft w:val="480"/>
      <w:marRight w:val="0"/>
      <w:marTop w:val="0"/>
      <w:marBottom w:val="0"/>
      <w:divBdr>
        <w:top w:val="none" w:sz="0" w:space="0" w:color="auto"/>
        <w:left w:val="none" w:sz="0" w:space="0" w:color="auto"/>
        <w:bottom w:val="none" w:sz="0" w:space="0" w:color="auto"/>
        <w:right w:val="none" w:sz="0" w:space="0" w:color="auto"/>
      </w:divBdr>
    </w:div>
    <w:div w:id="930940269">
      <w:marLeft w:val="480"/>
      <w:marRight w:val="0"/>
      <w:marTop w:val="0"/>
      <w:marBottom w:val="0"/>
      <w:divBdr>
        <w:top w:val="none" w:sz="0" w:space="0" w:color="auto"/>
        <w:left w:val="none" w:sz="0" w:space="0" w:color="auto"/>
        <w:bottom w:val="none" w:sz="0" w:space="0" w:color="auto"/>
        <w:right w:val="none" w:sz="0" w:space="0" w:color="auto"/>
      </w:divBdr>
    </w:div>
    <w:div w:id="931546149">
      <w:marLeft w:val="480"/>
      <w:marRight w:val="0"/>
      <w:marTop w:val="0"/>
      <w:marBottom w:val="0"/>
      <w:divBdr>
        <w:top w:val="none" w:sz="0" w:space="0" w:color="auto"/>
        <w:left w:val="none" w:sz="0" w:space="0" w:color="auto"/>
        <w:bottom w:val="none" w:sz="0" w:space="0" w:color="auto"/>
        <w:right w:val="none" w:sz="0" w:space="0" w:color="auto"/>
      </w:divBdr>
    </w:div>
    <w:div w:id="934829074">
      <w:marLeft w:val="480"/>
      <w:marRight w:val="0"/>
      <w:marTop w:val="0"/>
      <w:marBottom w:val="0"/>
      <w:divBdr>
        <w:top w:val="none" w:sz="0" w:space="0" w:color="auto"/>
        <w:left w:val="none" w:sz="0" w:space="0" w:color="auto"/>
        <w:bottom w:val="none" w:sz="0" w:space="0" w:color="auto"/>
        <w:right w:val="none" w:sz="0" w:space="0" w:color="auto"/>
      </w:divBdr>
    </w:div>
    <w:div w:id="943919845">
      <w:marLeft w:val="480"/>
      <w:marRight w:val="0"/>
      <w:marTop w:val="0"/>
      <w:marBottom w:val="0"/>
      <w:divBdr>
        <w:top w:val="none" w:sz="0" w:space="0" w:color="auto"/>
        <w:left w:val="none" w:sz="0" w:space="0" w:color="auto"/>
        <w:bottom w:val="none" w:sz="0" w:space="0" w:color="auto"/>
        <w:right w:val="none" w:sz="0" w:space="0" w:color="auto"/>
      </w:divBdr>
    </w:div>
    <w:div w:id="952177461">
      <w:marLeft w:val="480"/>
      <w:marRight w:val="0"/>
      <w:marTop w:val="0"/>
      <w:marBottom w:val="0"/>
      <w:divBdr>
        <w:top w:val="none" w:sz="0" w:space="0" w:color="auto"/>
        <w:left w:val="none" w:sz="0" w:space="0" w:color="auto"/>
        <w:bottom w:val="none" w:sz="0" w:space="0" w:color="auto"/>
        <w:right w:val="none" w:sz="0" w:space="0" w:color="auto"/>
      </w:divBdr>
    </w:div>
    <w:div w:id="954093039">
      <w:marLeft w:val="480"/>
      <w:marRight w:val="0"/>
      <w:marTop w:val="0"/>
      <w:marBottom w:val="0"/>
      <w:divBdr>
        <w:top w:val="none" w:sz="0" w:space="0" w:color="auto"/>
        <w:left w:val="none" w:sz="0" w:space="0" w:color="auto"/>
        <w:bottom w:val="none" w:sz="0" w:space="0" w:color="auto"/>
        <w:right w:val="none" w:sz="0" w:space="0" w:color="auto"/>
      </w:divBdr>
    </w:div>
    <w:div w:id="954404239">
      <w:marLeft w:val="480"/>
      <w:marRight w:val="0"/>
      <w:marTop w:val="0"/>
      <w:marBottom w:val="0"/>
      <w:divBdr>
        <w:top w:val="none" w:sz="0" w:space="0" w:color="auto"/>
        <w:left w:val="none" w:sz="0" w:space="0" w:color="auto"/>
        <w:bottom w:val="none" w:sz="0" w:space="0" w:color="auto"/>
        <w:right w:val="none" w:sz="0" w:space="0" w:color="auto"/>
      </w:divBdr>
    </w:div>
    <w:div w:id="956718788">
      <w:marLeft w:val="480"/>
      <w:marRight w:val="0"/>
      <w:marTop w:val="0"/>
      <w:marBottom w:val="0"/>
      <w:divBdr>
        <w:top w:val="none" w:sz="0" w:space="0" w:color="auto"/>
        <w:left w:val="none" w:sz="0" w:space="0" w:color="auto"/>
        <w:bottom w:val="none" w:sz="0" w:space="0" w:color="auto"/>
        <w:right w:val="none" w:sz="0" w:space="0" w:color="auto"/>
      </w:divBdr>
    </w:div>
    <w:div w:id="967318682">
      <w:marLeft w:val="480"/>
      <w:marRight w:val="0"/>
      <w:marTop w:val="0"/>
      <w:marBottom w:val="0"/>
      <w:divBdr>
        <w:top w:val="none" w:sz="0" w:space="0" w:color="auto"/>
        <w:left w:val="none" w:sz="0" w:space="0" w:color="auto"/>
        <w:bottom w:val="none" w:sz="0" w:space="0" w:color="auto"/>
        <w:right w:val="none" w:sz="0" w:space="0" w:color="auto"/>
      </w:divBdr>
    </w:div>
    <w:div w:id="973875563">
      <w:marLeft w:val="480"/>
      <w:marRight w:val="0"/>
      <w:marTop w:val="0"/>
      <w:marBottom w:val="0"/>
      <w:divBdr>
        <w:top w:val="none" w:sz="0" w:space="0" w:color="auto"/>
        <w:left w:val="none" w:sz="0" w:space="0" w:color="auto"/>
        <w:bottom w:val="none" w:sz="0" w:space="0" w:color="auto"/>
        <w:right w:val="none" w:sz="0" w:space="0" w:color="auto"/>
      </w:divBdr>
    </w:div>
    <w:div w:id="998268676">
      <w:marLeft w:val="480"/>
      <w:marRight w:val="0"/>
      <w:marTop w:val="0"/>
      <w:marBottom w:val="0"/>
      <w:divBdr>
        <w:top w:val="none" w:sz="0" w:space="0" w:color="auto"/>
        <w:left w:val="none" w:sz="0" w:space="0" w:color="auto"/>
        <w:bottom w:val="none" w:sz="0" w:space="0" w:color="auto"/>
        <w:right w:val="none" w:sz="0" w:space="0" w:color="auto"/>
      </w:divBdr>
    </w:div>
    <w:div w:id="1007562553">
      <w:marLeft w:val="480"/>
      <w:marRight w:val="0"/>
      <w:marTop w:val="0"/>
      <w:marBottom w:val="0"/>
      <w:divBdr>
        <w:top w:val="none" w:sz="0" w:space="0" w:color="auto"/>
        <w:left w:val="none" w:sz="0" w:space="0" w:color="auto"/>
        <w:bottom w:val="none" w:sz="0" w:space="0" w:color="auto"/>
        <w:right w:val="none" w:sz="0" w:space="0" w:color="auto"/>
      </w:divBdr>
    </w:div>
    <w:div w:id="1010716303">
      <w:marLeft w:val="480"/>
      <w:marRight w:val="0"/>
      <w:marTop w:val="0"/>
      <w:marBottom w:val="0"/>
      <w:divBdr>
        <w:top w:val="none" w:sz="0" w:space="0" w:color="auto"/>
        <w:left w:val="none" w:sz="0" w:space="0" w:color="auto"/>
        <w:bottom w:val="none" w:sz="0" w:space="0" w:color="auto"/>
        <w:right w:val="none" w:sz="0" w:space="0" w:color="auto"/>
      </w:divBdr>
    </w:div>
    <w:div w:id="1049190049">
      <w:marLeft w:val="480"/>
      <w:marRight w:val="0"/>
      <w:marTop w:val="0"/>
      <w:marBottom w:val="0"/>
      <w:divBdr>
        <w:top w:val="none" w:sz="0" w:space="0" w:color="auto"/>
        <w:left w:val="none" w:sz="0" w:space="0" w:color="auto"/>
        <w:bottom w:val="none" w:sz="0" w:space="0" w:color="auto"/>
        <w:right w:val="none" w:sz="0" w:space="0" w:color="auto"/>
      </w:divBdr>
    </w:div>
    <w:div w:id="1054234531">
      <w:marLeft w:val="480"/>
      <w:marRight w:val="0"/>
      <w:marTop w:val="0"/>
      <w:marBottom w:val="0"/>
      <w:divBdr>
        <w:top w:val="none" w:sz="0" w:space="0" w:color="auto"/>
        <w:left w:val="none" w:sz="0" w:space="0" w:color="auto"/>
        <w:bottom w:val="none" w:sz="0" w:space="0" w:color="auto"/>
        <w:right w:val="none" w:sz="0" w:space="0" w:color="auto"/>
      </w:divBdr>
    </w:div>
    <w:div w:id="1056317499">
      <w:marLeft w:val="480"/>
      <w:marRight w:val="0"/>
      <w:marTop w:val="0"/>
      <w:marBottom w:val="0"/>
      <w:divBdr>
        <w:top w:val="none" w:sz="0" w:space="0" w:color="auto"/>
        <w:left w:val="none" w:sz="0" w:space="0" w:color="auto"/>
        <w:bottom w:val="none" w:sz="0" w:space="0" w:color="auto"/>
        <w:right w:val="none" w:sz="0" w:space="0" w:color="auto"/>
      </w:divBdr>
    </w:div>
    <w:div w:id="1064718822">
      <w:marLeft w:val="480"/>
      <w:marRight w:val="0"/>
      <w:marTop w:val="0"/>
      <w:marBottom w:val="0"/>
      <w:divBdr>
        <w:top w:val="none" w:sz="0" w:space="0" w:color="auto"/>
        <w:left w:val="none" w:sz="0" w:space="0" w:color="auto"/>
        <w:bottom w:val="none" w:sz="0" w:space="0" w:color="auto"/>
        <w:right w:val="none" w:sz="0" w:space="0" w:color="auto"/>
      </w:divBdr>
    </w:div>
    <w:div w:id="1066563840">
      <w:marLeft w:val="480"/>
      <w:marRight w:val="0"/>
      <w:marTop w:val="0"/>
      <w:marBottom w:val="0"/>
      <w:divBdr>
        <w:top w:val="none" w:sz="0" w:space="0" w:color="auto"/>
        <w:left w:val="none" w:sz="0" w:space="0" w:color="auto"/>
        <w:bottom w:val="none" w:sz="0" w:space="0" w:color="auto"/>
        <w:right w:val="none" w:sz="0" w:space="0" w:color="auto"/>
      </w:divBdr>
    </w:div>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072629433">
      <w:marLeft w:val="480"/>
      <w:marRight w:val="0"/>
      <w:marTop w:val="0"/>
      <w:marBottom w:val="0"/>
      <w:divBdr>
        <w:top w:val="none" w:sz="0" w:space="0" w:color="auto"/>
        <w:left w:val="none" w:sz="0" w:space="0" w:color="auto"/>
        <w:bottom w:val="none" w:sz="0" w:space="0" w:color="auto"/>
        <w:right w:val="none" w:sz="0" w:space="0" w:color="auto"/>
      </w:divBdr>
    </w:div>
    <w:div w:id="1073549279">
      <w:marLeft w:val="480"/>
      <w:marRight w:val="0"/>
      <w:marTop w:val="0"/>
      <w:marBottom w:val="0"/>
      <w:divBdr>
        <w:top w:val="none" w:sz="0" w:space="0" w:color="auto"/>
        <w:left w:val="none" w:sz="0" w:space="0" w:color="auto"/>
        <w:bottom w:val="none" w:sz="0" w:space="0" w:color="auto"/>
        <w:right w:val="none" w:sz="0" w:space="0" w:color="auto"/>
      </w:divBdr>
    </w:div>
    <w:div w:id="1086918953">
      <w:marLeft w:val="480"/>
      <w:marRight w:val="0"/>
      <w:marTop w:val="0"/>
      <w:marBottom w:val="0"/>
      <w:divBdr>
        <w:top w:val="none" w:sz="0" w:space="0" w:color="auto"/>
        <w:left w:val="none" w:sz="0" w:space="0" w:color="auto"/>
        <w:bottom w:val="none" w:sz="0" w:space="0" w:color="auto"/>
        <w:right w:val="none" w:sz="0" w:space="0" w:color="auto"/>
      </w:divBdr>
    </w:div>
    <w:div w:id="1101025201">
      <w:marLeft w:val="480"/>
      <w:marRight w:val="0"/>
      <w:marTop w:val="0"/>
      <w:marBottom w:val="0"/>
      <w:divBdr>
        <w:top w:val="none" w:sz="0" w:space="0" w:color="auto"/>
        <w:left w:val="none" w:sz="0" w:space="0" w:color="auto"/>
        <w:bottom w:val="none" w:sz="0" w:space="0" w:color="auto"/>
        <w:right w:val="none" w:sz="0" w:space="0" w:color="auto"/>
      </w:divBdr>
    </w:div>
    <w:div w:id="1111244720">
      <w:marLeft w:val="480"/>
      <w:marRight w:val="0"/>
      <w:marTop w:val="0"/>
      <w:marBottom w:val="0"/>
      <w:divBdr>
        <w:top w:val="none" w:sz="0" w:space="0" w:color="auto"/>
        <w:left w:val="none" w:sz="0" w:space="0" w:color="auto"/>
        <w:bottom w:val="none" w:sz="0" w:space="0" w:color="auto"/>
        <w:right w:val="none" w:sz="0" w:space="0" w:color="auto"/>
      </w:divBdr>
    </w:div>
    <w:div w:id="1117480666">
      <w:marLeft w:val="480"/>
      <w:marRight w:val="0"/>
      <w:marTop w:val="0"/>
      <w:marBottom w:val="0"/>
      <w:divBdr>
        <w:top w:val="none" w:sz="0" w:space="0" w:color="auto"/>
        <w:left w:val="none" w:sz="0" w:space="0" w:color="auto"/>
        <w:bottom w:val="none" w:sz="0" w:space="0" w:color="auto"/>
        <w:right w:val="none" w:sz="0" w:space="0" w:color="auto"/>
      </w:divBdr>
    </w:div>
    <w:div w:id="1118261504">
      <w:marLeft w:val="480"/>
      <w:marRight w:val="0"/>
      <w:marTop w:val="0"/>
      <w:marBottom w:val="0"/>
      <w:divBdr>
        <w:top w:val="none" w:sz="0" w:space="0" w:color="auto"/>
        <w:left w:val="none" w:sz="0" w:space="0" w:color="auto"/>
        <w:bottom w:val="none" w:sz="0" w:space="0" w:color="auto"/>
        <w:right w:val="none" w:sz="0" w:space="0" w:color="auto"/>
      </w:divBdr>
    </w:div>
    <w:div w:id="1132135774">
      <w:marLeft w:val="480"/>
      <w:marRight w:val="0"/>
      <w:marTop w:val="0"/>
      <w:marBottom w:val="0"/>
      <w:divBdr>
        <w:top w:val="none" w:sz="0" w:space="0" w:color="auto"/>
        <w:left w:val="none" w:sz="0" w:space="0" w:color="auto"/>
        <w:bottom w:val="none" w:sz="0" w:space="0" w:color="auto"/>
        <w:right w:val="none" w:sz="0" w:space="0" w:color="auto"/>
      </w:divBdr>
    </w:div>
    <w:div w:id="1138109681">
      <w:marLeft w:val="480"/>
      <w:marRight w:val="0"/>
      <w:marTop w:val="0"/>
      <w:marBottom w:val="0"/>
      <w:divBdr>
        <w:top w:val="none" w:sz="0" w:space="0" w:color="auto"/>
        <w:left w:val="none" w:sz="0" w:space="0" w:color="auto"/>
        <w:bottom w:val="none" w:sz="0" w:space="0" w:color="auto"/>
        <w:right w:val="none" w:sz="0" w:space="0" w:color="auto"/>
      </w:divBdr>
    </w:div>
    <w:div w:id="1139420637">
      <w:marLeft w:val="480"/>
      <w:marRight w:val="0"/>
      <w:marTop w:val="0"/>
      <w:marBottom w:val="0"/>
      <w:divBdr>
        <w:top w:val="none" w:sz="0" w:space="0" w:color="auto"/>
        <w:left w:val="none" w:sz="0" w:space="0" w:color="auto"/>
        <w:bottom w:val="none" w:sz="0" w:space="0" w:color="auto"/>
        <w:right w:val="none" w:sz="0" w:space="0" w:color="auto"/>
      </w:divBdr>
    </w:div>
    <w:div w:id="1143699920">
      <w:marLeft w:val="480"/>
      <w:marRight w:val="0"/>
      <w:marTop w:val="0"/>
      <w:marBottom w:val="0"/>
      <w:divBdr>
        <w:top w:val="none" w:sz="0" w:space="0" w:color="auto"/>
        <w:left w:val="none" w:sz="0" w:space="0" w:color="auto"/>
        <w:bottom w:val="none" w:sz="0" w:space="0" w:color="auto"/>
        <w:right w:val="none" w:sz="0" w:space="0" w:color="auto"/>
      </w:divBdr>
    </w:div>
    <w:div w:id="1151092674">
      <w:marLeft w:val="480"/>
      <w:marRight w:val="0"/>
      <w:marTop w:val="0"/>
      <w:marBottom w:val="0"/>
      <w:divBdr>
        <w:top w:val="none" w:sz="0" w:space="0" w:color="auto"/>
        <w:left w:val="none" w:sz="0" w:space="0" w:color="auto"/>
        <w:bottom w:val="none" w:sz="0" w:space="0" w:color="auto"/>
        <w:right w:val="none" w:sz="0" w:space="0" w:color="auto"/>
      </w:divBdr>
    </w:div>
    <w:div w:id="1170023136">
      <w:marLeft w:val="480"/>
      <w:marRight w:val="0"/>
      <w:marTop w:val="0"/>
      <w:marBottom w:val="0"/>
      <w:divBdr>
        <w:top w:val="none" w:sz="0" w:space="0" w:color="auto"/>
        <w:left w:val="none" w:sz="0" w:space="0" w:color="auto"/>
        <w:bottom w:val="none" w:sz="0" w:space="0" w:color="auto"/>
        <w:right w:val="none" w:sz="0" w:space="0" w:color="auto"/>
      </w:divBdr>
    </w:div>
    <w:div w:id="1199854192">
      <w:marLeft w:val="480"/>
      <w:marRight w:val="0"/>
      <w:marTop w:val="0"/>
      <w:marBottom w:val="0"/>
      <w:divBdr>
        <w:top w:val="none" w:sz="0" w:space="0" w:color="auto"/>
        <w:left w:val="none" w:sz="0" w:space="0" w:color="auto"/>
        <w:bottom w:val="none" w:sz="0" w:space="0" w:color="auto"/>
        <w:right w:val="none" w:sz="0" w:space="0" w:color="auto"/>
      </w:divBdr>
    </w:div>
    <w:div w:id="1221747473">
      <w:marLeft w:val="480"/>
      <w:marRight w:val="0"/>
      <w:marTop w:val="0"/>
      <w:marBottom w:val="0"/>
      <w:divBdr>
        <w:top w:val="none" w:sz="0" w:space="0" w:color="auto"/>
        <w:left w:val="none" w:sz="0" w:space="0" w:color="auto"/>
        <w:bottom w:val="none" w:sz="0" w:space="0" w:color="auto"/>
        <w:right w:val="none" w:sz="0" w:space="0" w:color="auto"/>
      </w:divBdr>
    </w:div>
    <w:div w:id="1225947004">
      <w:marLeft w:val="480"/>
      <w:marRight w:val="0"/>
      <w:marTop w:val="0"/>
      <w:marBottom w:val="0"/>
      <w:divBdr>
        <w:top w:val="none" w:sz="0" w:space="0" w:color="auto"/>
        <w:left w:val="none" w:sz="0" w:space="0" w:color="auto"/>
        <w:bottom w:val="none" w:sz="0" w:space="0" w:color="auto"/>
        <w:right w:val="none" w:sz="0" w:space="0" w:color="auto"/>
      </w:divBdr>
    </w:div>
    <w:div w:id="1237983154">
      <w:marLeft w:val="480"/>
      <w:marRight w:val="0"/>
      <w:marTop w:val="0"/>
      <w:marBottom w:val="0"/>
      <w:divBdr>
        <w:top w:val="none" w:sz="0" w:space="0" w:color="auto"/>
        <w:left w:val="none" w:sz="0" w:space="0" w:color="auto"/>
        <w:bottom w:val="none" w:sz="0" w:space="0" w:color="auto"/>
        <w:right w:val="none" w:sz="0" w:space="0" w:color="auto"/>
      </w:divBdr>
    </w:div>
    <w:div w:id="1239367591">
      <w:marLeft w:val="48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266378019">
      <w:marLeft w:val="480"/>
      <w:marRight w:val="0"/>
      <w:marTop w:val="0"/>
      <w:marBottom w:val="0"/>
      <w:divBdr>
        <w:top w:val="none" w:sz="0" w:space="0" w:color="auto"/>
        <w:left w:val="none" w:sz="0" w:space="0" w:color="auto"/>
        <w:bottom w:val="none" w:sz="0" w:space="0" w:color="auto"/>
        <w:right w:val="none" w:sz="0" w:space="0" w:color="auto"/>
      </w:divBdr>
    </w:div>
    <w:div w:id="1269311268">
      <w:marLeft w:val="480"/>
      <w:marRight w:val="0"/>
      <w:marTop w:val="0"/>
      <w:marBottom w:val="0"/>
      <w:divBdr>
        <w:top w:val="none" w:sz="0" w:space="0" w:color="auto"/>
        <w:left w:val="none" w:sz="0" w:space="0" w:color="auto"/>
        <w:bottom w:val="none" w:sz="0" w:space="0" w:color="auto"/>
        <w:right w:val="none" w:sz="0" w:space="0" w:color="auto"/>
      </w:divBdr>
    </w:div>
    <w:div w:id="1273975127">
      <w:marLeft w:val="480"/>
      <w:marRight w:val="0"/>
      <w:marTop w:val="0"/>
      <w:marBottom w:val="0"/>
      <w:divBdr>
        <w:top w:val="none" w:sz="0" w:space="0" w:color="auto"/>
        <w:left w:val="none" w:sz="0" w:space="0" w:color="auto"/>
        <w:bottom w:val="none" w:sz="0" w:space="0" w:color="auto"/>
        <w:right w:val="none" w:sz="0" w:space="0" w:color="auto"/>
      </w:divBdr>
    </w:div>
    <w:div w:id="1276869717">
      <w:marLeft w:val="480"/>
      <w:marRight w:val="0"/>
      <w:marTop w:val="0"/>
      <w:marBottom w:val="0"/>
      <w:divBdr>
        <w:top w:val="none" w:sz="0" w:space="0" w:color="auto"/>
        <w:left w:val="none" w:sz="0" w:space="0" w:color="auto"/>
        <w:bottom w:val="none" w:sz="0" w:space="0" w:color="auto"/>
        <w:right w:val="none" w:sz="0" w:space="0" w:color="auto"/>
      </w:divBdr>
    </w:div>
    <w:div w:id="1281381475">
      <w:marLeft w:val="480"/>
      <w:marRight w:val="0"/>
      <w:marTop w:val="0"/>
      <w:marBottom w:val="0"/>
      <w:divBdr>
        <w:top w:val="none" w:sz="0" w:space="0" w:color="auto"/>
        <w:left w:val="none" w:sz="0" w:space="0" w:color="auto"/>
        <w:bottom w:val="none" w:sz="0" w:space="0" w:color="auto"/>
        <w:right w:val="none" w:sz="0" w:space="0" w:color="auto"/>
      </w:divBdr>
    </w:div>
    <w:div w:id="1290622767">
      <w:marLeft w:val="480"/>
      <w:marRight w:val="0"/>
      <w:marTop w:val="0"/>
      <w:marBottom w:val="0"/>
      <w:divBdr>
        <w:top w:val="none" w:sz="0" w:space="0" w:color="auto"/>
        <w:left w:val="none" w:sz="0" w:space="0" w:color="auto"/>
        <w:bottom w:val="none" w:sz="0" w:space="0" w:color="auto"/>
        <w:right w:val="none" w:sz="0" w:space="0" w:color="auto"/>
      </w:divBdr>
    </w:div>
    <w:div w:id="1293750814">
      <w:marLeft w:val="480"/>
      <w:marRight w:val="0"/>
      <w:marTop w:val="0"/>
      <w:marBottom w:val="0"/>
      <w:divBdr>
        <w:top w:val="none" w:sz="0" w:space="0" w:color="auto"/>
        <w:left w:val="none" w:sz="0" w:space="0" w:color="auto"/>
        <w:bottom w:val="none" w:sz="0" w:space="0" w:color="auto"/>
        <w:right w:val="none" w:sz="0" w:space="0" w:color="auto"/>
      </w:divBdr>
    </w:div>
    <w:div w:id="1301690447">
      <w:marLeft w:val="480"/>
      <w:marRight w:val="0"/>
      <w:marTop w:val="0"/>
      <w:marBottom w:val="0"/>
      <w:divBdr>
        <w:top w:val="none" w:sz="0" w:space="0" w:color="auto"/>
        <w:left w:val="none" w:sz="0" w:space="0" w:color="auto"/>
        <w:bottom w:val="none" w:sz="0" w:space="0" w:color="auto"/>
        <w:right w:val="none" w:sz="0" w:space="0" w:color="auto"/>
      </w:divBdr>
    </w:div>
    <w:div w:id="1303849476">
      <w:marLeft w:val="480"/>
      <w:marRight w:val="0"/>
      <w:marTop w:val="0"/>
      <w:marBottom w:val="0"/>
      <w:divBdr>
        <w:top w:val="none" w:sz="0" w:space="0" w:color="auto"/>
        <w:left w:val="none" w:sz="0" w:space="0" w:color="auto"/>
        <w:bottom w:val="none" w:sz="0" w:space="0" w:color="auto"/>
        <w:right w:val="none" w:sz="0" w:space="0" w:color="auto"/>
      </w:divBdr>
    </w:div>
    <w:div w:id="1310016695">
      <w:marLeft w:val="480"/>
      <w:marRight w:val="0"/>
      <w:marTop w:val="0"/>
      <w:marBottom w:val="0"/>
      <w:divBdr>
        <w:top w:val="none" w:sz="0" w:space="0" w:color="auto"/>
        <w:left w:val="none" w:sz="0" w:space="0" w:color="auto"/>
        <w:bottom w:val="none" w:sz="0" w:space="0" w:color="auto"/>
        <w:right w:val="none" w:sz="0" w:space="0" w:color="auto"/>
      </w:divBdr>
    </w:div>
    <w:div w:id="1339385176">
      <w:marLeft w:val="480"/>
      <w:marRight w:val="0"/>
      <w:marTop w:val="0"/>
      <w:marBottom w:val="0"/>
      <w:divBdr>
        <w:top w:val="none" w:sz="0" w:space="0" w:color="auto"/>
        <w:left w:val="none" w:sz="0" w:space="0" w:color="auto"/>
        <w:bottom w:val="none" w:sz="0" w:space="0" w:color="auto"/>
        <w:right w:val="none" w:sz="0" w:space="0" w:color="auto"/>
      </w:divBdr>
    </w:div>
    <w:div w:id="1352418626">
      <w:marLeft w:val="480"/>
      <w:marRight w:val="0"/>
      <w:marTop w:val="0"/>
      <w:marBottom w:val="0"/>
      <w:divBdr>
        <w:top w:val="none" w:sz="0" w:space="0" w:color="auto"/>
        <w:left w:val="none" w:sz="0" w:space="0" w:color="auto"/>
        <w:bottom w:val="none" w:sz="0" w:space="0" w:color="auto"/>
        <w:right w:val="none" w:sz="0" w:space="0" w:color="auto"/>
      </w:divBdr>
    </w:div>
    <w:div w:id="1353192285">
      <w:marLeft w:val="480"/>
      <w:marRight w:val="0"/>
      <w:marTop w:val="0"/>
      <w:marBottom w:val="0"/>
      <w:divBdr>
        <w:top w:val="none" w:sz="0" w:space="0" w:color="auto"/>
        <w:left w:val="none" w:sz="0" w:space="0" w:color="auto"/>
        <w:bottom w:val="none" w:sz="0" w:space="0" w:color="auto"/>
        <w:right w:val="none" w:sz="0" w:space="0" w:color="auto"/>
      </w:divBdr>
    </w:div>
    <w:div w:id="1354067129">
      <w:marLeft w:val="480"/>
      <w:marRight w:val="0"/>
      <w:marTop w:val="0"/>
      <w:marBottom w:val="0"/>
      <w:divBdr>
        <w:top w:val="none" w:sz="0" w:space="0" w:color="auto"/>
        <w:left w:val="none" w:sz="0" w:space="0" w:color="auto"/>
        <w:bottom w:val="none" w:sz="0" w:space="0" w:color="auto"/>
        <w:right w:val="none" w:sz="0" w:space="0" w:color="auto"/>
      </w:divBdr>
    </w:div>
    <w:div w:id="1358964765">
      <w:marLeft w:val="48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364087354">
      <w:marLeft w:val="480"/>
      <w:marRight w:val="0"/>
      <w:marTop w:val="0"/>
      <w:marBottom w:val="0"/>
      <w:divBdr>
        <w:top w:val="none" w:sz="0" w:space="0" w:color="auto"/>
        <w:left w:val="none" w:sz="0" w:space="0" w:color="auto"/>
        <w:bottom w:val="none" w:sz="0" w:space="0" w:color="auto"/>
        <w:right w:val="none" w:sz="0" w:space="0" w:color="auto"/>
      </w:divBdr>
    </w:div>
    <w:div w:id="1383138746">
      <w:marLeft w:val="480"/>
      <w:marRight w:val="0"/>
      <w:marTop w:val="0"/>
      <w:marBottom w:val="0"/>
      <w:divBdr>
        <w:top w:val="none" w:sz="0" w:space="0" w:color="auto"/>
        <w:left w:val="none" w:sz="0" w:space="0" w:color="auto"/>
        <w:bottom w:val="none" w:sz="0" w:space="0" w:color="auto"/>
        <w:right w:val="none" w:sz="0" w:space="0" w:color="auto"/>
      </w:divBdr>
    </w:div>
    <w:div w:id="1391419531">
      <w:marLeft w:val="480"/>
      <w:marRight w:val="0"/>
      <w:marTop w:val="0"/>
      <w:marBottom w:val="0"/>
      <w:divBdr>
        <w:top w:val="none" w:sz="0" w:space="0" w:color="auto"/>
        <w:left w:val="none" w:sz="0" w:space="0" w:color="auto"/>
        <w:bottom w:val="none" w:sz="0" w:space="0" w:color="auto"/>
        <w:right w:val="none" w:sz="0" w:space="0" w:color="auto"/>
      </w:divBdr>
    </w:div>
    <w:div w:id="1395163033">
      <w:marLeft w:val="480"/>
      <w:marRight w:val="0"/>
      <w:marTop w:val="0"/>
      <w:marBottom w:val="0"/>
      <w:divBdr>
        <w:top w:val="none" w:sz="0" w:space="0" w:color="auto"/>
        <w:left w:val="none" w:sz="0" w:space="0" w:color="auto"/>
        <w:bottom w:val="none" w:sz="0" w:space="0" w:color="auto"/>
        <w:right w:val="none" w:sz="0" w:space="0" w:color="auto"/>
      </w:divBdr>
    </w:div>
    <w:div w:id="1399010444">
      <w:marLeft w:val="480"/>
      <w:marRight w:val="0"/>
      <w:marTop w:val="0"/>
      <w:marBottom w:val="0"/>
      <w:divBdr>
        <w:top w:val="none" w:sz="0" w:space="0" w:color="auto"/>
        <w:left w:val="none" w:sz="0" w:space="0" w:color="auto"/>
        <w:bottom w:val="none" w:sz="0" w:space="0" w:color="auto"/>
        <w:right w:val="none" w:sz="0" w:space="0" w:color="auto"/>
      </w:divBdr>
    </w:div>
    <w:div w:id="1402942079">
      <w:marLeft w:val="480"/>
      <w:marRight w:val="0"/>
      <w:marTop w:val="0"/>
      <w:marBottom w:val="0"/>
      <w:divBdr>
        <w:top w:val="none" w:sz="0" w:space="0" w:color="auto"/>
        <w:left w:val="none" w:sz="0" w:space="0" w:color="auto"/>
        <w:bottom w:val="none" w:sz="0" w:space="0" w:color="auto"/>
        <w:right w:val="none" w:sz="0" w:space="0" w:color="auto"/>
      </w:divBdr>
    </w:div>
    <w:div w:id="1412772610">
      <w:marLeft w:val="480"/>
      <w:marRight w:val="0"/>
      <w:marTop w:val="0"/>
      <w:marBottom w:val="0"/>
      <w:divBdr>
        <w:top w:val="none" w:sz="0" w:space="0" w:color="auto"/>
        <w:left w:val="none" w:sz="0" w:space="0" w:color="auto"/>
        <w:bottom w:val="none" w:sz="0" w:space="0" w:color="auto"/>
        <w:right w:val="none" w:sz="0" w:space="0" w:color="auto"/>
      </w:divBdr>
    </w:div>
    <w:div w:id="1415593495">
      <w:marLeft w:val="480"/>
      <w:marRight w:val="0"/>
      <w:marTop w:val="0"/>
      <w:marBottom w:val="0"/>
      <w:divBdr>
        <w:top w:val="none" w:sz="0" w:space="0" w:color="auto"/>
        <w:left w:val="none" w:sz="0" w:space="0" w:color="auto"/>
        <w:bottom w:val="none" w:sz="0" w:space="0" w:color="auto"/>
        <w:right w:val="none" w:sz="0" w:space="0" w:color="auto"/>
      </w:divBdr>
    </w:div>
    <w:div w:id="1419985223">
      <w:marLeft w:val="480"/>
      <w:marRight w:val="0"/>
      <w:marTop w:val="0"/>
      <w:marBottom w:val="0"/>
      <w:divBdr>
        <w:top w:val="none" w:sz="0" w:space="0" w:color="auto"/>
        <w:left w:val="none" w:sz="0" w:space="0" w:color="auto"/>
        <w:bottom w:val="none" w:sz="0" w:space="0" w:color="auto"/>
        <w:right w:val="none" w:sz="0" w:space="0" w:color="auto"/>
      </w:divBdr>
    </w:div>
    <w:div w:id="1434979126">
      <w:marLeft w:val="480"/>
      <w:marRight w:val="0"/>
      <w:marTop w:val="0"/>
      <w:marBottom w:val="0"/>
      <w:divBdr>
        <w:top w:val="none" w:sz="0" w:space="0" w:color="auto"/>
        <w:left w:val="none" w:sz="0" w:space="0" w:color="auto"/>
        <w:bottom w:val="none" w:sz="0" w:space="0" w:color="auto"/>
        <w:right w:val="none" w:sz="0" w:space="0" w:color="auto"/>
      </w:divBdr>
    </w:div>
    <w:div w:id="1435323283">
      <w:marLeft w:val="480"/>
      <w:marRight w:val="0"/>
      <w:marTop w:val="0"/>
      <w:marBottom w:val="0"/>
      <w:divBdr>
        <w:top w:val="none" w:sz="0" w:space="0" w:color="auto"/>
        <w:left w:val="none" w:sz="0" w:space="0" w:color="auto"/>
        <w:bottom w:val="none" w:sz="0" w:space="0" w:color="auto"/>
        <w:right w:val="none" w:sz="0" w:space="0" w:color="auto"/>
      </w:divBdr>
    </w:div>
    <w:div w:id="1435974731">
      <w:marLeft w:val="480"/>
      <w:marRight w:val="0"/>
      <w:marTop w:val="0"/>
      <w:marBottom w:val="0"/>
      <w:divBdr>
        <w:top w:val="none" w:sz="0" w:space="0" w:color="auto"/>
        <w:left w:val="none" w:sz="0" w:space="0" w:color="auto"/>
        <w:bottom w:val="none" w:sz="0" w:space="0" w:color="auto"/>
        <w:right w:val="none" w:sz="0" w:space="0" w:color="auto"/>
      </w:divBdr>
    </w:div>
    <w:div w:id="1438410184">
      <w:marLeft w:val="480"/>
      <w:marRight w:val="0"/>
      <w:marTop w:val="0"/>
      <w:marBottom w:val="0"/>
      <w:divBdr>
        <w:top w:val="none" w:sz="0" w:space="0" w:color="auto"/>
        <w:left w:val="none" w:sz="0" w:space="0" w:color="auto"/>
        <w:bottom w:val="none" w:sz="0" w:space="0" w:color="auto"/>
        <w:right w:val="none" w:sz="0" w:space="0" w:color="auto"/>
      </w:divBdr>
    </w:div>
    <w:div w:id="1444963205">
      <w:marLeft w:val="480"/>
      <w:marRight w:val="0"/>
      <w:marTop w:val="0"/>
      <w:marBottom w:val="0"/>
      <w:divBdr>
        <w:top w:val="none" w:sz="0" w:space="0" w:color="auto"/>
        <w:left w:val="none" w:sz="0" w:space="0" w:color="auto"/>
        <w:bottom w:val="none" w:sz="0" w:space="0" w:color="auto"/>
        <w:right w:val="none" w:sz="0" w:space="0" w:color="auto"/>
      </w:divBdr>
    </w:div>
    <w:div w:id="1457020076">
      <w:marLeft w:val="480"/>
      <w:marRight w:val="0"/>
      <w:marTop w:val="0"/>
      <w:marBottom w:val="0"/>
      <w:divBdr>
        <w:top w:val="none" w:sz="0" w:space="0" w:color="auto"/>
        <w:left w:val="none" w:sz="0" w:space="0" w:color="auto"/>
        <w:bottom w:val="none" w:sz="0" w:space="0" w:color="auto"/>
        <w:right w:val="none" w:sz="0" w:space="0" w:color="auto"/>
      </w:divBdr>
    </w:div>
    <w:div w:id="1457219325">
      <w:marLeft w:val="480"/>
      <w:marRight w:val="0"/>
      <w:marTop w:val="0"/>
      <w:marBottom w:val="0"/>
      <w:divBdr>
        <w:top w:val="none" w:sz="0" w:space="0" w:color="auto"/>
        <w:left w:val="none" w:sz="0" w:space="0" w:color="auto"/>
        <w:bottom w:val="none" w:sz="0" w:space="0" w:color="auto"/>
        <w:right w:val="none" w:sz="0" w:space="0" w:color="auto"/>
      </w:divBdr>
    </w:div>
    <w:div w:id="1463307394">
      <w:marLeft w:val="480"/>
      <w:marRight w:val="0"/>
      <w:marTop w:val="0"/>
      <w:marBottom w:val="0"/>
      <w:divBdr>
        <w:top w:val="none" w:sz="0" w:space="0" w:color="auto"/>
        <w:left w:val="none" w:sz="0" w:space="0" w:color="auto"/>
        <w:bottom w:val="none" w:sz="0" w:space="0" w:color="auto"/>
        <w:right w:val="none" w:sz="0" w:space="0" w:color="auto"/>
      </w:divBdr>
    </w:div>
    <w:div w:id="1471900562">
      <w:marLeft w:val="480"/>
      <w:marRight w:val="0"/>
      <w:marTop w:val="0"/>
      <w:marBottom w:val="0"/>
      <w:divBdr>
        <w:top w:val="none" w:sz="0" w:space="0" w:color="auto"/>
        <w:left w:val="none" w:sz="0" w:space="0" w:color="auto"/>
        <w:bottom w:val="none" w:sz="0" w:space="0" w:color="auto"/>
        <w:right w:val="none" w:sz="0" w:space="0" w:color="auto"/>
      </w:divBdr>
    </w:div>
    <w:div w:id="1482649007">
      <w:marLeft w:val="480"/>
      <w:marRight w:val="0"/>
      <w:marTop w:val="0"/>
      <w:marBottom w:val="0"/>
      <w:divBdr>
        <w:top w:val="none" w:sz="0" w:space="0" w:color="auto"/>
        <w:left w:val="none" w:sz="0" w:space="0" w:color="auto"/>
        <w:bottom w:val="none" w:sz="0" w:space="0" w:color="auto"/>
        <w:right w:val="none" w:sz="0" w:space="0" w:color="auto"/>
      </w:divBdr>
    </w:div>
    <w:div w:id="1484466420">
      <w:marLeft w:val="480"/>
      <w:marRight w:val="0"/>
      <w:marTop w:val="0"/>
      <w:marBottom w:val="0"/>
      <w:divBdr>
        <w:top w:val="none" w:sz="0" w:space="0" w:color="auto"/>
        <w:left w:val="none" w:sz="0" w:space="0" w:color="auto"/>
        <w:bottom w:val="none" w:sz="0" w:space="0" w:color="auto"/>
        <w:right w:val="none" w:sz="0" w:space="0" w:color="auto"/>
      </w:divBdr>
    </w:div>
    <w:div w:id="1495602946">
      <w:marLeft w:val="48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500926513">
      <w:marLeft w:val="480"/>
      <w:marRight w:val="0"/>
      <w:marTop w:val="0"/>
      <w:marBottom w:val="0"/>
      <w:divBdr>
        <w:top w:val="none" w:sz="0" w:space="0" w:color="auto"/>
        <w:left w:val="none" w:sz="0" w:space="0" w:color="auto"/>
        <w:bottom w:val="none" w:sz="0" w:space="0" w:color="auto"/>
        <w:right w:val="none" w:sz="0" w:space="0" w:color="auto"/>
      </w:divBdr>
    </w:div>
    <w:div w:id="1504121452">
      <w:marLeft w:val="480"/>
      <w:marRight w:val="0"/>
      <w:marTop w:val="0"/>
      <w:marBottom w:val="0"/>
      <w:divBdr>
        <w:top w:val="none" w:sz="0" w:space="0" w:color="auto"/>
        <w:left w:val="none" w:sz="0" w:space="0" w:color="auto"/>
        <w:bottom w:val="none" w:sz="0" w:space="0" w:color="auto"/>
        <w:right w:val="none" w:sz="0" w:space="0" w:color="auto"/>
      </w:divBdr>
    </w:div>
    <w:div w:id="1507162262">
      <w:marLeft w:val="480"/>
      <w:marRight w:val="0"/>
      <w:marTop w:val="0"/>
      <w:marBottom w:val="0"/>
      <w:divBdr>
        <w:top w:val="none" w:sz="0" w:space="0" w:color="auto"/>
        <w:left w:val="none" w:sz="0" w:space="0" w:color="auto"/>
        <w:bottom w:val="none" w:sz="0" w:space="0" w:color="auto"/>
        <w:right w:val="none" w:sz="0" w:space="0" w:color="auto"/>
      </w:divBdr>
    </w:div>
    <w:div w:id="1519078068">
      <w:marLeft w:val="480"/>
      <w:marRight w:val="0"/>
      <w:marTop w:val="0"/>
      <w:marBottom w:val="0"/>
      <w:divBdr>
        <w:top w:val="none" w:sz="0" w:space="0" w:color="auto"/>
        <w:left w:val="none" w:sz="0" w:space="0" w:color="auto"/>
        <w:bottom w:val="none" w:sz="0" w:space="0" w:color="auto"/>
        <w:right w:val="none" w:sz="0" w:space="0" w:color="auto"/>
      </w:divBdr>
    </w:div>
    <w:div w:id="1524901341">
      <w:marLeft w:val="480"/>
      <w:marRight w:val="0"/>
      <w:marTop w:val="0"/>
      <w:marBottom w:val="0"/>
      <w:divBdr>
        <w:top w:val="none" w:sz="0" w:space="0" w:color="auto"/>
        <w:left w:val="none" w:sz="0" w:space="0" w:color="auto"/>
        <w:bottom w:val="none" w:sz="0" w:space="0" w:color="auto"/>
        <w:right w:val="none" w:sz="0" w:space="0" w:color="auto"/>
      </w:divBdr>
    </w:div>
    <w:div w:id="1539975384">
      <w:marLeft w:val="480"/>
      <w:marRight w:val="0"/>
      <w:marTop w:val="0"/>
      <w:marBottom w:val="0"/>
      <w:divBdr>
        <w:top w:val="none" w:sz="0" w:space="0" w:color="auto"/>
        <w:left w:val="none" w:sz="0" w:space="0" w:color="auto"/>
        <w:bottom w:val="none" w:sz="0" w:space="0" w:color="auto"/>
        <w:right w:val="none" w:sz="0" w:space="0" w:color="auto"/>
      </w:divBdr>
    </w:div>
    <w:div w:id="1540820180">
      <w:marLeft w:val="480"/>
      <w:marRight w:val="0"/>
      <w:marTop w:val="0"/>
      <w:marBottom w:val="0"/>
      <w:divBdr>
        <w:top w:val="none" w:sz="0" w:space="0" w:color="auto"/>
        <w:left w:val="none" w:sz="0" w:space="0" w:color="auto"/>
        <w:bottom w:val="none" w:sz="0" w:space="0" w:color="auto"/>
        <w:right w:val="none" w:sz="0" w:space="0" w:color="auto"/>
      </w:divBdr>
    </w:div>
    <w:div w:id="1550414588">
      <w:marLeft w:val="480"/>
      <w:marRight w:val="0"/>
      <w:marTop w:val="0"/>
      <w:marBottom w:val="0"/>
      <w:divBdr>
        <w:top w:val="none" w:sz="0" w:space="0" w:color="auto"/>
        <w:left w:val="none" w:sz="0" w:space="0" w:color="auto"/>
        <w:bottom w:val="none" w:sz="0" w:space="0" w:color="auto"/>
        <w:right w:val="none" w:sz="0" w:space="0" w:color="auto"/>
      </w:divBdr>
    </w:div>
    <w:div w:id="1564441504">
      <w:marLeft w:val="480"/>
      <w:marRight w:val="0"/>
      <w:marTop w:val="0"/>
      <w:marBottom w:val="0"/>
      <w:divBdr>
        <w:top w:val="none" w:sz="0" w:space="0" w:color="auto"/>
        <w:left w:val="none" w:sz="0" w:space="0" w:color="auto"/>
        <w:bottom w:val="none" w:sz="0" w:space="0" w:color="auto"/>
        <w:right w:val="none" w:sz="0" w:space="0" w:color="auto"/>
      </w:divBdr>
    </w:div>
    <w:div w:id="1579708024">
      <w:marLeft w:val="480"/>
      <w:marRight w:val="0"/>
      <w:marTop w:val="0"/>
      <w:marBottom w:val="0"/>
      <w:divBdr>
        <w:top w:val="none" w:sz="0" w:space="0" w:color="auto"/>
        <w:left w:val="none" w:sz="0" w:space="0" w:color="auto"/>
        <w:bottom w:val="none" w:sz="0" w:space="0" w:color="auto"/>
        <w:right w:val="none" w:sz="0" w:space="0" w:color="auto"/>
      </w:divBdr>
    </w:div>
    <w:div w:id="1586182269">
      <w:marLeft w:val="480"/>
      <w:marRight w:val="0"/>
      <w:marTop w:val="0"/>
      <w:marBottom w:val="0"/>
      <w:divBdr>
        <w:top w:val="none" w:sz="0" w:space="0" w:color="auto"/>
        <w:left w:val="none" w:sz="0" w:space="0" w:color="auto"/>
        <w:bottom w:val="none" w:sz="0" w:space="0" w:color="auto"/>
        <w:right w:val="none" w:sz="0" w:space="0" w:color="auto"/>
      </w:divBdr>
    </w:div>
    <w:div w:id="1589146176">
      <w:marLeft w:val="480"/>
      <w:marRight w:val="0"/>
      <w:marTop w:val="0"/>
      <w:marBottom w:val="0"/>
      <w:divBdr>
        <w:top w:val="none" w:sz="0" w:space="0" w:color="auto"/>
        <w:left w:val="none" w:sz="0" w:space="0" w:color="auto"/>
        <w:bottom w:val="none" w:sz="0" w:space="0" w:color="auto"/>
        <w:right w:val="none" w:sz="0" w:space="0" w:color="auto"/>
      </w:divBdr>
    </w:div>
    <w:div w:id="1590388415">
      <w:marLeft w:val="480"/>
      <w:marRight w:val="0"/>
      <w:marTop w:val="0"/>
      <w:marBottom w:val="0"/>
      <w:divBdr>
        <w:top w:val="none" w:sz="0" w:space="0" w:color="auto"/>
        <w:left w:val="none" w:sz="0" w:space="0" w:color="auto"/>
        <w:bottom w:val="none" w:sz="0" w:space="0" w:color="auto"/>
        <w:right w:val="none" w:sz="0" w:space="0" w:color="auto"/>
      </w:divBdr>
    </w:div>
    <w:div w:id="1590508204">
      <w:marLeft w:val="480"/>
      <w:marRight w:val="0"/>
      <w:marTop w:val="0"/>
      <w:marBottom w:val="0"/>
      <w:divBdr>
        <w:top w:val="none" w:sz="0" w:space="0" w:color="auto"/>
        <w:left w:val="none" w:sz="0" w:space="0" w:color="auto"/>
        <w:bottom w:val="none" w:sz="0" w:space="0" w:color="auto"/>
        <w:right w:val="none" w:sz="0" w:space="0" w:color="auto"/>
      </w:divBdr>
    </w:div>
    <w:div w:id="1590775403">
      <w:marLeft w:val="480"/>
      <w:marRight w:val="0"/>
      <w:marTop w:val="0"/>
      <w:marBottom w:val="0"/>
      <w:divBdr>
        <w:top w:val="none" w:sz="0" w:space="0" w:color="auto"/>
        <w:left w:val="none" w:sz="0" w:space="0" w:color="auto"/>
        <w:bottom w:val="none" w:sz="0" w:space="0" w:color="auto"/>
        <w:right w:val="none" w:sz="0" w:space="0" w:color="auto"/>
      </w:divBdr>
    </w:div>
    <w:div w:id="1592354337">
      <w:marLeft w:val="480"/>
      <w:marRight w:val="0"/>
      <w:marTop w:val="0"/>
      <w:marBottom w:val="0"/>
      <w:divBdr>
        <w:top w:val="none" w:sz="0" w:space="0" w:color="auto"/>
        <w:left w:val="none" w:sz="0" w:space="0" w:color="auto"/>
        <w:bottom w:val="none" w:sz="0" w:space="0" w:color="auto"/>
        <w:right w:val="none" w:sz="0" w:space="0" w:color="auto"/>
      </w:divBdr>
    </w:div>
    <w:div w:id="1598905753">
      <w:marLeft w:val="480"/>
      <w:marRight w:val="0"/>
      <w:marTop w:val="0"/>
      <w:marBottom w:val="0"/>
      <w:divBdr>
        <w:top w:val="none" w:sz="0" w:space="0" w:color="auto"/>
        <w:left w:val="none" w:sz="0" w:space="0" w:color="auto"/>
        <w:bottom w:val="none" w:sz="0" w:space="0" w:color="auto"/>
        <w:right w:val="none" w:sz="0" w:space="0" w:color="auto"/>
      </w:divBdr>
    </w:div>
    <w:div w:id="1601331328">
      <w:marLeft w:val="480"/>
      <w:marRight w:val="0"/>
      <w:marTop w:val="0"/>
      <w:marBottom w:val="0"/>
      <w:divBdr>
        <w:top w:val="none" w:sz="0" w:space="0" w:color="auto"/>
        <w:left w:val="none" w:sz="0" w:space="0" w:color="auto"/>
        <w:bottom w:val="none" w:sz="0" w:space="0" w:color="auto"/>
        <w:right w:val="none" w:sz="0" w:space="0" w:color="auto"/>
      </w:divBdr>
    </w:div>
    <w:div w:id="1621572103">
      <w:marLeft w:val="480"/>
      <w:marRight w:val="0"/>
      <w:marTop w:val="0"/>
      <w:marBottom w:val="0"/>
      <w:divBdr>
        <w:top w:val="none" w:sz="0" w:space="0" w:color="auto"/>
        <w:left w:val="none" w:sz="0" w:space="0" w:color="auto"/>
        <w:bottom w:val="none" w:sz="0" w:space="0" w:color="auto"/>
        <w:right w:val="none" w:sz="0" w:space="0" w:color="auto"/>
      </w:divBdr>
    </w:div>
    <w:div w:id="1625847476">
      <w:marLeft w:val="48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 w:id="1637297307">
      <w:marLeft w:val="480"/>
      <w:marRight w:val="0"/>
      <w:marTop w:val="0"/>
      <w:marBottom w:val="0"/>
      <w:divBdr>
        <w:top w:val="none" w:sz="0" w:space="0" w:color="auto"/>
        <w:left w:val="none" w:sz="0" w:space="0" w:color="auto"/>
        <w:bottom w:val="none" w:sz="0" w:space="0" w:color="auto"/>
        <w:right w:val="none" w:sz="0" w:space="0" w:color="auto"/>
      </w:divBdr>
    </w:div>
    <w:div w:id="1641958331">
      <w:marLeft w:val="480"/>
      <w:marRight w:val="0"/>
      <w:marTop w:val="0"/>
      <w:marBottom w:val="0"/>
      <w:divBdr>
        <w:top w:val="none" w:sz="0" w:space="0" w:color="auto"/>
        <w:left w:val="none" w:sz="0" w:space="0" w:color="auto"/>
        <w:bottom w:val="none" w:sz="0" w:space="0" w:color="auto"/>
        <w:right w:val="none" w:sz="0" w:space="0" w:color="auto"/>
      </w:divBdr>
    </w:div>
    <w:div w:id="1689863892">
      <w:marLeft w:val="480"/>
      <w:marRight w:val="0"/>
      <w:marTop w:val="0"/>
      <w:marBottom w:val="0"/>
      <w:divBdr>
        <w:top w:val="none" w:sz="0" w:space="0" w:color="auto"/>
        <w:left w:val="none" w:sz="0" w:space="0" w:color="auto"/>
        <w:bottom w:val="none" w:sz="0" w:space="0" w:color="auto"/>
        <w:right w:val="none" w:sz="0" w:space="0" w:color="auto"/>
      </w:divBdr>
    </w:div>
    <w:div w:id="1707178551">
      <w:marLeft w:val="480"/>
      <w:marRight w:val="0"/>
      <w:marTop w:val="0"/>
      <w:marBottom w:val="0"/>
      <w:divBdr>
        <w:top w:val="none" w:sz="0" w:space="0" w:color="auto"/>
        <w:left w:val="none" w:sz="0" w:space="0" w:color="auto"/>
        <w:bottom w:val="none" w:sz="0" w:space="0" w:color="auto"/>
        <w:right w:val="none" w:sz="0" w:space="0" w:color="auto"/>
      </w:divBdr>
    </w:div>
    <w:div w:id="1709601611">
      <w:marLeft w:val="480"/>
      <w:marRight w:val="0"/>
      <w:marTop w:val="0"/>
      <w:marBottom w:val="0"/>
      <w:divBdr>
        <w:top w:val="none" w:sz="0" w:space="0" w:color="auto"/>
        <w:left w:val="none" w:sz="0" w:space="0" w:color="auto"/>
        <w:bottom w:val="none" w:sz="0" w:space="0" w:color="auto"/>
        <w:right w:val="none" w:sz="0" w:space="0" w:color="auto"/>
      </w:divBdr>
    </w:div>
    <w:div w:id="1718168069">
      <w:marLeft w:val="480"/>
      <w:marRight w:val="0"/>
      <w:marTop w:val="0"/>
      <w:marBottom w:val="0"/>
      <w:divBdr>
        <w:top w:val="none" w:sz="0" w:space="0" w:color="auto"/>
        <w:left w:val="none" w:sz="0" w:space="0" w:color="auto"/>
        <w:bottom w:val="none" w:sz="0" w:space="0" w:color="auto"/>
        <w:right w:val="none" w:sz="0" w:space="0" w:color="auto"/>
      </w:divBdr>
    </w:div>
    <w:div w:id="1733045557">
      <w:marLeft w:val="480"/>
      <w:marRight w:val="0"/>
      <w:marTop w:val="0"/>
      <w:marBottom w:val="0"/>
      <w:divBdr>
        <w:top w:val="none" w:sz="0" w:space="0" w:color="auto"/>
        <w:left w:val="none" w:sz="0" w:space="0" w:color="auto"/>
        <w:bottom w:val="none" w:sz="0" w:space="0" w:color="auto"/>
        <w:right w:val="none" w:sz="0" w:space="0" w:color="auto"/>
      </w:divBdr>
    </w:div>
    <w:div w:id="1740132570">
      <w:marLeft w:val="480"/>
      <w:marRight w:val="0"/>
      <w:marTop w:val="0"/>
      <w:marBottom w:val="0"/>
      <w:divBdr>
        <w:top w:val="none" w:sz="0" w:space="0" w:color="auto"/>
        <w:left w:val="none" w:sz="0" w:space="0" w:color="auto"/>
        <w:bottom w:val="none" w:sz="0" w:space="0" w:color="auto"/>
        <w:right w:val="none" w:sz="0" w:space="0" w:color="auto"/>
      </w:divBdr>
    </w:div>
    <w:div w:id="1742606221">
      <w:marLeft w:val="480"/>
      <w:marRight w:val="0"/>
      <w:marTop w:val="0"/>
      <w:marBottom w:val="0"/>
      <w:divBdr>
        <w:top w:val="none" w:sz="0" w:space="0" w:color="auto"/>
        <w:left w:val="none" w:sz="0" w:space="0" w:color="auto"/>
        <w:bottom w:val="none" w:sz="0" w:space="0" w:color="auto"/>
        <w:right w:val="none" w:sz="0" w:space="0" w:color="auto"/>
      </w:divBdr>
    </w:div>
    <w:div w:id="1759524975">
      <w:marLeft w:val="480"/>
      <w:marRight w:val="0"/>
      <w:marTop w:val="0"/>
      <w:marBottom w:val="0"/>
      <w:divBdr>
        <w:top w:val="none" w:sz="0" w:space="0" w:color="auto"/>
        <w:left w:val="none" w:sz="0" w:space="0" w:color="auto"/>
        <w:bottom w:val="none" w:sz="0" w:space="0" w:color="auto"/>
        <w:right w:val="none" w:sz="0" w:space="0" w:color="auto"/>
      </w:divBdr>
    </w:div>
    <w:div w:id="1761096512">
      <w:marLeft w:val="480"/>
      <w:marRight w:val="0"/>
      <w:marTop w:val="0"/>
      <w:marBottom w:val="0"/>
      <w:divBdr>
        <w:top w:val="none" w:sz="0" w:space="0" w:color="auto"/>
        <w:left w:val="none" w:sz="0" w:space="0" w:color="auto"/>
        <w:bottom w:val="none" w:sz="0" w:space="0" w:color="auto"/>
        <w:right w:val="none" w:sz="0" w:space="0" w:color="auto"/>
      </w:divBdr>
    </w:div>
    <w:div w:id="1761559327">
      <w:marLeft w:val="480"/>
      <w:marRight w:val="0"/>
      <w:marTop w:val="0"/>
      <w:marBottom w:val="0"/>
      <w:divBdr>
        <w:top w:val="none" w:sz="0" w:space="0" w:color="auto"/>
        <w:left w:val="none" w:sz="0" w:space="0" w:color="auto"/>
        <w:bottom w:val="none" w:sz="0" w:space="0" w:color="auto"/>
        <w:right w:val="none" w:sz="0" w:space="0" w:color="auto"/>
      </w:divBdr>
    </w:div>
    <w:div w:id="1775133033">
      <w:marLeft w:val="480"/>
      <w:marRight w:val="0"/>
      <w:marTop w:val="0"/>
      <w:marBottom w:val="0"/>
      <w:divBdr>
        <w:top w:val="none" w:sz="0" w:space="0" w:color="auto"/>
        <w:left w:val="none" w:sz="0" w:space="0" w:color="auto"/>
        <w:bottom w:val="none" w:sz="0" w:space="0" w:color="auto"/>
        <w:right w:val="none" w:sz="0" w:space="0" w:color="auto"/>
      </w:divBdr>
    </w:div>
    <w:div w:id="1783645221">
      <w:marLeft w:val="480"/>
      <w:marRight w:val="0"/>
      <w:marTop w:val="0"/>
      <w:marBottom w:val="0"/>
      <w:divBdr>
        <w:top w:val="none" w:sz="0" w:space="0" w:color="auto"/>
        <w:left w:val="none" w:sz="0" w:space="0" w:color="auto"/>
        <w:bottom w:val="none" w:sz="0" w:space="0" w:color="auto"/>
        <w:right w:val="none" w:sz="0" w:space="0" w:color="auto"/>
      </w:divBdr>
    </w:div>
    <w:div w:id="1785929228">
      <w:marLeft w:val="480"/>
      <w:marRight w:val="0"/>
      <w:marTop w:val="0"/>
      <w:marBottom w:val="0"/>
      <w:divBdr>
        <w:top w:val="none" w:sz="0" w:space="0" w:color="auto"/>
        <w:left w:val="none" w:sz="0" w:space="0" w:color="auto"/>
        <w:bottom w:val="none" w:sz="0" w:space="0" w:color="auto"/>
        <w:right w:val="none" w:sz="0" w:space="0" w:color="auto"/>
      </w:divBdr>
    </w:div>
    <w:div w:id="1787506629">
      <w:marLeft w:val="480"/>
      <w:marRight w:val="0"/>
      <w:marTop w:val="0"/>
      <w:marBottom w:val="0"/>
      <w:divBdr>
        <w:top w:val="none" w:sz="0" w:space="0" w:color="auto"/>
        <w:left w:val="none" w:sz="0" w:space="0" w:color="auto"/>
        <w:bottom w:val="none" w:sz="0" w:space="0" w:color="auto"/>
        <w:right w:val="none" w:sz="0" w:space="0" w:color="auto"/>
      </w:divBdr>
    </w:div>
    <w:div w:id="1788548251">
      <w:marLeft w:val="480"/>
      <w:marRight w:val="0"/>
      <w:marTop w:val="0"/>
      <w:marBottom w:val="0"/>
      <w:divBdr>
        <w:top w:val="none" w:sz="0" w:space="0" w:color="auto"/>
        <w:left w:val="none" w:sz="0" w:space="0" w:color="auto"/>
        <w:bottom w:val="none" w:sz="0" w:space="0" w:color="auto"/>
        <w:right w:val="none" w:sz="0" w:space="0" w:color="auto"/>
      </w:divBdr>
    </w:div>
    <w:div w:id="1789229180">
      <w:marLeft w:val="480"/>
      <w:marRight w:val="0"/>
      <w:marTop w:val="0"/>
      <w:marBottom w:val="0"/>
      <w:divBdr>
        <w:top w:val="none" w:sz="0" w:space="0" w:color="auto"/>
        <w:left w:val="none" w:sz="0" w:space="0" w:color="auto"/>
        <w:bottom w:val="none" w:sz="0" w:space="0" w:color="auto"/>
        <w:right w:val="none" w:sz="0" w:space="0" w:color="auto"/>
      </w:divBdr>
    </w:div>
    <w:div w:id="1791975899">
      <w:marLeft w:val="480"/>
      <w:marRight w:val="0"/>
      <w:marTop w:val="0"/>
      <w:marBottom w:val="0"/>
      <w:divBdr>
        <w:top w:val="none" w:sz="0" w:space="0" w:color="auto"/>
        <w:left w:val="none" w:sz="0" w:space="0" w:color="auto"/>
        <w:bottom w:val="none" w:sz="0" w:space="0" w:color="auto"/>
        <w:right w:val="none" w:sz="0" w:space="0" w:color="auto"/>
      </w:divBdr>
    </w:div>
    <w:div w:id="1802192518">
      <w:marLeft w:val="480"/>
      <w:marRight w:val="0"/>
      <w:marTop w:val="0"/>
      <w:marBottom w:val="0"/>
      <w:divBdr>
        <w:top w:val="none" w:sz="0" w:space="0" w:color="auto"/>
        <w:left w:val="none" w:sz="0" w:space="0" w:color="auto"/>
        <w:bottom w:val="none" w:sz="0" w:space="0" w:color="auto"/>
        <w:right w:val="none" w:sz="0" w:space="0" w:color="auto"/>
      </w:divBdr>
    </w:div>
    <w:div w:id="1811091550">
      <w:marLeft w:val="480"/>
      <w:marRight w:val="0"/>
      <w:marTop w:val="0"/>
      <w:marBottom w:val="0"/>
      <w:divBdr>
        <w:top w:val="none" w:sz="0" w:space="0" w:color="auto"/>
        <w:left w:val="none" w:sz="0" w:space="0" w:color="auto"/>
        <w:bottom w:val="none" w:sz="0" w:space="0" w:color="auto"/>
        <w:right w:val="none" w:sz="0" w:space="0" w:color="auto"/>
      </w:divBdr>
    </w:div>
    <w:div w:id="1821652258">
      <w:marLeft w:val="480"/>
      <w:marRight w:val="0"/>
      <w:marTop w:val="0"/>
      <w:marBottom w:val="0"/>
      <w:divBdr>
        <w:top w:val="none" w:sz="0" w:space="0" w:color="auto"/>
        <w:left w:val="none" w:sz="0" w:space="0" w:color="auto"/>
        <w:bottom w:val="none" w:sz="0" w:space="0" w:color="auto"/>
        <w:right w:val="none" w:sz="0" w:space="0" w:color="auto"/>
      </w:divBdr>
    </w:div>
    <w:div w:id="1837068188">
      <w:marLeft w:val="480"/>
      <w:marRight w:val="0"/>
      <w:marTop w:val="0"/>
      <w:marBottom w:val="0"/>
      <w:divBdr>
        <w:top w:val="none" w:sz="0" w:space="0" w:color="auto"/>
        <w:left w:val="none" w:sz="0" w:space="0" w:color="auto"/>
        <w:bottom w:val="none" w:sz="0" w:space="0" w:color="auto"/>
        <w:right w:val="none" w:sz="0" w:space="0" w:color="auto"/>
      </w:divBdr>
    </w:div>
    <w:div w:id="1837452102">
      <w:marLeft w:val="480"/>
      <w:marRight w:val="0"/>
      <w:marTop w:val="0"/>
      <w:marBottom w:val="0"/>
      <w:divBdr>
        <w:top w:val="none" w:sz="0" w:space="0" w:color="auto"/>
        <w:left w:val="none" w:sz="0" w:space="0" w:color="auto"/>
        <w:bottom w:val="none" w:sz="0" w:space="0" w:color="auto"/>
        <w:right w:val="none" w:sz="0" w:space="0" w:color="auto"/>
      </w:divBdr>
    </w:div>
    <w:div w:id="1843931165">
      <w:marLeft w:val="480"/>
      <w:marRight w:val="0"/>
      <w:marTop w:val="0"/>
      <w:marBottom w:val="0"/>
      <w:divBdr>
        <w:top w:val="none" w:sz="0" w:space="0" w:color="auto"/>
        <w:left w:val="none" w:sz="0" w:space="0" w:color="auto"/>
        <w:bottom w:val="none" w:sz="0" w:space="0" w:color="auto"/>
        <w:right w:val="none" w:sz="0" w:space="0" w:color="auto"/>
      </w:divBdr>
    </w:div>
    <w:div w:id="1849326692">
      <w:marLeft w:val="480"/>
      <w:marRight w:val="0"/>
      <w:marTop w:val="0"/>
      <w:marBottom w:val="0"/>
      <w:divBdr>
        <w:top w:val="none" w:sz="0" w:space="0" w:color="auto"/>
        <w:left w:val="none" w:sz="0" w:space="0" w:color="auto"/>
        <w:bottom w:val="none" w:sz="0" w:space="0" w:color="auto"/>
        <w:right w:val="none" w:sz="0" w:space="0" w:color="auto"/>
      </w:divBdr>
    </w:div>
    <w:div w:id="1859543705">
      <w:marLeft w:val="480"/>
      <w:marRight w:val="0"/>
      <w:marTop w:val="0"/>
      <w:marBottom w:val="0"/>
      <w:divBdr>
        <w:top w:val="none" w:sz="0" w:space="0" w:color="auto"/>
        <w:left w:val="none" w:sz="0" w:space="0" w:color="auto"/>
        <w:bottom w:val="none" w:sz="0" w:space="0" w:color="auto"/>
        <w:right w:val="none" w:sz="0" w:space="0" w:color="auto"/>
      </w:divBdr>
    </w:div>
    <w:div w:id="1865245240">
      <w:marLeft w:val="480"/>
      <w:marRight w:val="0"/>
      <w:marTop w:val="0"/>
      <w:marBottom w:val="0"/>
      <w:divBdr>
        <w:top w:val="none" w:sz="0" w:space="0" w:color="auto"/>
        <w:left w:val="none" w:sz="0" w:space="0" w:color="auto"/>
        <w:bottom w:val="none" w:sz="0" w:space="0" w:color="auto"/>
        <w:right w:val="none" w:sz="0" w:space="0" w:color="auto"/>
      </w:divBdr>
    </w:div>
    <w:div w:id="1872767050">
      <w:marLeft w:val="480"/>
      <w:marRight w:val="0"/>
      <w:marTop w:val="0"/>
      <w:marBottom w:val="0"/>
      <w:divBdr>
        <w:top w:val="none" w:sz="0" w:space="0" w:color="auto"/>
        <w:left w:val="none" w:sz="0" w:space="0" w:color="auto"/>
        <w:bottom w:val="none" w:sz="0" w:space="0" w:color="auto"/>
        <w:right w:val="none" w:sz="0" w:space="0" w:color="auto"/>
      </w:divBdr>
    </w:div>
    <w:div w:id="1872842834">
      <w:marLeft w:val="480"/>
      <w:marRight w:val="0"/>
      <w:marTop w:val="0"/>
      <w:marBottom w:val="0"/>
      <w:divBdr>
        <w:top w:val="none" w:sz="0" w:space="0" w:color="auto"/>
        <w:left w:val="none" w:sz="0" w:space="0" w:color="auto"/>
        <w:bottom w:val="none" w:sz="0" w:space="0" w:color="auto"/>
        <w:right w:val="none" w:sz="0" w:space="0" w:color="auto"/>
      </w:divBdr>
    </w:div>
    <w:div w:id="1898856116">
      <w:marLeft w:val="480"/>
      <w:marRight w:val="0"/>
      <w:marTop w:val="0"/>
      <w:marBottom w:val="0"/>
      <w:divBdr>
        <w:top w:val="none" w:sz="0" w:space="0" w:color="auto"/>
        <w:left w:val="none" w:sz="0" w:space="0" w:color="auto"/>
        <w:bottom w:val="none" w:sz="0" w:space="0" w:color="auto"/>
        <w:right w:val="none" w:sz="0" w:space="0" w:color="auto"/>
      </w:divBdr>
    </w:div>
    <w:div w:id="1922252052">
      <w:marLeft w:val="480"/>
      <w:marRight w:val="0"/>
      <w:marTop w:val="0"/>
      <w:marBottom w:val="0"/>
      <w:divBdr>
        <w:top w:val="none" w:sz="0" w:space="0" w:color="auto"/>
        <w:left w:val="none" w:sz="0" w:space="0" w:color="auto"/>
        <w:bottom w:val="none" w:sz="0" w:space="0" w:color="auto"/>
        <w:right w:val="none" w:sz="0" w:space="0" w:color="auto"/>
      </w:divBdr>
    </w:div>
    <w:div w:id="1925802684">
      <w:marLeft w:val="480"/>
      <w:marRight w:val="0"/>
      <w:marTop w:val="0"/>
      <w:marBottom w:val="0"/>
      <w:divBdr>
        <w:top w:val="none" w:sz="0" w:space="0" w:color="auto"/>
        <w:left w:val="none" w:sz="0" w:space="0" w:color="auto"/>
        <w:bottom w:val="none" w:sz="0" w:space="0" w:color="auto"/>
        <w:right w:val="none" w:sz="0" w:space="0" w:color="auto"/>
      </w:divBdr>
    </w:div>
    <w:div w:id="1928463374">
      <w:marLeft w:val="480"/>
      <w:marRight w:val="0"/>
      <w:marTop w:val="0"/>
      <w:marBottom w:val="0"/>
      <w:divBdr>
        <w:top w:val="none" w:sz="0" w:space="0" w:color="auto"/>
        <w:left w:val="none" w:sz="0" w:space="0" w:color="auto"/>
        <w:bottom w:val="none" w:sz="0" w:space="0" w:color="auto"/>
        <w:right w:val="none" w:sz="0" w:space="0" w:color="auto"/>
      </w:divBdr>
    </w:div>
    <w:div w:id="1962572380">
      <w:marLeft w:val="480"/>
      <w:marRight w:val="0"/>
      <w:marTop w:val="0"/>
      <w:marBottom w:val="0"/>
      <w:divBdr>
        <w:top w:val="none" w:sz="0" w:space="0" w:color="auto"/>
        <w:left w:val="none" w:sz="0" w:space="0" w:color="auto"/>
        <w:bottom w:val="none" w:sz="0" w:space="0" w:color="auto"/>
        <w:right w:val="none" w:sz="0" w:space="0" w:color="auto"/>
      </w:divBdr>
    </w:div>
    <w:div w:id="1968586219">
      <w:marLeft w:val="480"/>
      <w:marRight w:val="0"/>
      <w:marTop w:val="0"/>
      <w:marBottom w:val="0"/>
      <w:divBdr>
        <w:top w:val="none" w:sz="0" w:space="0" w:color="auto"/>
        <w:left w:val="none" w:sz="0" w:space="0" w:color="auto"/>
        <w:bottom w:val="none" w:sz="0" w:space="0" w:color="auto"/>
        <w:right w:val="none" w:sz="0" w:space="0" w:color="auto"/>
      </w:divBdr>
    </w:div>
    <w:div w:id="1992295186">
      <w:marLeft w:val="480"/>
      <w:marRight w:val="0"/>
      <w:marTop w:val="0"/>
      <w:marBottom w:val="0"/>
      <w:divBdr>
        <w:top w:val="none" w:sz="0" w:space="0" w:color="auto"/>
        <w:left w:val="none" w:sz="0" w:space="0" w:color="auto"/>
        <w:bottom w:val="none" w:sz="0" w:space="0" w:color="auto"/>
        <w:right w:val="none" w:sz="0" w:space="0" w:color="auto"/>
      </w:divBdr>
    </w:div>
    <w:div w:id="1993412417">
      <w:marLeft w:val="480"/>
      <w:marRight w:val="0"/>
      <w:marTop w:val="0"/>
      <w:marBottom w:val="0"/>
      <w:divBdr>
        <w:top w:val="none" w:sz="0" w:space="0" w:color="auto"/>
        <w:left w:val="none" w:sz="0" w:space="0" w:color="auto"/>
        <w:bottom w:val="none" w:sz="0" w:space="0" w:color="auto"/>
        <w:right w:val="none" w:sz="0" w:space="0" w:color="auto"/>
      </w:divBdr>
    </w:div>
    <w:div w:id="2004432522">
      <w:marLeft w:val="480"/>
      <w:marRight w:val="0"/>
      <w:marTop w:val="0"/>
      <w:marBottom w:val="0"/>
      <w:divBdr>
        <w:top w:val="none" w:sz="0" w:space="0" w:color="auto"/>
        <w:left w:val="none" w:sz="0" w:space="0" w:color="auto"/>
        <w:bottom w:val="none" w:sz="0" w:space="0" w:color="auto"/>
        <w:right w:val="none" w:sz="0" w:space="0" w:color="auto"/>
      </w:divBdr>
    </w:div>
    <w:div w:id="2008942930">
      <w:marLeft w:val="480"/>
      <w:marRight w:val="0"/>
      <w:marTop w:val="0"/>
      <w:marBottom w:val="0"/>
      <w:divBdr>
        <w:top w:val="none" w:sz="0" w:space="0" w:color="auto"/>
        <w:left w:val="none" w:sz="0" w:space="0" w:color="auto"/>
        <w:bottom w:val="none" w:sz="0" w:space="0" w:color="auto"/>
        <w:right w:val="none" w:sz="0" w:space="0" w:color="auto"/>
      </w:divBdr>
    </w:div>
    <w:div w:id="2017800262">
      <w:marLeft w:val="480"/>
      <w:marRight w:val="0"/>
      <w:marTop w:val="0"/>
      <w:marBottom w:val="0"/>
      <w:divBdr>
        <w:top w:val="none" w:sz="0" w:space="0" w:color="auto"/>
        <w:left w:val="none" w:sz="0" w:space="0" w:color="auto"/>
        <w:bottom w:val="none" w:sz="0" w:space="0" w:color="auto"/>
        <w:right w:val="none" w:sz="0" w:space="0" w:color="auto"/>
      </w:divBdr>
    </w:div>
    <w:div w:id="2023317797">
      <w:marLeft w:val="480"/>
      <w:marRight w:val="0"/>
      <w:marTop w:val="0"/>
      <w:marBottom w:val="0"/>
      <w:divBdr>
        <w:top w:val="none" w:sz="0" w:space="0" w:color="auto"/>
        <w:left w:val="none" w:sz="0" w:space="0" w:color="auto"/>
        <w:bottom w:val="none" w:sz="0" w:space="0" w:color="auto"/>
        <w:right w:val="none" w:sz="0" w:space="0" w:color="auto"/>
      </w:divBdr>
    </w:div>
    <w:div w:id="2030446996">
      <w:marLeft w:val="480"/>
      <w:marRight w:val="0"/>
      <w:marTop w:val="0"/>
      <w:marBottom w:val="0"/>
      <w:divBdr>
        <w:top w:val="none" w:sz="0" w:space="0" w:color="auto"/>
        <w:left w:val="none" w:sz="0" w:space="0" w:color="auto"/>
        <w:bottom w:val="none" w:sz="0" w:space="0" w:color="auto"/>
        <w:right w:val="none" w:sz="0" w:space="0" w:color="auto"/>
      </w:divBdr>
    </w:div>
    <w:div w:id="2045861077">
      <w:marLeft w:val="480"/>
      <w:marRight w:val="0"/>
      <w:marTop w:val="0"/>
      <w:marBottom w:val="0"/>
      <w:divBdr>
        <w:top w:val="none" w:sz="0" w:space="0" w:color="auto"/>
        <w:left w:val="none" w:sz="0" w:space="0" w:color="auto"/>
        <w:bottom w:val="none" w:sz="0" w:space="0" w:color="auto"/>
        <w:right w:val="none" w:sz="0" w:space="0" w:color="auto"/>
      </w:divBdr>
    </w:div>
    <w:div w:id="2061860144">
      <w:marLeft w:val="480"/>
      <w:marRight w:val="0"/>
      <w:marTop w:val="0"/>
      <w:marBottom w:val="0"/>
      <w:divBdr>
        <w:top w:val="none" w:sz="0" w:space="0" w:color="auto"/>
        <w:left w:val="none" w:sz="0" w:space="0" w:color="auto"/>
        <w:bottom w:val="none" w:sz="0" w:space="0" w:color="auto"/>
        <w:right w:val="none" w:sz="0" w:space="0" w:color="auto"/>
      </w:divBdr>
    </w:div>
    <w:div w:id="2063282325">
      <w:marLeft w:val="480"/>
      <w:marRight w:val="0"/>
      <w:marTop w:val="0"/>
      <w:marBottom w:val="0"/>
      <w:divBdr>
        <w:top w:val="none" w:sz="0" w:space="0" w:color="auto"/>
        <w:left w:val="none" w:sz="0" w:space="0" w:color="auto"/>
        <w:bottom w:val="none" w:sz="0" w:space="0" w:color="auto"/>
        <w:right w:val="none" w:sz="0" w:space="0" w:color="auto"/>
      </w:divBdr>
    </w:div>
    <w:div w:id="2071536209">
      <w:marLeft w:val="480"/>
      <w:marRight w:val="0"/>
      <w:marTop w:val="0"/>
      <w:marBottom w:val="0"/>
      <w:divBdr>
        <w:top w:val="none" w:sz="0" w:space="0" w:color="auto"/>
        <w:left w:val="none" w:sz="0" w:space="0" w:color="auto"/>
        <w:bottom w:val="none" w:sz="0" w:space="0" w:color="auto"/>
        <w:right w:val="none" w:sz="0" w:space="0" w:color="auto"/>
      </w:divBdr>
    </w:div>
    <w:div w:id="2071998728">
      <w:marLeft w:val="480"/>
      <w:marRight w:val="0"/>
      <w:marTop w:val="0"/>
      <w:marBottom w:val="0"/>
      <w:divBdr>
        <w:top w:val="none" w:sz="0" w:space="0" w:color="auto"/>
        <w:left w:val="none" w:sz="0" w:space="0" w:color="auto"/>
        <w:bottom w:val="none" w:sz="0" w:space="0" w:color="auto"/>
        <w:right w:val="none" w:sz="0" w:space="0" w:color="auto"/>
      </w:divBdr>
    </w:div>
    <w:div w:id="2082436254">
      <w:marLeft w:val="480"/>
      <w:marRight w:val="0"/>
      <w:marTop w:val="0"/>
      <w:marBottom w:val="0"/>
      <w:divBdr>
        <w:top w:val="none" w:sz="0" w:space="0" w:color="auto"/>
        <w:left w:val="none" w:sz="0" w:space="0" w:color="auto"/>
        <w:bottom w:val="none" w:sz="0" w:space="0" w:color="auto"/>
        <w:right w:val="none" w:sz="0" w:space="0" w:color="auto"/>
      </w:divBdr>
    </w:div>
    <w:div w:id="2088337319">
      <w:marLeft w:val="480"/>
      <w:marRight w:val="0"/>
      <w:marTop w:val="0"/>
      <w:marBottom w:val="0"/>
      <w:divBdr>
        <w:top w:val="none" w:sz="0" w:space="0" w:color="auto"/>
        <w:left w:val="none" w:sz="0" w:space="0" w:color="auto"/>
        <w:bottom w:val="none" w:sz="0" w:space="0" w:color="auto"/>
        <w:right w:val="none" w:sz="0" w:space="0" w:color="auto"/>
      </w:divBdr>
    </w:div>
    <w:div w:id="2090422609">
      <w:marLeft w:val="480"/>
      <w:marRight w:val="0"/>
      <w:marTop w:val="0"/>
      <w:marBottom w:val="0"/>
      <w:divBdr>
        <w:top w:val="none" w:sz="0" w:space="0" w:color="auto"/>
        <w:left w:val="none" w:sz="0" w:space="0" w:color="auto"/>
        <w:bottom w:val="none" w:sz="0" w:space="0" w:color="auto"/>
        <w:right w:val="none" w:sz="0" w:space="0" w:color="auto"/>
      </w:divBdr>
    </w:div>
    <w:div w:id="2100565986">
      <w:marLeft w:val="480"/>
      <w:marRight w:val="0"/>
      <w:marTop w:val="0"/>
      <w:marBottom w:val="0"/>
      <w:divBdr>
        <w:top w:val="none" w:sz="0" w:space="0" w:color="auto"/>
        <w:left w:val="none" w:sz="0" w:space="0" w:color="auto"/>
        <w:bottom w:val="none" w:sz="0" w:space="0" w:color="auto"/>
        <w:right w:val="none" w:sz="0" w:space="0" w:color="auto"/>
      </w:divBdr>
    </w:div>
    <w:div w:id="2100592158">
      <w:marLeft w:val="480"/>
      <w:marRight w:val="0"/>
      <w:marTop w:val="0"/>
      <w:marBottom w:val="0"/>
      <w:divBdr>
        <w:top w:val="none" w:sz="0" w:space="0" w:color="auto"/>
        <w:left w:val="none" w:sz="0" w:space="0" w:color="auto"/>
        <w:bottom w:val="none" w:sz="0" w:space="0" w:color="auto"/>
        <w:right w:val="none" w:sz="0" w:space="0" w:color="auto"/>
      </w:divBdr>
    </w:div>
    <w:div w:id="2109740474">
      <w:marLeft w:val="480"/>
      <w:marRight w:val="0"/>
      <w:marTop w:val="0"/>
      <w:marBottom w:val="0"/>
      <w:divBdr>
        <w:top w:val="none" w:sz="0" w:space="0" w:color="auto"/>
        <w:left w:val="none" w:sz="0" w:space="0" w:color="auto"/>
        <w:bottom w:val="none" w:sz="0" w:space="0" w:color="auto"/>
        <w:right w:val="none" w:sz="0" w:space="0" w:color="auto"/>
      </w:divBdr>
    </w:div>
    <w:div w:id="2111971470">
      <w:marLeft w:val="480"/>
      <w:marRight w:val="0"/>
      <w:marTop w:val="0"/>
      <w:marBottom w:val="0"/>
      <w:divBdr>
        <w:top w:val="none" w:sz="0" w:space="0" w:color="auto"/>
        <w:left w:val="none" w:sz="0" w:space="0" w:color="auto"/>
        <w:bottom w:val="none" w:sz="0" w:space="0" w:color="auto"/>
        <w:right w:val="none" w:sz="0" w:space="0" w:color="auto"/>
      </w:divBdr>
    </w:div>
    <w:div w:id="2120560483">
      <w:marLeft w:val="480"/>
      <w:marRight w:val="0"/>
      <w:marTop w:val="0"/>
      <w:marBottom w:val="0"/>
      <w:divBdr>
        <w:top w:val="none" w:sz="0" w:space="0" w:color="auto"/>
        <w:left w:val="none" w:sz="0" w:space="0" w:color="auto"/>
        <w:bottom w:val="none" w:sz="0" w:space="0" w:color="auto"/>
        <w:right w:val="none" w:sz="0" w:space="0" w:color="auto"/>
      </w:divBdr>
    </w:div>
    <w:div w:id="2132048440">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79C2D65-6F6A-4F69-87C6-21965671E4B2}">
  <we:reference id="wa104382081" version="1.55.1.0" store="es-ES" storeType="OMEX"/>
  <we:alternateReferences>
    <we:reference id="wa104382081" version="1.55.1.0" store="WA104382081" storeType="OMEX"/>
  </we:alternateReferences>
  <we:properties>
    <we:property name="MENDELEY_BIBLIOGRAPHY_IS_DIRTY" value="false"/>
    <we:property name="MENDELEY_BIBLIOGRAPHY_LAST_MODIFIED" value="1778603345370"/>
    <we:property name="MENDELEY_CITATIONS" value="[{&quot;citationID&quot;:&quot;MENDELEY_CITATION_43287974-8796-4c65-80fb-a674969f4098&quot;,&quot;properties&quot;:{&quot;noteIndex&quot;:0},&quot;isEdited&quot;:false,&quot;manualOverride&quot;:{&quot;isManuallyOverridden&quot;:true,&quot;citeprocText&quot;:&quot;(Sakas et al., 2022)&quot;,&quot;manualOverrideText&quot;:&quot;Sakas et al. (2022)&quot;},&quot;citationTag&quot;:&quot;MENDELEY_CITATION_v3_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&quot;,&quot;citationItems&quot;:[{&quot;id&quot;:&quot;ae952702-7c03-3cb8-98bf-2e65472c77ed&quot;,&quot;itemData&quot;:{&quot;type&quot;:&quot;article-journal&quot;,&quot;id&quot;:&quot;ae952702-7c03-3cb8-98bf-2e65472c77ed&quot;,&quot;title&quot;:&quot;Multichannel Digital Marketing Optimizations through Big Data Analytics in the Tourism and Hospitality Industry&quot;,&quot;author&quot;:[{&quot;family&quot;:&quot;Sakas&quot;,&quot;given&quot;:&quot;Damianos&quot;,&quot;parse-names&quot;:false,&quot;dropping-particle&quot;:&quot;&quot;,&quot;non-dropping-particle&quot;:&quot;&quot;},{&quot;family&quot;:&quot;Reklitis&quot;,&quot;given&quot;:&quot;Dimitrios&quot;,&quot;parse-names&quot;:false,&quot;dropping-particle&quot;:&quot;&quot;,&quot;non-dropping-particle&quot;:&quot;&quot;},{&quot;family&quot;:&quot;Terzi&quot;,&quot;given&quot;:&quot;Marina&quot;,&quot;parse-names&quot;:false,&quot;dropping-particle&quot;:&quot;&quot;,&quot;non-dropping-particle&quot;:&quot;&quot;},{&quot;family&quot;:&quot;Vassilakis&quot;,&quot;given&quot;:&quot;Costas&quot;,&quot;parse-names&quot;:false,&quot;dropping-particle&quot;:&quot;&quot;,&quot;non-dropping-particle&quot;:&quot;&quot;}],&quot;container-title&quot;:&quot;Journal of Theoretical and Applied Electronic Commerce Research&quot;,&quot;accessed&quot;:{&quot;date-parts&quot;:[[2026,5,7]]},&quot;DOI&quot;:&quot;10.3390/jtaer17040070&quot;,&quot;URL&quot;:&quot;https://www.mdpi.com/0718-1876/17/4/70&quot;,&quot;issued&quot;:{&quot;date-parts&quot;:[[2022]]},&quot;issue&quot;:&quot;4&quot;,&quot;volume&quot;:&quot;17&quot;,&quot;container-title-short&quot;:&quot;&quot;},&quot;isTemporary&quot;:false}]},{&quot;citationID&quot;:&quot;MENDELEY_CITATION_94aab352-2a12-4131-a2a3-d84652b038cf&quot;,&quot;properties&quot;:{&quot;noteIndex&quot;:0},&quot;isEdited&quot;:false,&quot;manualOverride&quot;:{&quot;isManuallyOverridden&quot;:true,&quot;citeprocText&quot;:&quot;(Armutcu et al., 2023)&quot;,&quot;manualOverrideText&quot;:&quot;Armutcu et al. (2023)&quot;},&quot;citationTag&quot;:&quot;MENDELEY_CITATION_v3_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&quot;,&quot;citationItems&quot;:[{&quot;id&quot;:&quot;cfbc664d-467a-30cd-9507-cf99011dae90&quot;,&quot;itemData&quot;:{&quot;type&quot;:&quot;article-journal&quot;,&quot;id&quot;:&quot;cfbc664d-467a-30cd-9507-cf99011dae90&quot;,&quot;title&quot;:&quot;Tourist behaviour: The role of digital marketing and social media&quot;,&quot;author&quot;:[{&quot;family&quot;:&quot;Armutcu&quot;,&quot;given&quot;:&quot;Baris&quot;,&quot;parse-names&quot;:false,&quot;dropping-particle&quot;:&quot;&quot;,&quot;non-dropping-particle&quot;:&quot;&quot;},{&quot;family&quot;:&quot;Tan&quot;,&quot;given&quot;:&quot;Ahmet&quot;,&quot;parse-names&quot;:false,&quot;dropping-particle&quot;:&quot;&quot;,&quot;non-dropping-particle&quot;:&quot;&quot;},{&quot;family&quot;:&quot;Amponsah&quot;,&quot;given&quot;:&quot;Mary&quot;,&quot;parse-names&quot;:false,&quot;dropping-particle&quot;:&quot;&quot;,&quot;non-dropping-particle&quot;:&quot;&quot;},{&quot;family&quot;:&quot;Parida&quot;,&quot;given&quot;:&quot;Subhadarsini&quot;,&quot;parse-names&quot;:false,&quot;dropping-particle&quot;:&quot;&quot;,&quot;non-dropping-particle&quot;:&quot;&quot;},{&quot;family&quot;:&quot;Ramkissoon&quot;,&quot;given&quot;:&quot;Haywantee&quot;,&quot;parse-names&quot;:false,&quot;dropping-particle&quot;:&quot;&quot;,&quot;non-dropping-particle&quot;:&quot;&quot;}],&quot;container-title&quot;:&quot;Acta Psychologica&quot;,&quot;container-title-short&quot;:&quot;Acta Psychol. (Amst).&quot;,&quot;accessed&quot;:{&quot;date-parts&quot;:[[2026,5,7]]},&quot;DOI&quot;:&quot;10.1016/j.actpsy.2023.104025&quot;,&quot;URL&quot;:&quot;https://www.sciencedirect.com/science/article/pii/S0001691823002019&quot;,&quot;issued&quot;:{&quot;date-parts&quot;:[[2023]]},&quot;issue&quot;:&quot;1&quot;,&quot;volume&quot;:&quot;240&quot;},&quot;isTemporary&quot;:false}]},{&quot;citationID&quot;:&quot;MENDELEY_CITATION_18d47f4f-05e9-43c2-9aa5-a9f79bdcf574&quot;,&quot;properties&quot;:{&quot;noteIndex&quot;:0},&quot;isEdited&quot;:false,&quot;manualOverride&quot;:{&quot;isManuallyOverridden&quot;:false,&quot;citeprocText&quot;:&quot;(Ministerio de Turismo del Ecuador, 2022)&quot;,&quot;manualOverrideText&quot;:&quot;&quot;},&quot;citationTag&quot;:&quot;MENDELEY_CITATION_v3_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&quot;,&quot;citationItems&quot;:[{&quot;id&quot;:&quot;9cba31e9-06e7-36fe-9a95-db0899bdb4b9&quot;,&quot;itemData&quot;:{&quot;type&quot;:&quot;report&quot;,&quot;id&quot;:&quot;9cba31e9-06e7-36fe-9a95-db0899bdb4b9&quot;,&quot;title&quot;:&quot;Plan Sectorial de Turismo 2021 - 2025&quot;,&quot;author&quot;:[{&quot;family&quot;:&quot;Ministerio de Turismo del Ecuador&quot;,&quot;given&quot;:&quot;&quot;,&quot;parse-names&quot;:false,&quot;dropping-particle&quot;:&quot;&quot;,&quot;non-dropping-particle&quot;:&quot;&quot;}],&quot;accessed&quot;:{&quot;date-parts&quot;:[[2026,5,7]]},&quot;URL&quot;:&quot;https://www.turismo.gob.ec/wp-content/uploads/downloads/2022/09/PLAN-SECTORIAL-DE-TURISMO-11-8-2022_compressed.pdf&quot;,&quot;issued&quot;:{&quot;date-parts&quot;:[[2022]]},&quot;container-title-short&quot;:&quot;&quot;},&quot;isTemporary&quot;:false}]},{&quot;citationID&quot;:&quot;MENDELEY_CITATION_b7d3230f-3834-4728-8f0d-4043ecd4e57b&quot;,&quot;properties&quot;:{&quot;noteIndex&quot;:0},&quot;isEdited&quot;:false,&quot;manualOverride&quot;:{&quot;isManuallyOverridden&quot;:false,&quot;citeprocText&quot;:&quot;(Villao, 2023)&quot;,&quot;manualOverrideText&quot;:&quot;&quot;},&quot;citationTag&quot;:&quot;MENDELEY_CITATION_v3_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&quot;,&quot;citationItems&quot;:[{&quot;id&quot;:&quot;e0b11242-5ae8-3a64-9566-1ab9c4fa1920&quot;,&quot;itemData&quot;:{&quot;type&quot;:&quot;report&quot;,&quot;id&quot;:&quot;e0b11242-5ae8-3a64-9566-1ab9c4fa1920&quot;,&quot;title&quot;:&quot;Plan de turismo sostenible de la provincia de Santa Elena 2023 - 2028&quot;,&quot;author&quot;:[{&quot;family&quot;:&quot;Villao&quot;,&quot;given&quot;:&quot;José&quot;,&quot;parse-names&quot;:false,&quot;dropping-particle&quot;:&quot;&quot;,&quot;non-dropping-particle&quot;:&quot;&quot;}],&quot;accessed&quot;:{&quot;date-parts&quot;:[[2026,5,7]]},&quot;URL&quot;:&quot;https://www.upse.edu.ec/images/2023/12_DICIEMBRE/Plan_Provincial_de_Turismo_2023_compressed-1.pdf&quot;,&quot;issued&quot;:{&quot;date-parts&quot;:[[2023]]},&quot;container-title-short&quot;:&quot;&quot;},&quot;isTemporary&quot;:false}]},{&quot;citationID&quot;:&quot;MENDELEY_CITATION_f08073b4-4c71-430f-b13a-7d6fe359a20f&quot;,&quot;properties&quot;:{&quot;noteIndex&quot;:0},&quot;isEdited&quot;:false,&quot;manualOverride&quot;:{&quot;isManuallyOverridden&quot;:true,&quot;citeprocText&quot;:&quot;(Luong &amp;#38; Rudolf, 2022)&quot;,&quot;manualOverrideText&quot;:&quot;Luong &amp; Rudolf (2022)&quot;},&quot;citationTag&quot;:&quot;MENDELEY_CITATION_v3_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&quot;,&quot;citationItems&quot;:[{&quot;id&quot;:&quot;e462c3c3-af4c-389e-9d06-811d749656b3&quot;,&quot;itemData&quot;:{&quot;type&quot;:&quot;article-journal&quot;,&quot;id&quot;:&quot;e462c3c3-af4c-389e-9d06-811d749656b3&quot;,&quot;title&quot;:&quot;Social Media and Destination Branding in Tourism: A Systematic Review of the Literature&quot;,&quot;author&quot;:[{&quot;family&quot;:&quot;Luong&quot;,&quot;given&quot;:&quot;Nguyet&quot;,&quot;parse-names&quot;:false,&quot;dropping-particle&quot;:&quot;&quot;,&quot;non-dropping-particle&quot;:&quot;&quot;},{&quot;family&quot;:&quot;Rudolf&quot;,&quot;given&quot;:&quot;Wawrzyniec&quot;,&quot;parse-names&quot;:false,&quot;dropping-particle&quot;:&quot;&quot;,&quot;non-dropping-particle&quot;:&quot;&quot;}],&quot;container-title&quot;:&quot;Sustainability&quot;,&quot;container-title-short&quot;:&quot;Sustainability&quot;,&quot;accessed&quot;:{&quot;date-parts&quot;:[[2026,5,7]]},&quot;DOI&quot;:&quot;10.3390/su142013528&quot;,&quot;URL&quot;:&quot;https://www.mdpi.com/2071-1050/14/20/13528&quot;,&quot;issued&quot;:{&quot;date-parts&quot;:[[2022]]},&quot;issue&quot;:&quot;20&quot;,&quot;volume&quot;:&quot;14&quot;},&quot;isTemporary&quot;:false}]},{&quot;citationID&quot;:&quot;MENDELEY_CITATION_767e3dd5-f3a4-42c3-bc11-d271a639a5a7&quot;,&quot;properties&quot;:{&quot;noteIndex&quot;:0},&quot;isEdited&quot;:false,&quot;manualOverride&quot;:{&quot;isManuallyOverridden&quot;:true,&quot;citeprocText&quot;:&quot;(Salazar et al., 2024)&quot;,&quot;manualOverrideText&quot;:&quot;Salazar et al. (2024)&quot;},&quot;citationTag&quot;:&quot;MENDELEY_CITATION_v3_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&quot;,&quot;citationItems&quot;:[{&quot;id&quot;:&quot;1ee3f906-29ee-37a1-9270-ffc9c007e804&quot;,&quot;itemData&quot;:{&quot;type&quot;:&quot;article-journal&quot;,&quot;id&quot;:&quot;1ee3f906-29ee-37a1-9270-ffc9c007e804&quot;,&quot;title&quot;:&quot;Digital marketing for tourism operators in Ecuador, analysis and perspective&quot;,&quot;author&quot;:[{&quot;family&quot;:&quot;Salazar&quot;,&quot;given&quot;:&quot;Mónica&quot;,&quot;parse-names&quot;:false,&quot;dropping-particle&quot;:&quot;&quot;,&quot;non-dropping-particle&quot;:&quot;&quot;},{&quot;family&quot;:&quot;Faz&quot;,&quot;given&quot;:&quot;Wilson&quot;,&quot;parse-names&quot;:false,&quot;dropping-particle&quot;:&quot;&quot;,&quot;non-dropping-particle&quot;:&quot;&quot;},{&quot;family&quot;:&quot;Palma&quot;,&quot;given&quot;:&quot;Eliana&quot;,&quot;parse-names&quot;:false,&quot;dropping-particle&quot;:&quot;&quot;,&quot;non-dropping-particle&quot;:&quot;&quot;},{&quot;family&quot;:&quot;Herrera&quot;,&quot;given&quot;:&quot;Yadira&quot;,&quot;parse-names&quot;:false,&quot;dropping-particle&quot;:&quot;&quot;,&quot;non-dropping-particle&quot;:&quot;&quot;}],&quot;container-title&quot;:&quot;Conciencia Digital&quot;,&quot;accessed&quot;:{&quot;date-parts&quot;:[[2026,5,7]]},&quot;DOI&quot;:&quot;10.33262/concienciadigital.v7i3.2.3202&quot;,&quot;URL&quot;:&quot;https://cienciadigital.org/revistacienciadigital2/index.php/ConcienciaDigital/article/view/3202&quot;,&quot;issued&quot;:{&quot;date-parts&quot;:[[2024]]},&quot;issue&quot;:&quot;3&quot;,&quot;volume&quot;:&quot;7&quot;,&quot;container-title-short&quot;:&quot;&quot;},&quot;isTemporary&quot;:false}]},{&quot;citationID&quot;:&quot;MENDELEY_CITATION_902bbd00-5c3d-46e8-b1d7-2732d38ea2e6&quot;,&quot;properties&quot;:{&quot;noteIndex&quot;:0},&quot;isEdited&quot;:false,&quot;manualOverride&quot;:{&quot;isManuallyOverridden&quot;:false,&quot;citeprocText&quot;:&quot;(UPSE, 2026)&quot;,&quot;manualOverrideText&quot;:&quot;&quot;},&quot;citationTag&quot;:&quot;MENDELEY_CITATION_v3_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&quot;,&quot;citationItems&quot;:[{&quot;id&quot;:&quot;73485021-325a-3a7b-b559-301f633ce915&quot;,&quot;itemData&quot;:{&quot;type&quot;:&quot;webpage&quot;,&quot;id&quot;:&quot;73485021-325a-3a7b-b559-301f633ce915&quot;,&quot;title&quot;:&quot;Observatorio Turístico Sostenible&quot;,&quot;author&quot;:[{&quot;family&quot;:&quot;UPSE&quot;,&quot;given&quot;:&quot;&quot;,&quot;parse-names&quot;:false,&quot;dropping-particle&quot;:&quot;&quot;,&quot;non-dropping-particle&quot;:&quot;&quot;}],&quot;accessed&quot;:{&quot;date-parts&quot;:[[2026,5,7]]},&quot;URL&quot;:&quot;https://ots.upse.edu.ec/&quot;,&quot;issued&quot;:{&quot;date-parts&quot;:[[2026]]},&quot;container-title-short&quot;:&quot;&quot;},&quot;isTemporary&quot;:false}]},{&quot;citationID&quot;:&quot;MENDELEY_CITATION_ee5677aa-6c1e-407d-9f72-b5a1a0ba715b&quot;,&quot;properties&quot;:{&quot;noteIndex&quot;:0},&quot;isEdited&quot;:false,&quot;manualOverride&quot;:{&quot;isManuallyOverridden&quot;:true,&quot;citeprocText&quot;:&quot;(Sharma &amp;#38; Sharma, 2024)&quot;,&quot;manualOverrideText&quot;:&quot;Sharma &amp; Sharma (2024)&quot;},&quot;citationTag&quot;:&quot;MENDELEY_CITATION_v3_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&quot;,&quot;citationItems&quot;:[{&quot;id&quot;:&quot;c89fb213-6cfc-349c-8162-8c2b04baa2d6&quot;,&quot;itemData&quot;:{&quot;type&quot;:&quot;article-journal&quot;,&quot;id&quot;:&quot;c89fb213-6cfc-349c-8162-8c2b04baa2d6&quot;,&quot;title&quot;:&quot;Adoption of digital marketing in tourism SMEs: a review and research agenda&quot;,&quot;author&quot;:[{&quot;family&quot;:&quot;Sharma&quot;,&quot;given&quot;:&quot;Ankita&quot;,&quot;parse-names&quot;:false,&quot;dropping-particle&quot;:&quot;&quot;,&quot;non-dropping-particle&quot;:&quot;&quot;},{&quot;family&quot;:&quot;Sharma&quot;,&quot;given&quot;:&quot;Swati&quot;,&quot;parse-names&quot;:false,&quot;dropping-particle&quot;:&quot;&quot;,&quot;non-dropping-particle&quot;:&quot;&quot;}],&quot;container-title&quot;:&quot;Management Research Review&quot;,&quot;accessed&quot;:{&quot;date-parts&quot;:[[2026,5,7]]},&quot;DOI&quot;:&quot;10.1108/MRR-08-2021-0597&quot;,&quot;URL&quot;:&quot;https://ideas.repec.org/a/eme/mrrpps/mrr-08-2021-0597.html&quot;,&quot;issued&quot;:{&quot;date-parts&quot;:[[2024]]},&quot;issue&quot;:&quot;7&quot;,&quot;volume&quot;:&quot;47&quot;,&quot;container-title-short&quot;:&quot;&quot;},&quot;isTemporary&quot;:false}]},{&quot;citationID&quot;:&quot;MENDELEY_CITATION_5a33e5af-ba99-411c-adf7-bee0b6eb4f65&quot;,&quot;properties&quot;:{&quot;noteIndex&quot;:0},&quot;isEdited&quot;:false,&quot;manualOverride&quot;:{&quot;isManuallyOverridden&quot;:true,&quot;citeprocText&quot;:&quot;(Suntasig &amp;#38; Suntasig, 2024)&quot;,&quot;manualOverrideText&quot;:&quot;Suntasig &amp; Suntasig (2024)&quot;},&quot;citationTag&quot;:&quot;MENDELEY_CITATION_v3_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&quot;,&quot;citationItems&quot;:[{&quot;id&quot;:&quot;5039f7df-6eb2-33d5-9a98-7438cf4dd0ec&quot;,&quot;itemData&quot;:{&quot;type&quot;:&quot;article-journal&quot;,&quot;id&quot;:&quot;5039f7df-6eb2-33d5-9a98-7438cf4dd0ec&quot;,&quot;title&quot;:&quot;Estrategias de Marketing Digital para el Posicionamiento de Destinos Turísticos Sostenibles en Ecuador: un Análisis Comparativo&quot;,&quot;author&quot;:[{&quot;family&quot;:&quot;Suntasig&quot;,&quot;given&quot;:&quot;Lourdes&quot;,&quot;parse-names&quot;:false,&quot;dropping-particle&quot;:&quot;&quot;,&quot;non-dropping-particle&quot;:&quot;&quot;},{&quot;family&quot;:&quot;Suntasig&quot;,&quot;given&quot;:&quot;Edgar&quot;,&quot;parse-names&quot;:false,&quot;dropping-particle&quot;:&quot;&quot;,&quot;non-dropping-particle&quot;:&quot;&quot;}],&quot;container-title&quot;:&quot;Reincasol&quot;,&quot;DOI&quot;:&quot;10.59282/reincisol.V3(6)4375-4398&quot;,&quot;issued&quot;:{&quot;date-parts&quot;:[[2024]]},&quot;issue&quot;:&quot;6&quot;,&quot;volume&quot;:&quot;3&quot;,&quot;container-title-short&quot;:&quot;&quot;},&quot;isTemporary&quot;:false}]},{&quot;citationID&quot;:&quot;MENDELEY_CITATION_5d8225a7-99a8-4537-a42d-14f32750c73a&quot;,&quot;properties&quot;:{&quot;noteIndex&quot;:0},&quot;isEdited&quot;:false,&quot;manualOverride&quot;:{&quot;isManuallyOverridden&quot;:true,&quot;citeprocText&quot;:&quot;(Zambrano &amp;#38; Góngora, 2025)&quot;,&quot;manualOverrideText&quot;:&quot;Zambrano &amp; Góngora (2025)&quot;},&quot;citationTag&quot;:&quot;MENDELEY_CITATION_v3_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&quot;,&quot;citationItems&quot;:[{&quot;id&quot;:&quot;e4fc81c6-f287-3886-9b94-51209d48dbb1&quot;,&quot;itemData&quot;:{&quot;type&quot;:&quot;article-journal&quot;,&quot;id&quot;:&quot;e4fc81c6-f287-3886-9b94-51209d48dbb1&quot;,&quot;title&quot;:&quot;Turismo Sostenible en la Amazonía Ecuatoriana: el Rol de la Comunicación Digital&quot;,&quot;author&quot;:[{&quot;family&quot;:&quot;Zambrano&quot;,&quot;given&quot;:&quot;Cinthya&quot;,&quot;parse-names&quot;:false,&quot;dropping-particle&quot;:&quot;&quot;,&quot;non-dropping-particle&quot;:&quot;&quot;},{&quot;family&quot;:&quot;Góngora&quot;,&quot;given&quot;:&quot;Danny&quot;,&quot;parse-names&quot;:false,&quot;dropping-particle&quot;:&quot;&quot;,&quot;non-dropping-particle&quot;:&quot;&quot;}],&quot;container-title&quot;:&quot;Revista Enfoques de la Comunicación&quot;,&quot;accessed&quot;:{&quot;date-parts&quot;:[[2026,5,7]]},&quot;URL&quot;:&quot;https://bit.ly/48W2YPu&quot;,&quot;issued&quot;:{&quot;date-parts&quot;:[[2025]]},&quot;issue&quot;:&quot;13&quot;,&quot;volume&quot;:&quot;1&quot;},&quot;isTemporary&quot;:false}]},{&quot;citationID&quot;:&quot;MENDELEY_CITATION_7df153a4-35ca-4a41-a777-e181a65be1cd&quot;,&quot;properties&quot;:{&quot;noteIndex&quot;:0},&quot;isEdited&quot;:false,&quot;manualOverride&quot;:{&quot;isManuallyOverridden&quot;:true,&quot;citeprocText&quot;:&quot;(Hussain et al., 2024)&quot;,&quot;manualOverrideText&quot;:&quot;Hussain et al. (2024)&quot;},&quot;citationTag&quot;:&quot;MENDELEY_CITATION_v3_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&quot;,&quot;citationItems&quot;:[{&quot;id&quot;:&quot;3978407a-78b6-336b-9566-6cc0a40048b0&quot;,&quot;itemData&quot;:{&quot;type&quot;:&quot;article-journal&quot;,&quot;id&quot;:&quot;3978407a-78b6-336b-9566-6cc0a40048b0&quot;,&quot;title&quot;:&quot;From likes to luggage: The role of social media content in attracting tourists&quot;,&quot;author&quot;:[{&quot;family&quot;:&quot;Hussain&quot;,&quot;given&quot;:&quot;Khalid&quot;,&quot;parse-names&quot;:false,&quot;dropping-particle&quot;:&quot;&quot;,&quot;non-dropping-particle&quot;:&quot;&quot;},{&quot;family&quot;:&quot;Didarul&quot;,&quot;given&quot;:&quot;Mirza&quot;,&quot;parse-names&quot;:false,&quot;dropping-particle&quot;:&quot;&quot;,&quot;non-dropping-particle&quot;:&quot;&quot;},{&quot;family&quot;:&quot;Malik&quot;,&quot;given&quot;:&quot;Aqdas&quot;,&quot;parse-names&quot;:false,&quot;dropping-particle&quot;:&quot;&quot;,&quot;non-dropping-particle&quot;:&quot;&quot;},{&quot;family&quot;:&quot;Tarhini&quot;,&quot;given&quot;:&quot;Ali&quot;,&quot;parse-names&quot;:false,&quot;dropping-particle&quot;:&quot;&quot;,&quot;non-dropping-particle&quot;:&quot;&quot;},{&quot;family&quot;:&quot;Khamis&quot;,&quot;given&quot;:&quot;Maha&quot;,&quot;parse-names&quot;:false,&quot;dropping-particle&quot;:&quot;&quot;,&quot;non-dropping-particle&quot;:&quot;&quot;}],&quot;container-title&quot;:&quot;Heliyon&quot;,&quot;container-title-short&quot;:&quot;Heliyon&quot;,&quot;accessed&quot;:{&quot;date-parts&quot;:[[2026,5,7]]},&quot;DOI&quot;:&quot;10.1016/j.heliyon.2024.e38914&quot;,&quot;URL&quot;:&quot;https://www.sciencedirect.com/science/article/pii/S2405844024149456&quot;,&quot;issued&quot;:{&quot;date-parts&quot;:[[2024]]},&quot;issue&quot;:&quot;19&quot;,&quot;volume&quot;:&quot;10&quot;},&quot;isTemporary&quot;:false}]},{&quot;citationID&quot;:&quot;MENDELEY_CITATION_1a4fdac1-35bd-4f67-a284-f0294d94f0d3&quot;,&quot;properties&quot;:{&quot;noteIndex&quot;:0},&quot;isEdited&quot;:false,&quot;manualOverride&quot;:{&quot;isManuallyOverridden&quot;:true,&quot;citeprocText&quot;:&quot;(Zhao et al., 2024)&quot;,&quot;manualOverrideText&quot;:&quot;Zhao et al. (2024)&quot;},&quot;citationTag&quot;:&quot;MENDELEY_CITATION_v3_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&quot;,&quot;citationItems&quot;:[{&quot;id&quot;:&quot;7b95eb3c-8a58-3de7-8cb8-80268b70eb29&quot;,&quot;itemData&quot;:{&quot;type&quot;:&quot;article-journal&quot;,&quot;id&quot;:&quot;7b95eb3c-8a58-3de7-8cb8-80268b70eb29&quot;,&quot;title&quot;:&quot;The influencing mechanism of scenic spot online attention and tourists’ purchase behavior: an AISAS model based investigation&quot;,&quot;author&quot;:[{&quot;family&quot;:&quot;Zhao&quot;,&quot;given&quot;:&quot;Shuhong&quot;,&quot;parse-names&quot;:false,&quot;dropping-particle&quot;:&quot;&quot;,&quot;non-dropping-particle&quot;:&quot;&quot;},{&quot;family&quot;:&quot;Kong&quot;,&quot;given&quot;:&quot;Yingying&quot;,&quot;parse-names&quot;:false,&quot;dropping-particle&quot;:&quot;&quot;,&quot;non-dropping-particle&quot;:&quot;&quot;},{&quot;family&quot;:&quot;Yang&quot;,&quot;given&quot;:&quot;Yueqin&quot;,&quot;parse-names&quot;:false,&quot;dropping-particle&quot;:&quot;&quot;,&quot;non-dropping-particle&quot;:&quot;&quot;},{&quot;family&quot;:&quot;Li&quot;,&quot;given&quot;:&quot;Jiayi&quot;,&quot;parse-names&quot;:false,&quot;dropping-particle&quot;:&quot;&quot;,&quot;non-dropping-particle&quot;:&quot;&quot;}],&quot;container-title&quot;:&quot;Sec. Media Psychology&quot;,&quot;accessed&quot;:{&quot;date-parts&quot;:[[2026,5,7]]},&quot;DOI&quot;:&quot;10.3389/fpsyg.2024.1386350&quot;,&quot;URL&quot;:&quot;https://www.frontiersin.org/journals/psychology/articles/10.3389/fpsyg.2024.1386350/full&quot;,&quot;issued&quot;:{&quot;date-parts&quot;:[[2024]]},&quot;issue&quot;:&quot;1&quot;,&quot;volume&quot;:&quot;15&quot;,&quot;container-title-short&quot;:&quot;&quot;},&quot;isTemporary&quot;:false}]},{&quot;citationID&quot;:&quot;MENDELEY_CITATION_ff67011f-6109-4ea5-bbb9-6f93c486c52d&quot;,&quot;properties&quot;:{&quot;noteIndex&quot;:0},&quot;isEdited&quot;:false,&quot;manualOverride&quot;:{&quot;isManuallyOverridden&quot;:true,&quot;citeprocText&quot;:&quot;(Recuero et al., 2024)&quot;,&quot;manualOverrideText&quot;:&quot;Recuero et al. (2024)&quot;},&quot;citationTag&quot;:&quot;MENDELEY_CITATION_v3_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&quot;,&quot;citationItems&quot;:[{&quot;id&quot;:&quot;0bddacca-9e13-38c4-b846-2b3b698da47b&quot;,&quot;itemData&quot;:{&quot;type&quot;:&quot;article-journal&quot;,&quot;id&quot;:&quot;0bddacca-9e13-38c4-b846-2b3b698da47b&quot;,&quot;title&quot;:&quot;Unveiling the Instagram effect: Decoding factors influencing visiting intentions of superstar Spanish museums&quot;,&quot;author&quot;:[{&quot;family&quot;:&quot;Recuero&quot;,&quot;given&quot;:&quot;Nuria&quot;,&quot;parse-names&quot;:false,&quot;dropping-particle&quot;:&quot;&quot;,&quot;non-dropping-particle&quot;:&quot;&quot;},{&quot;family&quot;:&quot;Aldas&quot;,&quot;given&quot;:&quot;Joaquin&quot;,&quot;parse-names&quot;:false,&quot;dropping-particle&quot;:&quot;&quot;,&quot;non-dropping-particle&quot;:&quot;&quot;},{&quot;family&quot;:&quot;García&quot;,&quot;given&quot;:&quot;Jesús&quot;,&quot;parse-names&quot;:false,&quot;dropping-particle&quot;:&quot;&quot;,&quot;non-dropping-particle&quot;:&quot;&quot;},{&quot;family&quot;:&quot;Blasco&quot;,&quot;given&quot;:&quot;Francis&quot;,&quot;parse-names&quot;:false,&quot;dropping-particle&quot;:&quot;&quot;,&quot;non-dropping-particle&quot;:&quot;&quot;}],&quot;container-title&quot;:&quot;Journal of Destination Marketing &amp; Management&quot;,&quot;accessed&quot;:{&quot;date-parts&quot;:[[2026,5,7]]},&quot;DOI&quot;:&quot;10.1016/j.jdmm.2024.100881&quot;,&quot;URL&quot;:&quot;https://www.sciencedirect.com/science/article/pii/S2212571X24000295&quot;,&quot;issued&quot;:{&quot;date-parts&quot;:[[2024]]},&quot;issue&quot;:&quot;1&quot;,&quot;volume&quot;:&quot;33&quot;,&quot;container-title-short&quot;:&quot;&quot;},&quot;isTemporary&quot;:false}]},{&quot;citationID&quot;:&quot;MENDELEY_CITATION_7164accf-4557-4716-b2f0-2ae57c6becbf&quot;,&quot;properties&quot;:{&quot;noteIndex&quot;:0},&quot;isEdited&quot;:false,&quot;manualOverride&quot;:{&quot;isManuallyOverridden&quot;:true,&quot;citeprocText&quot;:&quot;(Mattei, 2024)&quot;,&quot;manualOverrideText&quot;:&quot;Mattei (2024)&quot;},&quot;citationTag&quot;:&quot;MENDELEY_CITATION_v3_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&quot;,&quot;citationItems&quot;:[{&quot;id&quot;:&quot;37288e88-b974-33ff-9f24-21d7c1902107&quot;,&quot;itemData&quot;:{&quot;type&quot;:&quot;article-journal&quot;,&quot;id&quot;:&quot;37288e88-b974-33ff-9f24-21d7c1902107&quot;,&quot;title&quot;:&quot;Approaching tourism communication with empirical multimodality: exploratory analysis of Instagram and website photography through data-driven labeling&quot;,&quot;author&quot;:[{&quot;family&quot;:&quot;Mattei&quot;,&quot;given&quot;:&quot;Elena&quot;,&quot;parse-names&quot;:false,&quot;dropping-particle&quot;:&quot;&quot;,&quot;non-dropping-particle&quot;:&quot;&quot;}],&quot;container-title&quot;:&quot;Sec. Multimodality of Communication&quot;,&quot;accessed&quot;:{&quot;date-parts&quot;:[[2026,5,7]]},&quot;DOI&quot;:&quot;10.3389/fcomm.2024.1355406&quot;,&quot;URL&quot;:&quot;https://www.frontiersin.org/journals/communication/articles/10.3389/fcomm.2024.1355406/full&quot;,&quot;issued&quot;:{&quot;date-parts&quot;:[[2024]]},&quot;issue&quot;:&quot;1&quot;,&quot;volume&quot;:&quot;9&quot;,&quot;container-title-short&quot;:&quot;&quot;},&quot;isTemporary&quot;:false}]},{&quot;citationID&quot;:&quot;MENDELEY_CITATION_21b8b3be-043e-4adb-85e4-ba8a5a3c76d3&quot;,&quot;properties&quot;:{&quot;noteIndex&quot;:0},&quot;isEdited&quot;:false,&quot;manualOverride&quot;:{&quot;isManuallyOverridden&quot;:true,&quot;citeprocText&quot;:&quot;(Idbenssi et al., 2023)&quot;,&quot;manualOverrideText&quot;:&quot;Idbenssi et al. (2023)&quot;},&quot;citationTag&quot;:&quot;MENDELEY_CITATION_v3_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&quot;,&quot;citationItems&quot;:[{&quot;id&quot;:&quot;be0edbca-196a-316c-b891-ecc6acbcacaf&quot;,&quot;itemData&quot;:{&quot;type&quot;:&quot;article-journal&quot;,&quot;id&quot;:&quot;be0edbca-196a-316c-b891-ecc6acbcacaf&quot;,&quot;title&quot;:&quot;Exploring the Relationship between Social Media and Tourist Experiences: A Bibliometric Overview&quot;,&quot;author&quot;:[{&quot;family&quot;:&quot;Idbenssi&quot;,&quot;given&quot;:&quot;Samia&quot;,&quot;parse-names&quot;:false,&quot;dropping-particle&quot;:&quot;&quot;,&quot;non-dropping-particle&quot;:&quot;&quot;},{&quot;family&quot;:&quot;Safaa&quot;,&quot;given&quot;:&quot;Larbi&quot;,&quot;parse-names&quot;:false,&quot;dropping-particle&quot;:&quot;&quot;,&quot;non-dropping-particle&quot;:&quot;&quot;},{&quot;family&quot;:&quot;Perkumiene&quot;,&quot;given&quot;:&quot;Dalia&quot;,&quot;parse-names&quot;:false,&quot;dropping-particle&quot;:&quot;&quot;,&quot;non-dropping-particle&quot;:&quot;&quot;},{&quot;family&quot;:&quot;Skema&quot;,&quot;given&quot;:&quot;Mindaugas&quot;,&quot;parse-names&quot;:false,&quot;dropping-particle&quot;:&quot;&quot;,&quot;non-dropping-particle&quot;:&quot;&quot;}],&quot;container-title&quot;:&quot;Social Sciences&quot;,&quot;container-title-short&quot;:&quot;Soc. Sci.&quot;,&quot;accessed&quot;:{&quot;date-parts&quot;:[[2026,5,7]]},&quot;DOI&quot;:&quot;10.3390/socsci12080444&quot;,&quot;URL&quot;:&quot;https://www.mdpi.com/2076-0760/12/8/444&quot;,&quot;issued&quot;:{&quot;date-parts&quot;:[[2023]]},&quot;issue&quot;:&quot;8&quot;,&quot;volume&quot;:&quot;12&quot;},&quot;isTemporary&quot;:false}]},{&quot;citationID&quot;:&quot;MENDELEY_CITATION_fb6bdfcb-4193-44b5-b69a-aa9557e7e696&quot;,&quot;properties&quot;:{&quot;noteIndex&quot;:0},&quot;isEdited&quot;:false,&quot;manualOverride&quot;:{&quot;isManuallyOverridden&quot;:true,&quot;citeprocText&quot;:&quot;(Abdulaziz &amp;#38; Fakieh, 2023)&quot;,&quot;manualOverrideText&quot;:&quot;Abdulaziz &amp; Fakieh (2023)&quot;},&quot;citationTag&quot;:&quot;MENDELEY_CITATION_v3_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&quot;,&quot;citationItems&quot;:[{&quot;id&quot;:&quot;7e9f689e-a857-3dd3-8152-ab56bf1d53bc&quot;,&quot;itemData&quot;:{&quot;type&quot;:&quot;article-journal&quot;,&quot;id&quot;:&quot;7e9f689e-a857-3dd3-8152-ab56bf1d53bc&quot;,&quot;title&quot;:&quot;A Tourist-Based Framework for Developing Digital Marketing for Small and Medium-Sized Enterprises in the Tourism Sector in Saudi Arabia&quot;,&quot;author&quot;:[{&quot;family&quot;:&quot;Abdulaziz&quot;,&quot;given&quot;:&quot;Rishaa&quot;,&quot;parse-names&quot;:false,&quot;dropping-particle&quot;:&quot;&quot;,&quot;non-dropping-particle&quot;:&quot;&quot;},{&quot;family&quot;:&quot;Fakieh&quot;,&quot;given&quot;:&quot;Bahjat&quot;,&quot;parse-names&quot;:false,&quot;dropping-particle&quot;:&quot;&quot;,&quot;non-dropping-particle&quot;:&quot;&quot;}],&quot;container-title&quot;:&quot;Data&quot;,&quot;container-title-short&quot;:&quot;Data (Basel).&quot;,&quot;accessed&quot;:{&quot;date-parts&quot;:[[2026,5,7]]},&quot;DOI&quot;:&quot;10.3390/data8120179&quot;,&quot;URL&quot;:&quot;https://www.mdpi.com/2306-5729/8/12/179&quot;,&quot;issued&quot;:{&quot;date-parts&quot;:[[2023]]},&quot;issue&quot;:&quot;12&quot;,&quot;volume&quot;:&quot;8&quot;},&quot;isTemporary&quot;:false}]},{&quot;citationID&quot;:&quot;MENDELEY_CITATION_16e38702-c6e3-4202-bd46-8c13fe32d179&quot;,&quot;properties&quot;:{&quot;noteIndex&quot;:0},&quot;isEdited&quot;:false,&quot;manualOverride&quot;:{&quot;isManuallyOverridden&quot;:true,&quot;citeprocText&quot;:&quot;(J. Liu et al., 2024)&quot;,&quot;manualOverrideText&quot;:&quot;Liu et al. (2024)&quot;},&quot;citationTag&quot;:&quot;MENDELEY_CITATION_v3_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&quot;,&quot;citationItems&quot;:[{&quot;id&quot;:&quot;faf8d8f7-c63e-3bb0-96b3-7e5f5f6f5f85&quot;,&quot;itemData&quot;:{&quot;type&quot;:&quot;article-journal&quot;,&quot;id&quot;:&quot;faf8d8f7-c63e-3bb0-96b3-7e5f5f6f5f85&quot;,&quot;title&quot;:&quot;Exploring social media affordances in tourist destination image formation: A study on China’s rural tourism destination&quot;,&quot;author&quot;:[{&quot;family&quot;:&quot;Liu&quot;,&quot;given&quot;:&quot;Juan&quot;,&quot;parse-names&quot;:false,&quot;dropping-particle&quot;:&quot;&quot;,&quot;non-dropping-particle&quot;:&quot;&quot;},{&quot;family&quot;:&quot;Wang&quot;,&quot;given&quot;:&quot;Chaohui&quot;,&quot;parse-names&quot;:false,&quot;dropping-particle&quot;:&quot;&quot;,&quot;non-dropping-particle&quot;:&quot;&quot;},{&quot;family&quot;:&quot;Zhang&quot;,&quot;given&quot;:&quot;Tingting&quot;,&quot;parse-names&quot;:false,&quot;dropping-particle&quot;:&quot;&quot;,&quot;non-dropping-particle&quot;:&quot;&quot;}],&quot;container-title&quot;:&quot;Tourism Management&quot;,&quot;container-title-short&quot;:&quot;Tour. Manag.&quot;,&quot;accessed&quot;:{&quot;date-parts&quot;:[[2026,5,7]]},&quot;DOI&quot;:&quot;10.1016/j.tourman.2023.104843&quot;,&quot;URL&quot;:&quot;https://www.sciencedirect.com/science/article/abs/pii/S0261517723001255&quot;,&quot;issued&quot;:{&quot;date-parts&quot;:[[2024]]},&quot;issue&quot;:&quot;1&quot;,&quot;volume&quot;:&quot;101&quot;},&quot;isTemporary&quot;:false}]},{&quot;citationID&quot;:&quot;MENDELEY_CITATION_d71b90ab-6e6a-4cd8-be46-4f50ba173520&quot;,&quot;properties&quot;:{&quot;noteIndex&quot;:0},&quot;isEdited&quot;:false,&quot;manualOverride&quot;:{&quot;isManuallyOverridden&quot;:true,&quot;citeprocText&quot;:&quot;(Qiu et al., 2024)&quot;,&quot;manualOverrideText&quot;:&quot;Qiu et al. (2024)&quot;},&quot;citationTag&quot;:&quot;MENDELEY_CITATION_v3_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&quot;,&quot;citationItems&quot;:[{&quot;id&quot;:&quot;ba6645e2-8cf9-3527-bc2b-36058409d153&quot;,&quot;itemData&quot;:{&quot;type&quot;:&quot;article-journal&quot;,&quot;id&quot;:&quot;ba6645e2-8cf9-3527-bc2b-36058409d153&quot;,&quot;title&quot;:&quot;Exploring the influence of short video platforms on tourist attitudes and travel intention: A social–technical perspective&quot;,&quot;author&quot;:[{&quot;family&quot;:&quot;Qiu&quot;,&quot;given&quot;:&quot;Liangwei&quot;,&quot;parse-names&quot;:false,&quot;dropping-particle&quot;:&quot;&quot;,&quot;non-dropping-particle&quot;:&quot;&quot;},{&quot;family&quot;:&quot;Li&quot;,&quot;given&quot;:&quot;Xiangping&quot;,&quot;parse-names&quot;:false,&quot;dropping-particle&quot;:&quot;&quot;,&quot;non-dropping-particle&quot;:&quot;&quot;},{&quot;family&quot;:&quot;Choi&quot;,&quot;given&quot;:&quot;Suh&quot;,&quot;parse-names&quot;:false,&quot;dropping-particle&quot;:&quot;&quot;,&quot;non-dropping-particle&quot;:&quot;&quot;}],&quot;container-title&quot;:&quot;Journal of Destination Marketing &amp; Management&quot;,&quot;accessed&quot;:{&quot;date-parts&quot;:[[2026,5,7]]},&quot;DOI&quot;:&quot;10.1016/j.jdmm.2023.100826&quot;,&quot;URL&quot;:&quot;https://www.sciencedirect.com/science/article/abs/pii/S2212571X23000653&quot;,&quot;issued&quot;:{&quot;date-parts&quot;:[[2024]]},&quot;issue&quot;:&quot;1&quot;,&quot;volume&quot;:&quot;31&quot;,&quot;container-title-short&quot;:&quot;&quot;},&quot;isTemporary&quot;:false}]},{&quot;citationID&quot;:&quot;MENDELEY_CITATION_aed19985-4415-492f-82b8-f52bbe052895&quot;,&quot;properties&quot;:{&quot;noteIndex&quot;:0},&quot;isEdited&quot;:false,&quot;manualOverride&quot;:{&quot;isManuallyOverridden&quot;:true,&quot;citeprocText&quot;:&quot;(Liao et al., 2023)&quot;,&quot;manualOverrideText&quot;:&quot;Liao et al. (2023)&quot;},&quot;citationTag&quot;:&quot;MENDELEY_CITATION_v3_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&quot;,&quot;citationItems&quot;:[{&quot;id&quot;:&quot;cb4354dc-2d1c-37ff-bbe3-bfd92d2443c8&quot;,&quot;itemData&quot;:{&quot;type&quot;:&quot;article-journal&quot;,&quot;id&quot;:&quot;cb4354dc-2d1c-37ff-bbe3-bfd92d2443c8&quot;,&quot;title&quot;:&quot;Forecasting tourism demand with helpful online reviews&quot;,&quot;author&quot;:[{&quot;family&quot;:&quot;Liao&quot;,&quot;given&quot;:&quot;Zhixue&quot;,&quot;parse-names&quot;:false,&quot;dropping-particle&quot;:&quot;&quot;,&quot;non-dropping-particle&quot;:&quot;&quot;},{&quot;family&quot;:&quot;Gou&quot;,&quot;given&quot;:&quot;Xinyu&quot;,&quot;parse-names&quot;:false,&quot;dropping-particle&quot;:&quot;&quot;,&quot;non-dropping-particle&quot;:&quot;&quot;},{&quot;family&quot;:&quot;Wei&quot;,&quot;given&quot;:&quot;Qiang&quot;,&quot;parse-names&quot;:false,&quot;dropping-particle&quot;:&quot;&quot;,&quot;non-dropping-particle&quot;:&quot;&quot;},{&quot;family&quot;:&quot;Xing&quot;,&quot;given&quot;:&quot;Zhibin&quot;,&quot;parse-names&quot;:false,&quot;dropping-particle&quot;:&quot;&quot;,&quot;non-dropping-particle&quot;:&quot;&quot;}],&quot;container-title&quot;:&quot;Nankai Business Review International&quot;,&quot;accessed&quot;:{&quot;date-parts&quot;:[[2026,5,7]]},&quot;DOI&quot;:&quot;10.1108/NBRI-10-2023-0097&quot;,&quot;URL&quot;:&quot;https://www.sciencedirect.com/org/science/article/abs/pii/S2040874923000235&quot;,&quot;issued&quot;:{&quot;date-parts&quot;:[[2023]]},&quot;issue&quot;:&quot;4&quot;,&quot;volume&quot;:&quot;15&quot;,&quot;container-title-short&quot;:&quot;&quot;},&quot;isTemporary&quot;:false}]},{&quot;citationID&quot;:&quot;MENDELEY_CITATION_de6d7c0f-da53-451b-affc-c3f9d61fa88e&quot;,&quot;properties&quot;:{&quot;noteIndex&quot;:0},&quot;isEdited&quot;:false,&quot;manualOverride&quot;:{&quot;isManuallyOverridden&quot;:true,&quot;citeprocText&quot;:&quot;(Fantozzi et al., 2024)&quot;,&quot;manualOverrideText&quot;:&quot;Fantozzi et al. (2024)&quot;},&quot;citationTag&quot;:&quot;MENDELEY_CITATION_v3_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&quot;,&quot;citationItems&quot;:[{&quot;id&quot;:&quot;bc2a6909-db2c-3137-90a4-d8370e63de19&quot;,&quot;itemData&quot;:{&quot;type&quot;:&quot;article-journal&quot;,&quot;id&quot;:&quot;bc2a6909-db2c-3137-90a4-d8370e63de19&quot;,&quot;title&quot;:&quot;Uncovering Tourist Visit Intentions on Social Media through Sentence Transformers&quot;,&quot;author&quot;:[{&quot;family&quot;:&quot;Fantozzi&quot;,&quot;given&quot;:&quot;Paolo&quot;,&quot;parse-names&quot;:false,&quot;dropping-particle&quot;:&quot;&quot;,&quot;non-dropping-particle&quot;:&quot;&quot;},{&quot;family&quot;:&quot;Maccario&quot;,&quot;given&quot;:&quot;Guglielmo&quot;,&quot;parse-names&quot;:false,&quot;dropping-particle&quot;:&quot;&quot;,&quot;non-dropping-particle&quot;:&quot;&quot;},{&quot;family&quot;:&quot;Naldi&quot;,&quot;given&quot;:&quot;Maurizio&quot;,&quot;parse-names&quot;:false,&quot;dropping-particle&quot;:&quot;&quot;,&quot;non-dropping-particle&quot;:&quot;&quot;}],&quot;container-title&quot;:&quot;Information&quot;,&quot;accessed&quot;:{&quot;date-parts&quot;:[[2026,5,7]]},&quot;DOI&quot;:&quot;10.3390/info15100603&quot;,&quot;URL&quot;:&quot;https://www.mdpi.com/2078-2489/15/10/603&quot;,&quot;issued&quot;:{&quot;date-parts&quot;:[[2024]]},&quot;issue&quot;:&quot;10&quot;,&quot;volume&quot;:&quot;15&quot;,&quot;container-title-short&quot;:&quot;&quot;},&quot;isTemporary&quot;:false}]},{&quot;citationID&quot;:&quot;MENDELEY_CITATION_54ba57fa-723f-480b-9743-c57914696c4a&quot;,&quot;properties&quot;:{&quot;noteIndex&quot;:0},&quot;isEdited&quot;:false,&quot;manualOverride&quot;:{&quot;isManuallyOverridden&quot;:true,&quot;citeprocText&quot;:&quot;(Y. Liu &amp;#38; Meng, 2024)&quot;,&quot;manualOverrideText&quot;:&quot;Y. Liu &amp; Meng (2024)&quot;},&quot;citationTag&quot;:&quot;MENDELEY_CITATION_v3_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&quot;,&quot;citationItems&quot;:[{&quot;id&quot;:&quot;6a2bb5ec-2d90-3db5-adc9-62b2f570e59a&quot;,&quot;itemData&quot;:{&quot;type&quot;:&quot;article-journal&quot;,&quot;id&quot;:&quot;6a2bb5ec-2d90-3db5-adc9-62b2f570e59a&quot;,&quot;title&quot;:&quot;How online reviews of sports tourism affect tourists’ value co-creation behavior: Findings from PLS-SEM, NCA, and fsQCA&quot;,&quot;author&quot;:[{&quot;family&quot;:&quot;Liu&quot;,&quot;given&quot;:&quot;Yu&quot;,&quot;parse-names&quot;:false,&quot;dropping-particle&quot;:&quot;&quot;,&quot;non-dropping-particle&quot;:&quot;&quot;},{&quot;family&quot;:&quot;Meng&quot;,&quot;given&quot;:&quot;Qiao&quot;,&quot;parse-names&quot;:false,&quot;dropping-particle&quot;:&quot;&quot;,&quot;non-dropping-particle&quot;:&quot;&quot;}],&quot;container-title&quot;:&quot;Journal of Hospitality and Tourism Management&quot;,&quot;accessed&quot;:{&quot;date-parts&quot;:[[2026,5,7]]},&quot;DOI&quot;:&quot;10.1016/j.jhtm.2024.07.005&quot;,&quot;URL&quot;:&quot;https://www.sciencedirect.com/science/article/abs/pii/S1447677024000792&quot;,&quot;issued&quot;:{&quot;date-parts&quot;:[[2024]]},&quot;issue&quot;:&quot;1&quot;,&quot;volume&quot;:&quot;60&quot;,&quot;container-title-short&quot;:&quot;&quot;},&quot;isTemporary&quot;:false}]},{&quot;citationID&quot;:&quot;MENDELEY_CITATION_f0c0ba9f-a4d9-4656-ba75-bb7f4f3c4dcc&quot;,&quot;properties&quot;:{&quot;noteIndex&quot;:0},&quot;isEdited&quot;:false,&quot;manualOverride&quot;:{&quot;isManuallyOverridden&quot;:true,&quot;citeprocText&quot;:&quot;(Baltescu &amp;#38; Untaru, 2024)&quot;,&quot;manualOverrideText&quot;:&quot;Baltescu &amp; Untaru (2024)&quot;},&quot;citationTag&quot;:&quot;MENDELEY_CITATION_v3_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&quot;,&quot;citationItems&quot;:[{&quot;id&quot;:&quot;05543806-b545-3300-ab86-506b13260d39&quot;,&quot;itemData&quot;:{&quot;type&quot;:&quot;article-journal&quot;,&quot;id&quot;:&quot;05543806-b545-3300-ab86-506b13260d39&quot;,&quot;title&quot;:&quot;Exploring the Characteristics and Extent of Travel Influencers’ Impact on Generation Z Tourist Decisions&quot;,&quot;author&quot;:[{&quot;family&quot;:&quot;Baltescu&quot;,&quot;given&quot;:&quot;Codruta&quot;,&quot;parse-names&quot;:false,&quot;dropping-particle&quot;:&quot;&quot;,&quot;non-dropping-particle&quot;:&quot;&quot;},{&quot;family&quot;:&quot;Untaru&quot;,&quot;given&quot;:&quot;Elena&quot;,&quot;parse-names&quot;:false,&quot;dropping-particle&quot;:&quot;&quot;,&quot;non-dropping-particle&quot;:&quot;&quot;}],&quot;container-title&quot;:&quot;Sustainability&quot;,&quot;container-title-short&quot;:&quot;Sustainability&quot;,&quot;accessed&quot;:{&quot;date-parts&quot;:[[2026,5,7]]},&quot;DOI&quot;:&quot;10.3390/su17010066&quot;,&quot;URL&quot;:&quot;https://www.mdpi.com/2071-1050/17/1/66&quot;,&quot;issued&quot;:{&quot;date-parts&quot;:[[2024]]},&quot;issue&quot;:&quot;1&quot;,&quot;volume&quot;:&quot;17&quot;},&quot;isTemporary&quot;:false}]},{&quot;citationID&quot;:&quot;MENDELEY_CITATION_8de81b4d-9bb6-4835-8e3c-70336e9882f8&quot;,&quot;properties&quot;:{&quot;noteIndex&quot;:0},&quot;isEdited&quot;:false,&quot;manualOverride&quot;:{&quot;isManuallyOverridden&quot;:true,&quot;citeprocText&quot;:&quot;(W. Wu et al., 2024)&quot;,&quot;manualOverrideText&quot;:&quot;Wu et al. (2024)&quot;},&quot;citationTag&quot;:&quot;MENDELEY_CITATION_v3_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&quot;,&quot;citationItems&quot;:[{&quot;id&quot;:&quot;0729270e-b609-3946-8bd8-790d5fbec1db&quot;,&quot;itemData&quot;:{&quot;type&quot;:&quot;article-journal&quot;,&quot;id&quot;:&quot;0729270e-b609-3946-8bd8-790d5fbec1db&quot;,&quot;title&quot;:&quot;Digital Tourism and Smart Development: State-of-the-Art Review&quot;,&quot;author&quot;:[{&quot;family&quot;:&quot;Wu&quot;,&quot;given&quot;:&quot;Wenshuai&quot;,&quot;parse-names&quot;:false,&quot;dropping-particle&quot;:&quot;&quot;,&quot;non-dropping-particle&quot;:&quot;&quot;},{&quot;family&quot;:&quot;Xu&quot;,&quot;given&quot;:&quot;Chang&quot;,&quot;parse-names&quot;:false,&quot;dropping-particle&quot;:&quot;&quot;,&quot;non-dropping-particle&quot;:&quot;&quot;},{&quot;family&quot;:&quot;Zhao&quot;,&quot;given&quot;:&quot;Meng&quot;,&quot;parse-names&quot;:false,&quot;dropping-particle&quot;:&quot;&quot;,&quot;non-dropping-particle&quot;:&quot;&quot;},{&quot;family&quot;:&quot;Li&quot;,&quot;given&quot;:&quot;Xiuping&quot;,&quot;parse-names&quot;:false,&quot;dropping-particle&quot;:&quot;&quot;,&quot;non-dropping-particle&quot;:&quot;&quot;},{&quot;family&quot;:&quot;Law&quot;,&quot;given&quot;:&quot;Rob&quot;,&quot;parse-names&quot;:false,&quot;dropping-particle&quot;:&quot;&quot;,&quot;non-dropping-particle&quot;:&quot;&quot;}],&quot;container-title&quot;:&quot;Sustainability&quot;,&quot;container-title-short&quot;:&quot;Sustainability&quot;,&quot;accessed&quot;:{&quot;date-parts&quot;:[[2026,5,7]]},&quot;DOI&quot;:&quot;10.3390/su162310382&quot;,&quot;URL&quot;:&quot;https://www.mdpi.com/2071-1050/16/23/10382&quot;,&quot;issued&quot;:{&quot;date-parts&quot;:[[2024]]},&quot;issue&quot;:&quot;23&quot;,&quot;volume&quot;:&quot;16&quot;},&quot;isTemporary&quot;:false}]},{&quot;citationID&quot;:&quot;MENDELEY_CITATION_a018cb53-46c8-493c-9185-6c6a01f658dd&quot;,&quot;properties&quot;:{&quot;noteIndex&quot;:0},&quot;isEdited&quot;:false,&quot;manualOverride&quot;:{&quot;isManuallyOverridden&quot;:true,&quot;citeprocText&quot;:&quot;(Abashidze, 2024)&quot;,&quot;manualOverrideText&quot;:&quot;Abashidze (2024)&quot;},&quot;citationTag&quot;:&quot;MENDELEY_CITATION_v3_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&quot;,&quot;citationItems&quot;:[{&quot;id&quot;:&quot;86e05008-33ba-3180-a17e-47486e5be78d&quot;,&quot;itemData&quot;:{&quot;type&quot;:&quot;article-journal&quot;,&quot;id&quot;:&quot;86e05008-33ba-3180-a17e-47486e5be78d&quot;,&quot;title&quot;:&quot;The Influence of Online Platforms on Decision-Making Process and Behavioural Traits of International Travelers &quot;,&quot;author&quot;:[{&quot;family&quot;:&quot;Abashidze&quot;,&quot;given&quot;:&quot;Irakli&quot;,&quot;parse-names&quot;:false,&quot;dropping-particle&quot;:&quot;&quot;,&quot;non-dropping-particle&quot;:&quot;&quot;}],&quot;container-title&quot;:&quot;European Scientific Journal&quot;,&quot;container-title-short&quot;:&quot;Eur. Sci. J.&quot;,&quot;DOI&quot;:&quot;10.19044/esj.2024.v20n37p51&quot;,&quot;issued&quot;:{&quot;date-parts&quot;:[[2024]]},&quot;issue&quot;:&quot;37&quot;,&quot;volume&quot;:&quot;20&quot;},&quot;isTemporary&quot;:false}]},{&quot;citationID&quot;:&quot;MENDELEY_CITATION_4e386a33-cdef-455f-aa95-24a9f2ec6cdd&quot;,&quot;properties&quot;:{&quot;noteIndex&quot;:0},&quot;isEdited&quot;:false,&quot;manualOverride&quot;:{&quot;isManuallyOverridden&quot;:true,&quot;citeprocText&quot;:&quot;(Vlahovic et al., 2024)&quot;,&quot;manualOverrideText&quot;:&quot;Vlahovic et al. (2024)&quot;},&quot;citationTag&quot;:&quot;MENDELEY_CITATION_v3_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&quot;,&quot;citationItems&quot;:[{&quot;id&quot;:&quot;b3fad504-b282-3506-8867-24ce0d9c8896&quot;,&quot;itemData&quot;:{&quot;type&quot;:&quot;article-journal&quot;,&quot;id&quot;:&quot;b3fad504-b282-3506-8867-24ce0d9c8896&quot;,&quot;title&quot;:&quot;Digital Transformation in Tourism: The Role of EBooking Systems&quot;,&quot;author&quot;:[{&quot;family&quot;:&quot;Vlahovic&quot;,&quot;given&quot;:&quot;Olivera&quot;,&quot;parse-names&quot;:false,&quot;dropping-particle&quot;:&quot;&quot;,&quot;non-dropping-particle&quot;:&quot;&quot;},{&quot;family&quot;:&quot;Radenovic&quot;,&quot;given&quot;:&quot;Zarko&quot;,&quot;parse-names&quot;:false,&quot;dropping-particle&quot;:&quot;&quot;,&quot;non-dropping-particle&quot;:&quot;&quot;},{&quot;family&quot;:&quot;Perovic&quot;,&quot;given&quot;:&quot;Djurdjica&quot;,&quot;parse-names&quot;:false,&quot;dropping-particle&quot;:&quot;&quot;,&quot;non-dropping-particle&quot;:&quot;&quot;},{&quot;family&quot;:&quot;Vujacic&quot;,&quot;given&quot;:&quot;Vesna&quot;,&quot;parse-names&quot;:false,&quot;dropping-particle&quot;:&quot;&quot;,&quot;non-dropping-particle&quot;:&quot;&quot;},{&quot;family&quot;:&quot;Davidovic&quot;,&quot;given&quot;:&quot;Kristina&quot;,&quot;parse-names&quot;:false,&quot;dropping-particle&quot;:&quot;&quot;,&quot;non-dropping-particle&quot;:&quot;&quot;}],&quot;container-title&quot;:&quot;Croatian Regional Development Journal &quot;,&quot;accessed&quot;:{&quot;date-parts&quot;:[[2026,5,7]]},&quot;DOI&quot;:&quot;10.2478/crdj-2024-0012&quot;,&quot;URL&quot;:&quot;https://reference-global.com/download/article/10.2478/crdj-2024-0012.pdf&quot;,&quot;issued&quot;:{&quot;date-parts&quot;:[[2024]]},&quot;issue&quot;:&quot;2&quot;,&quot;volume&quot;:&quot;5&quot;,&quot;container-title-short&quot;:&quot;&quot;},&quot;isTemporary&quot;:false}]},{&quot;citationID&quot;:&quot;MENDELEY_CITATION_b0a0f55c-7194-44a3-81a9-1aeba7040c9c&quot;,&quot;properties&quot;:{&quot;noteIndex&quot;:0},&quot;isEdited&quot;:false,&quot;manualOverride&quot;:{&quot;isManuallyOverridden&quot;:true,&quot;citeprocText&quot;:&quot;(Urumutta et al., 2024)&quot;,&quot;manualOverrideText&quot;:&quot;Urumutta et al. (2024)&quot;},&quot;citationTag&quot;:&quot;MENDELEY_CITATION_v3_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&quot;,&quot;citationItems&quot;:[{&quot;id&quot;:&quot;17e74a1e-7404-3751-b1dc-69768f7a0619&quot;,&quot;itemData&quot;:{&quot;type&quot;:&quot;article-journal&quot;,&quot;id&quot;:&quot;17e74a1e-7404-3751-b1dc-69768f7a0619&quot;,&quot;title&quot;:&quot;Deciphering the dilemma: The surprising impact of QR code menus on diminishing customer loyalty&quot;,&quot;author&quot;:[{&quot;family&quot;:&quot;Urumutta&quot;,&quot;given&quot;:&quot;Ganga&quot;,&quot;parse-names&quot;:false,&quot;dropping-particle&quot;:&quot;&quot;,&quot;non-dropping-particle&quot;:&quot;&quot;},{&quot;family&quot;:&quot;Boman&quot;,&quot;given&quot;:&quot;Laura&quot;,&quot;parse-names&quot;:false,&quot;dropping-particle&quot;:&quot;&quot;,&quot;non-dropping-particle&quot;:&quot;&quot;},{&quot;family&quot;:&quot;Lefevre&quot;,&quot;given&quot;:&quot;Sarah&quot;,&quot;parse-names&quot;:false,&quot;dropping-particle&quot;:&quot;&quot;,&quot;non-dropping-particle&quot;:&quot;&quot;}],&quot;container-title&quot;:&quot;Journal of Hospitality and Tourism Management&quot;,&quot;accessed&quot;:{&quot;date-parts&quot;:[[2026,5,7]]},&quot;DOI&quot;:&quot;10.1016/j.jhtm.2024.10.006&quot;,&quot;URL&quot;:&quot;https://www.sciencedirect.com/science/article/abs/pii/S1447677024001190&quot;,&quot;issued&quot;:{&quot;date-parts&quot;:[[2024]]},&quot;issue&quot;:&quot;1&quot;,&quot;volume&quot;:&quot;61&quot;,&quot;container-title-short&quot;:&quot;&quot;},&quot;isTemporary&quot;:false}]},{&quot;citationID&quot;:&quot;MENDELEY_CITATION_08c1d68a-5811-41dc-b2ef-c6d71b93e287&quot;,&quot;properties&quot;:{&quot;noteIndex&quot;:0},&quot;isEdited&quot;:false,&quot;manualOverride&quot;:{&quot;isManuallyOverridden&quot;:true,&quot;citeprocText&quot;:&quot;(Tupac et al., 2023)&quot;,&quot;manualOverrideText&quot;:&quot;Tupac et al. (2023)&quot;},&quot;citationTag&quot;:&quot;MENDELEY_CITATION_v3_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&quot;,&quot;citationItems&quot;:[{&quot;id&quot;:&quot;8e8cf506-2cc3-32fd-98f5-cc7beaa83eff&quot;,&quot;itemData&quot;:{&quot;type&quot;:&quot;article-journal&quot;,&quot;id&quot;:&quot;8e8cf506-2cc3-32fd-98f5-cc7beaa83eff&quot;,&quot;title&quot;:&quot;Digital marketing and customer orientation as predictors of sustainability in tourism SMES&quot;,&quot;author&quot;:[{&quot;family&quot;:&quot;Tupac&quot;,&quot;given&quot;:&quot;Nancy&quot;,&quot;parse-names&quot;:false,&quot;dropping-particle&quot;:&quot;&quot;,&quot;non-dropping-particle&quot;:&quot;&quot;},{&quot;family&quot;:&quot;Haro&quot;,&quot;given&quot;:&quot;Karla&quot;,&quot;parse-names&quot;:false,&quot;dropping-particle&quot;:&quot;&quot;,&quot;non-dropping-particle&quot;:&quot;&quot;},{&quot;family&quot;:&quot;Díaz&quot;,&quot;given&quot;:&quot;Robin&quot;,&quot;parse-names&quot;:false,&quot;dropping-particle&quot;:&quot;&quot;,&quot;non-dropping-particle&quot;:&quot;&quot;}],&quot;container-title&quot;:&quot;Business Perspectives&quot;,&quot;accessed&quot;:{&quot;date-parts&quot;:[[2026,5,7]]},&quot;DOI&quot;:&quot;10.21511/im.20(1).2024.14&quot;,&quot;URL&quot;:&quot;https://businessperspectives.org/index.php/journals/innovative-marketing/issue-448/digital-marketing-and-customer-orientation-as-predictors-of-sustainability-in-tourism-smes&quot;,&quot;issued&quot;:{&quot;date-parts&quot;:[[2023]]},&quot;issue&quot;:&quot;1&quot;,&quot;volume&quot;:&quot;20&quot;,&quot;container-title-short&quot;:&quot;&quot;},&quot;isTemporary&quot;:false}]},{&quot;citationID&quot;:&quot;MENDELEY_CITATION_be7df413-305d-468e-bde8-ab44b7f1d126&quot;,&quot;properties&quot;:{&quot;noteIndex&quot;:0},&quot;isEdited&quot;:false,&quot;manualOverride&quot;:{&quot;isManuallyOverridden&quot;:true,&quot;citeprocText&quot;:&quot;(Veseli et al., 2025)&quot;,&quot;manualOverrideText&quot;:&quot;Veseli et al. (2025)&quot;},&quot;citationTag&quot;:&quot;MENDELEY_CITATION_v3_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&quot;,&quot;citationItems&quot;:[{&quot;id&quot;:&quot;74ac962f-690a-33f7-a9a4-3f34896b199c&quot;,&quot;itemData&quot;:{&quot;type&quot;:&quot;article-journal&quot;,&quot;id&quot;:&quot;74ac962f-690a-33f7-a9a4-3f34896b199c&quot;,&quot;title&quot;:&quot;The Impact of Digital Marketing on Promotion and Sustainable Tourism Development&quot;,&quot;author&quot;:[{&quot;family&quot;:&quot;Veseli&quot;,&quot;given&quot;:&quot;Artan&quot;,&quot;parse-names&quot;:false,&quot;dropping-particle&quot;:&quot;&quot;,&quot;non-dropping-particle&quot;:&quot;&quot;},{&quot;family&quot;:&quot;Bytyqi&quot;,&quot;given&quot;:&quot;Leureta&quot;,&quot;parse-names&quot;:false,&quot;dropping-particle&quot;:&quot;&quot;,&quot;non-dropping-particle&quot;:&quot;&quot;},{&quot;family&quot;:&quot;Bajraktari&quot;,&quot;given&quot;:&quot;Agron&quot;,&quot;parse-names&quot;:false,&quot;dropping-particle&quot;:&quot;&quot;,&quot;non-dropping-particle&quot;:&quot;&quot;}],&quot;container-title&quot;:&quot;Tourism and Hospitality&quot;,&quot;accessed&quot;:{&quot;date-parts&quot;:[[2026,5,7]]},&quot;DOI&quot;:&quot;10.3390/tourhosp6020056&quot;,&quot;URL&quot;:&quot;https://www.mdpi.com/2673-5768/6/2/56&quot;,&quot;issued&quot;:{&quot;date-parts&quot;:[[2025]]},&quot;issue&quot;:&quot;2&quot;,&quot;volume&quot;:&quot;6&quot;,&quot;container-title-short&quot;:&quot;&quot;},&quot;isTemporary&quot;:false}]},{&quot;citationID&quot;:&quot;MENDELEY_CITATION_d65729df-5994-4502-a989-b063c6cc26c3&quot;,&quot;properties&quot;:{&quot;noteIndex&quot;:0},&quot;isEdited&quot;:false,&quot;manualOverride&quot;:{&quot;isManuallyOverridden&quot;:true,&quot;citeprocText&quot;:&quot;(Ahmad et al., 2024)&quot;,&quot;manualOverrideText&quot;:&quot;Ahmad et al. (2024)&quot;},&quot;citationTag&quot;:&quot;MENDELEY_CITATION_v3_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&quot;,&quot;citationItems&quot;:[{&quot;id&quot;:&quot;770dd98b-0795-3fbf-91ca-80c67b0977c8&quot;,&quot;itemData&quot;:{&quot;type&quot;:&quot;article-journal&quot;,&quot;id&quot;:&quot;770dd98b-0795-3fbf-91ca-80c67b0977c8&quot;,&quot;title&quot;:&quot;The Impact of Digital Marketing on the Performance of SMEs: An Analytical Study in Light of Modern Digital Transformations&quot;,&quot;author&quot;:[{&quot;family&quot;:&quot;Ahmad&quot;,&quot;given&quot;:&quot;Abdel&quot;,&quot;parse-names&quot;:false,&quot;dropping-particle&quot;:&quot;&quot;,&quot;non-dropping-particle&quot;:&quot;&quot;},{&quot;family&quot;:&quot;Atieh&quot;,&quot;given&quot;:&quot;Ahmad&quot;,&quot;parse-names&quot;:false,&quot;dropping-particle&quot;:&quot;&quot;,&quot;non-dropping-particle&quot;:&quot;&quot;},{&quot;family&quot;:&quot;Izzat&quot;,&quot;given&quot;:&quot;Mahmoud&quot;,&quot;parse-names&quot;:false,&quot;dropping-particle&quot;:&quot;&quot;,&quot;non-dropping-particle&quot;:&quot;&quot;},{&quot;family&quot;:&quot;Abu&quot;,&quot;given&quot;:&quot;Alhareth&quot;,&quot;parse-names&quot;:false,&quot;dropping-particle&quot;:&quot;&quot;,&quot;non-dropping-particle&quot;:&quot;&quot;},{&quot;family&quot;:&quot;Fathi&quot;,&quot;given&quot;:&quot;Ahmad&quot;,&quot;parse-names&quot;:false,&quot;dropping-particle&quot;:&quot;&quot;,&quot;non-dropping-particle&quot;:&quot;&quot;},{&quot;family&quot;:&quot;Saleh&quot;,&quot;given&quot;:&quot;Abdelaziz&quot;,&quot;parse-names&quot;:false,&quot;dropping-particle&quot;:&quot;&quot;,&quot;non-dropping-particle&quot;:&quot;&quot;}],&quot;container-title&quot;:&quot;Sustainability&quot;,&quot;container-title-short&quot;:&quot;Sustainability&quot;,&quot;accessed&quot;:{&quot;date-parts&quot;:[[2026,5,7]]},&quot;DOI&quot;:&quot;10.3390/su16198667&quot;,&quot;URL&quot;:&quot;https://www.mdpi.com/2071-1050/16/19/8667&quot;,&quot;issued&quot;:{&quot;date-parts&quot;:[[2024]]},&quot;issue&quot;:&quot;19&quot;,&quot;volume&quot;:&quot;16&quot;},&quot;isTemporary&quot;:false}]},{&quot;citationID&quot;:&quot;MENDELEY_CITATION_43820ffa-6c0a-4e0a-8cb7-3368ef2103dd&quot;,&quot;properties&quot;:{&quot;noteIndex&quot;:0},&quot;isEdited&quot;:false,&quot;manualOverride&quot;:{&quot;isManuallyOverridden&quot;:true,&quot;citeprocText&quot;:&quot;(Nurbaiti et al., 2024)&quot;,&quot;manualOverrideText&quot;:&quot;Nurbaiti et al. (2024)&quot;},&quot;citationTag&quot;:&quot;MENDELEY_CITATION_v3_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&quot;,&quot;citationItems&quot;:[{&quot;id&quot;:&quot;1abffc77-446c-3502-b645-2fc25997528a&quot;,&quot;itemData&quot;:{&quot;type&quot;:&quot;article-journal&quot;,&quot;id&quot;:&quot;1abffc77-446c-3502-b645-2fc25997528a&quot;,&quot;title&quot;:&quot;Examining how digital marketing affects the development of the tourism industry&quot;,&quot;author&quot;:[{&quot;family&quot;:&quot;Nurbaiti&quot;,&quot;given&quot;:&quot;Dewi&quot;,&quot;parse-names&quot;:false,&quot;dropping-particle&quot;:&quot;&quot;,&quot;non-dropping-particle&quot;:&quot;&quot;},{&quot;family&quot;:&quot;Yulius&quot;,&quot;given&quot;:&quot;Yudi&quot;,&quot;parse-names&quot;:false,&quot;dropping-particle&quot;:&quot;&quot;,&quot;non-dropping-particle&quot;:&quot;&quot;},{&quot;family&quot;:&quot;Limakrisna&quot;,&quot;given&quot;:&quot;&quot;,&quot;parse-names&quot;:false,&quot;dropping-particle&quot;:&quot;&quot;,&quot;non-dropping-particle&quot;:&quot;&quot;}],&quot;container-title&quot;:&quot;Environmental Science, Engineering and Management&quot;,&quot;accessed&quot;:{&quot;date-parts&quot;:[[2026,5,7]]},&quot;URL&quot;:&quot;https://www.procedia-esem.eu/pdf/issues/2024/no2/28_Nurbaiti_24.pdf&quot;,&quot;issued&quot;:{&quot;date-parts&quot;:[[2024]]},&quot;issue&quot;:&quot;2&quot;,&quot;volume&quot;:&quot;11&quot;,&quot;container-title-short&quot;:&quot;&quot;},&quot;isTemporary&quot;:false}]},{&quot;citationID&quot;:&quot;MENDELEY_CITATION_a39153f4-2eb0-4164-9c57-0386ad5edcf8&quot;,&quot;properties&quot;:{&quot;noteIndex&quot;:0},&quot;isEdited&quot;:false,&quot;manualOverride&quot;:{&quot;isManuallyOverridden&quot;:true,&quot;citeprocText&quot;:&quot;(Wang et al., 2023)&quot;,&quot;manualOverrideText&quot;:&quot;Wang et al. (2023)&quot;},&quot;citationTag&quot;:&quot;MENDELEY_CITATION_v3_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&quot;,&quot;citationItems&quot;:[{&quot;id&quot;:&quot;d333dd5e-832c-3e4c-a614-cd975db3a326&quot;,&quot;itemData&quot;:{&quot;type&quot;:&quot;article-journal&quot;,&quot;id&quot;:&quot;d333dd5e-832c-3e4c-a614-cd975db3a326&quot;,&quot;title&quot;:&quot;The effects of online tourism information quality on conative destination image: The mediating role of resonance&quot;,&quot;author&quot;:[{&quot;family&quot;:&quot;Wang&quot;,&quot;given&quot;:&quot;Xueyi&quot;,&quot;parse-names&quot;:false,&quot;dropping-particle&quot;:&quot;&quot;,&quot;non-dropping-particle&quot;:&quot;&quot;},{&quot;family&quot;:&quot;Wang&quot;,&quot;given&quot;:&quot;Xi&quot;,&quot;parse-names&quot;:false,&quot;dropping-particle&quot;:&quot;&quot;,&quot;non-dropping-particle&quot;:&quot;&quot;},{&quot;family&quot;:&quot;Wai&quot;,&quot;given&quot;:&quot;Ivan&quot;,&quot;parse-names&quot;:false,&quot;dropping-particle&quot;:&quot;&quot;,&quot;non-dropping-particle&quot;:&quot;&quot;}],&quot;container-title&quot;:&quot;Sec. Organizational Psychology&quot;,&quot;accessed&quot;:{&quot;date-parts&quot;:[[2026,5,7]]},&quot;DOI&quot;:&quot;10.3389/fpsyg.2023.1140519&quot;,&quot;URL&quot;:&quot;https://www.frontiersin.org/journals/psychology/articles/10.3389/fpsyg.2023.1140519/full&quot;,&quot;issued&quot;:{&quot;date-parts&quot;:[[2023]]},&quot;issue&quot;:&quot;1&quot;,&quot;volume&quot;:&quot;14&quot;,&quot;container-title-short&quot;:&quot;&quot;},&quot;isTemporary&quot;:false}]},{&quot;citationID&quot;:&quot;MENDELEY_CITATION_814d45e7-2cef-4368-ac00-179cf63131c8&quot;,&quot;properties&quot;:{&quot;noteIndex&quot;:0},&quot;isEdited&quot;:false,&quot;manualOverride&quot;:{&quot;isManuallyOverridden&quot;:true,&quot;citeprocText&quot;:&quot;(Berhanu &amp;#38; Raj, 2024)&quot;,&quot;manualOverrideText&quot;:&quot;Berhanu &amp; Raj (2024)&quot;},&quot;citationTag&quot;:&quot;MENDELEY_CITATION_v3_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&quot;,&quot;citationItems&quot;:[{&quot;id&quot;:&quot;3c624d71-61a5-3e71-89e5-e893793149f9&quot;,&quot;itemData&quot;:{&quot;type&quot;:&quot;article-journal&quot;,&quot;id&quot;:&quot;3c624d71-61a5-3e71-89e5-e893793149f9&quot;,&quot;title&quot;:&quot;The role of social media marketing in Ethiopian tourism and hospitality organizations: Applying the unified theory of acceptance and use of technology model&quot;,&quot;author&quot;:[{&quot;family&quot;:&quot;Berhanu&quot;,&quot;given&quot;:&quot;Kassegn&quot;,&quot;parse-names&quot;:false,&quot;dropping-particle&quot;:&quot;&quot;,&quot;non-dropping-particle&quot;:&quot;&quot;},{&quot;family&quot;:&quot;Raj&quot;,&quot;given&quot;:&quot;Sahil&quot;,&quot;parse-names&quot;:false,&quot;dropping-particle&quot;:&quot;&quot;,&quot;non-dropping-particle&quot;:&quot;&quot;}],&quot;container-title&quot;:&quot;Cogent Social Sciences&quot;,&quot;container-title-short&quot;:&quot;Cogent Soc. Sci.&quot;,&quot;accessed&quot;:{&quot;date-parts&quot;:[[2026,5,7]]},&quot;DOI&quot;:&quot;10.1080/23311886.2024.2318866&quot;,&quot;URL&quot;:&quot;https://www.tandfonline.com/doi/full/10.1080/23311886.2024.2318866&quot;,&quot;issued&quot;:{&quot;date-parts&quot;:[[2024]]},&quot;issue&quot;:&quot;1&quot;,&quot;volume&quot;:&quot;10&quot;},&quot;isTemporary&quot;:false}]},{&quot;citationID&quot;:&quot;MENDELEY_CITATION_17507613-75ba-4953-ba2b-9e3df776dc78&quot;,&quot;properties&quot;:{&quot;noteIndex&quot;:0},&quot;isEdited&quot;:false,&quot;manualOverride&quot;:{&quot;isManuallyOverridden&quot;:true,&quot;citeprocText&quot;:&quot;(Abbasi et al., 2023)&quot;,&quot;manualOverrideText&quot;:&quot;Abbasi et al. (2023)&quot;},&quot;citationTag&quot;:&quot;MENDELEY_CITATION_v3_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&quot;,&quot;citationItems&quot;:[{&quot;id&quot;:&quot;4619c5c3-ca4e-3c08-ba2b-477a6c6d7772&quot;,&quot;itemData&quot;:{&quot;type&quot;:&quot;article-journal&quot;,&quot;id&quot;:&quot;4619c5c3-ca4e-3c08-ba2b-477a6c6d7772&quot;,&quot;title&quot;:&quot;Investigating the impact of social media images’ value, consumer engagement, and involvement on eWOM of a tourism destination: A transmittal mediation approach&quot;,&quot;author&quot;:[{&quot;family&quot;:&quot;Abbasi&quot;,&quot;given&quot;:&quot;Amir&quot;,&quot;parse-names&quot;:false,&quot;dropping-particle&quot;:&quot;&quot;,&quot;non-dropping-particle&quot;:&quot;&quot;},{&quot;family&quot;:&quot;Tsiotsou&quot;,&quot;given&quot;:&quot;Rodoula&quot;,&quot;parse-names&quot;:false,&quot;dropping-particle&quot;:&quot;&quot;,&quot;non-dropping-particle&quot;:&quot;&quot;},{&quot;family&quot;:&quot;Hussain&quot;,&quot;given&quot;:&quot;Khalil&quot;,&quot;parse-names&quot;:false,&quot;dropping-particle&quot;:&quot;&quot;,&quot;non-dropping-particle&quot;:&quot;&quot;},{&quot;family&quot;:&quot;Ahmad&quot;,&quot;given&quot;:&quot;Raouf&quot;,&quot;parse-names&quot;:false,&quot;dropping-particle&quot;:&quot;&quot;,&quot;non-dropping-particle&quot;:&quot;&quot;},{&quot;family&quot;:&quot;Hooi&quot;,&quot;given&quot;:&quot;Ding&quot;,&quot;parse-names&quot;:false,&quot;dropping-particle&quot;:&quot;&quot;,&quot;non-dropping-particle&quot;:&quot;&quot;}],&quot;container-title&quot;:&quot;Journal of Retailing and Consumer Services&quot;,&quot;accessed&quot;:{&quot;date-parts&quot;:[[2026,5,7]]},&quot;DOI&quot;:&quot;10.1016/j.jretconser.2022.103231&quot;,&quot;URL&quot;:&quot;https://www.sciencedirect.com/science/article/abs/pii/S0969698922003241&quot;,&quot;issued&quot;:{&quot;date-parts&quot;:[[2023]]},&quot;issue&quot;:&quot;1&quot;,&quot;volume&quot;:&quot;71&quot;,&quot;container-title-short&quot;:&quot;&quot;},&quot;isTemporary&quot;:false}]},{&quot;citationID&quot;:&quot;MENDELEY_CITATION_0d403726-431a-459c-8b18-86ca587b2416&quot;,&quot;properties&quot;:{&quot;noteIndex&quot;:0},&quot;isEdited&quot;:false,&quot;manualOverride&quot;:{&quot;isManuallyOverridden&quot;:true,&quot;citeprocText&quot;:&quot;(G. Wu &amp;#38; Ding, 2023)&quot;,&quot;manualOverrideText&quot;:&quot;G. Wu &amp; Ding (2023)&quot;},&quot;citationTag&quot;:&quot;MENDELEY_CITATION_v3_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&quot;,&quot;citationItems&quot;:[{&quot;id&quot;:&quot;2d19abb1-881a-3d0b-905b-ad3555de8262&quot;,&quot;itemData&quot;:{&quot;type&quot;:&quot;article-journal&quot;,&quot;id&quot;:&quot;2d19abb1-881a-3d0b-905b-ad3555de8262&quot;,&quot;title&quot;:&quot;Which type of tourism short video content inspires potential tourists to travel&quot;,&quot;author&quot;:[{&quot;family&quot;:&quot;Wu&quot;,&quot;given&quot;:&quot;Guihua&quot;,&quot;parse-names&quot;:false,&quot;dropping-particle&quot;:&quot;&quot;,&quot;non-dropping-particle&quot;:&quot;&quot;},{&quot;family&quot;:&quot;Ding&quot;,&quot;given&quot;:&quot;Xinyi&quot;,&quot;parse-names&quot;:false,&quot;dropping-particle&quot;:&quot;&quot;,&quot;non-dropping-particle&quot;:&quot;&quot;}],&quot;container-title&quot;:&quot;Sec. Environmental Psychology&quot;,&quot;accessed&quot;:{&quot;date-parts&quot;:[[2026,5,7]]},&quot;DOI&quot;:&quot;10.3389/fpsyg.2023.1086516&quot;,&quot;URL&quot;:&quot;https://www.frontiersin.org/journals/psychology/articles/10.3389/fpsyg.2023.1086516/full&quot;,&quot;issued&quot;:{&quot;date-parts&quot;:[[2023]]},&quot;issue&quot;:&quot;1&quot;,&quot;volume&quot;:&quot;14&quot;,&quot;container-title-short&quot;:&quot;&quot;},&quot;isTemporary&quot;:false}]},{&quot;citationID&quot;:&quot;MENDELEY_CITATION_8602a8ba-fc1a-4c5d-98b1-1d84226252b4&quot;,&quot;properties&quot;:{&quot;noteIndex&quot;:0},&quot;isEdited&quot;:false,&quot;manualOverride&quot;:{&quot;isManuallyOverridden&quot;:true,&quot;citeprocText&quot;:&quot;(Ionescu &amp;#38; Sarbu, 2024)&quot;,&quot;manualOverrideText&quot;:&quot;Ionescu &amp; Sarbu (2024)&quot;},&quot;citationTag&quot;:&quot;MENDELEY_CITATION_v3_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&quot;,&quot;citationItems&quot;:[{&quot;id&quot;:&quot;a9b534e1-c68f-3a01-ad0b-90b277e90717&quot;,&quot;itemData&quot;:{&quot;type&quot;:&quot;article-journal&quot;,&quot;id&quot;:&quot;a9b534e1-c68f-3a01-ad0b-90b277e90717&quot;,&quot;title&quot;:&quot;Exploring the Impact of Smart Technologies on the Tourism Industry&quot;,&quot;author&quot;:[{&quot;family&quot;:&quot;Ionescu&quot;,&quot;given&quot;:&quot;Ana&quot;,&quot;parse-names&quot;:false,&quot;dropping-particle&quot;:&quot;&quot;,&quot;non-dropping-particle&quot;:&quot;&quot;},{&quot;family&quot;:&quot;Sarbu&quot;,&quot;given&quot;:&quot;Flavius&quot;,&quot;parse-names&quot;:false,&quot;dropping-particle&quot;:&quot;&quot;,&quot;non-dropping-particle&quot;:&quot;&quot;}],&quot;container-title&quot;:&quot;Sustainability&quot;,&quot;container-title-short&quot;:&quot;Sustainability&quot;,&quot;accessed&quot;:{&quot;date-parts&quot;:[[2026,5,7]]},&quot;DOI&quot;:&quot;10.3390/su16083318&quot;,&quot;URL&quot;:&quot;https://www.mdpi.com/2071-1050/16/8/3318&quot;,&quot;issued&quot;:{&quot;date-parts&quot;:[[2024]]},&quot;issue&quot;:&quot;8&quot;,&quot;volume&quot;:&quot;16&quot;},&quot;isTemporary&quot;:false}]},{&quot;citationID&quot;:&quot;MENDELEY_CITATION_41d05886-8b32-4be4-81cf-bc1eb2b7ac1f&quot;,&quot;properties&quot;:{&quot;noteIndex&quot;:0},&quot;isEdited&quot;:false,&quot;manualOverride&quot;:{&quot;isManuallyOverridden&quot;:true,&quot;citeprocText&quot;:&quot;(Yin et al., 2024)&quot;,&quot;manualOverrideText&quot;:&quot;Yin et al. (2024)&quot;},&quot;citationTag&quot;:&quot;MENDELEY_CITATION_v3_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&quot;,&quot;citationItems&quot;:[{&quot;id&quot;:&quot;2685e9b3-e941-3725-832c-9a2348cf9f54&quot;,&quot;itemData&quot;:{&quot;type&quot;:&quot;article-journal&quot;,&quot;id&quot;:&quot;2685e9b3-e941-3725-832c-9a2348cf9f54&quot;,&quot;title&quot;:&quot;What Impacts Tourists’ Co-Creation Experiences in Smart Tourism Destinations? A Mixed Methods Research from Four Chinese Smart Tourism Destinations&quot;,&quot;author&quot;:[{&quot;family&quot;:&quot;Yin&quot;,&quot;given&quot;:&quot;Yue&quot;,&quot;parse-names&quot;:false,&quot;dropping-particle&quot;:&quot;&quot;,&quot;non-dropping-particle&quot;:&quot;&quot;},{&quot;family&quot;:&quot;Gao&quot;,&quot;given&quot;:&quot;Junjie&quot;,&quot;parse-names&quot;:false,&quot;dropping-particle&quot;:&quot;&quot;,&quot;non-dropping-particle&quot;:&quot;&quot;},{&quot;family&quot;:&quot;Pan&quot;,&quot;given&quot;:&quot;Youngwan&quot;,&quot;parse-names&quot;:false,&quot;dropping-particle&quot;:&quot;&quot;,&quot;non-dropping-particle&quot;:&quot;&quot;}],&quot;container-title&quot;:&quot;Tourism and Hospitality&quot;,&quot;accessed&quot;:{&quot;date-parts&quot;:[[2026,5,7]]},&quot;DOI&quot;:&quot;10.3390/tourhosp5040074&quot;,&quot;URL&quot;:&quot;https://www.mdpi.com/2673-5768/5/4/74&quot;,&quot;issued&quot;:{&quot;date-parts&quot;:[[2024]]},&quot;issue&quot;:&quot;4&quot;,&quot;volume&quot;:&quot;5&quot;,&quot;container-title-short&quot;:&quot;&quot;},&quot;isTemporary&quot;:false}]},{&quot;citationID&quot;:&quot;MENDELEY_CITATION_1805d198-d968-4807-b1df-15eff3944b28&quot;,&quot;properties&quot;:{&quot;noteIndex&quot;:0},&quot;isEdited&quot;:false,&quot;manualOverride&quot;:{&quot;isManuallyOverridden&quot;:true,&quot;citeprocText&quot;:&quot;(Koo et al., 2025)&quot;,&quot;manualOverrideText&quot;:&quot;Koo et al. (2025)&quot;},&quot;citationTag&quot;:&quot;MENDELEY_CITATION_v3_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&quot;,&quot;citationItems&quot;:[{&quot;id&quot;:&quot;c0c91825-05dd-3d82-934f-b60b780a63a2&quot;,&quot;itemData&quot;:{&quot;type&quot;:&quot;article-journal&quot;,&quot;id&quot;:&quot;c0c91825-05dd-3d82-934f-b60b780a63a2&quot;,&quot;title&quot;:&quot;Assessing the interplay of trust dynamics, personalization, ethical AI practices, and tourist behavior in the adoption of AI-driven smart tourism technologies&quot;,&quot;author&quot;:[{&quot;family&quot;:&quot;Koo&quot;,&quot;given&quot;:&quot;Inhyouk&quot;,&quot;parse-names&quot;:false,&quot;dropping-particle&quot;:&quot;&quot;,&quot;non-dropping-particle&quot;:&quot;&quot;},{&quot;family&quot;:&quot;Zaman&quot;,&quot;given&quot;:&quot;Umer&quot;,&quot;parse-names&quot;:false,&quot;dropping-particle&quot;:&quot;&quot;,&quot;non-dropping-particle&quot;:&quot;&quot;},{&quot;family&quot;:&quot;Ha&quot;,&quot;given&quot;:&quot;Hojung&quot;,&quot;parse-names&quot;:false,&quot;dropping-particle&quot;:&quot;&quot;,&quot;non-dropping-particle&quot;:&quot;&quot;},{&quot;family&quot;:&quot;Nawaz&quot;,&quot;given&quot;:&quot;Shahid&quot;,&quot;parse-names&quot;:false,&quot;dropping-particle&quot;:&quot;&quot;,&quot;non-dropping-particle&quot;:&quot;&quot;}],&quot;container-title&quot;:&quot;Journal of Open Innovation: Technology, Market, and Complexity&quot;,&quot;accessed&quot;:{&quot;date-parts&quot;:[[2026,5,7]]},&quot;DOI&quot;:&quot;10.1016/j.joitmc.2024.100455&quot;,&quot;URL&quot;:&quot;https://www.sciencedirect.com/science/article/pii/S219985312400249X&quot;,&quot;issued&quot;:{&quot;date-parts&quot;:[[2025]]},&quot;issue&quot;:&quot;1&quot;,&quot;volume&quot;:&quot;11&quot;,&quot;container-title-short&quot;:&quot;&quot;},&quot;isTemporary&quot;:false}]},{&quot;citationID&quot;:&quot;MENDELEY_CITATION_55072c3c-367d-4846-81bc-d8af8b04f9c1&quot;,&quot;properties&quot;:{&quot;noteIndex&quot;:0},&quot;isEdited&quot;:false,&quot;manualOverride&quot;:{&quot;isManuallyOverridden&quot;:true,&quot;citeprocText&quot;:&quot;(Zeqiri et al., 2025)&quot;,&quot;manualOverrideText&quot;:&quot;Zeqiri et al. (2025)&quot;},&quot;citationTag&quot;:&quot;MENDELEY_CITATION_v3_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&quot;,&quot;citationItems&quot;:[{&quot;id&quot;:&quot;b748a4eb-efb0-3def-aab9-9e6e9f136f54&quot;,&quot;itemData&quot;:{&quot;type&quot;:&quot;article-journal&quot;,&quot;id&quot;:&quot;b748a4eb-efb0-3def-aab9-9e6e9f136f54&quot;,&quot;title&quot;:&quot;The Role of Digital Tourism Platforms in Advancing Sustainable Development Goals in the Industry 4.0 Era&quot;,&quot;author&quot;:[{&quot;family&quot;:&quot;Zeqiri&quot;,&quot;given&quot;:&quot;Adelina&quot;,&quot;parse-names&quot;:false,&quot;dropping-particle&quot;:&quot;&quot;,&quot;non-dropping-particle&quot;:&quot;&quot;},{&quot;family&quot;:&quot;Youssef&quot;,&quot;given&quot;:&quot;Adel&quot;,&quot;parse-names&quot;:false,&quot;dropping-particle&quot;:&quot;&quot;,&quot;non-dropping-particle&quot;:&quot;&quot;},{&quot;family&quot;:&quot;Maherzi&quot;,&quot;given&quot;:&quot;Teja&quot;,&quot;parse-names&quot;:false,&quot;dropping-particle&quot;:&quot;&quot;,&quot;non-dropping-particle&quot;:&quot;&quot;}],&quot;container-title&quot;:&quot;Sustainability&quot;,&quot;container-title-short&quot;:&quot;Sustainability&quot;,&quot;accessed&quot;:{&quot;date-parts&quot;:[[2026,5,7]]},&quot;DOI&quot;:&quot;10.3390/su17083482&quot;,&quot;URL&quot;:&quot;https://www.mdpi.com/2071-1050/17/8/3482&quot;,&quot;issued&quot;:{&quot;date-parts&quot;:[[2025]]},&quot;issue&quot;:&quot;8&quot;,&quot;volume&quot;:&quot;17&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351123-A9CD-4DB9-B6FF-643263690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12</TotalTime>
  <Pages>24</Pages>
  <Words>4966</Words>
  <Characters>28312</Characters>
  <Application>Microsoft Office Word</Application>
  <DocSecurity>0</DocSecurity>
  <Lines>235</Lines>
  <Paragraphs>66</Paragraphs>
  <ScaleCrop>false</ScaleCrop>
  <HeadingPairs>
    <vt:vector size="4" baseType="variant">
      <vt:variant>
        <vt:lpstr>Título</vt:lpstr>
      </vt:variant>
      <vt:variant>
        <vt:i4>1</vt:i4>
      </vt:variant>
      <vt:variant>
        <vt:lpstr>Títulos</vt:lpstr>
      </vt:variant>
      <vt:variant>
        <vt:i4>25</vt:i4>
      </vt:variant>
    </vt:vector>
  </HeadingPairs>
  <TitlesOfParts>
    <vt:vector size="26" baseType="lpstr">
      <vt:lpstr/>
      <vt:lpstr>Capítulo XXX</vt:lpstr>
      <vt:lpstr>    El aula como espacio de co-creación: aprendizaje experiencial y mediación tecnol</vt:lpstr>
      <vt:lpstr>        violeta Yépez mancero, PhD</vt:lpstr>
      <vt:lpstr>1. Introducción</vt:lpstr>
      <vt:lpstr>    1.1. justificación de la investigación</vt:lpstr>
      <vt:lpstr>    1.2. marco teórico</vt:lpstr>
      <vt:lpstr>        1.2.1. De la transmisión a la co-creación</vt:lpstr>
      <vt:lpstr>2. Objetivos</vt:lpstr>
      <vt:lpstr>    2.1. objetivo general</vt:lpstr>
      <vt:lpstr>    2.2. objetivos específicos</vt:lpstr>
      <vt:lpstr>3. Metodología</vt:lpstr>
      <vt:lpstr>    3.1. tipo y enfoque de investigación</vt:lpstr>
      <vt:lpstr>    3.2. unidad de análisis y muestra</vt:lpstr>
      <vt:lpstr>    3.3. técnicas e instrumentos de recolección de datos</vt:lpstr>
      <vt:lpstr>        3.3.1. Revisión bibliográfica</vt:lpstr>
      <vt:lpstr>        3.3.2. Observación digital</vt:lpstr>
      <vt:lpstr>        3.3.3. Análisis de contenido digital</vt:lpstr>
      <vt:lpstr>    3.4. método de análisis de datos</vt:lpstr>
      <vt:lpstr>4. resultados</vt:lpstr>
      <vt:lpstr>    4.1. canales y medios de comunicación empleados por pymes turísticas de santa el</vt:lpstr>
      <vt:lpstr>    4.2. retos de las pymes de turismo en la implementación de estrategias comunicat</vt:lpstr>
      <vt:lpstr>    4.3. lineamientos generales para reforzar la gestión comunicacional táctica</vt:lpstr>
      <vt:lpstr>5. discusión</vt:lpstr>
      <vt:lpstr>6. conclusiones </vt:lpstr>
      <vt:lpstr>8. Referencias </vt:lpstr>
    </vt:vector>
  </TitlesOfParts>
  <Manager>EGREGIUS</Manager>
  <Company>EG-DYKINSON</Company>
  <LinksUpToDate>false</LinksUpToDate>
  <CharactersWithSpaces>33212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LENOVO</cp:lastModifiedBy>
  <cp:revision>3</cp:revision>
  <dcterms:created xsi:type="dcterms:W3CDTF">2026-09-06T18:10:00Z</dcterms:created>
  <dcterms:modified xsi:type="dcterms:W3CDTF">2026-09-06T19:15:00Z</dcterms:modified>
  <cp:category>Categoria</cp:category>
  <cp:contentStatus>Estado</cp:contentStatus>
</cp:coreProperties>
</file>