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84E78" w14:textId="7AA1212A" w:rsidR="00E13A09" w:rsidRDefault="00E13A09" w:rsidP="00E13A09">
      <w:pPr>
        <w:pStyle w:val="Captulo"/>
        <w:rPr>
          <w:lang w:eastAsia="es-ES"/>
        </w:rPr>
      </w:pPr>
      <w:bookmarkStart w:id="0" w:name="_GoBack"/>
      <w:bookmarkEnd w:id="0"/>
      <w:r>
        <w:rPr>
          <w:lang w:eastAsia="es-ES"/>
        </w:rPr>
        <w:t>CAPÍTULO XXX</w:t>
      </w:r>
    </w:p>
    <w:p w14:paraId="5875E639" w14:textId="4FBEE51C" w:rsidR="00544E17" w:rsidRPr="00411E44" w:rsidRDefault="00500BB3" w:rsidP="00544E17">
      <w:pPr>
        <w:pStyle w:val="TtCap"/>
        <w:rPr>
          <w:lang w:eastAsia="es-ES"/>
        </w:rPr>
      </w:pPr>
      <w:r>
        <w:rPr>
          <w:lang w:eastAsia="es-ES"/>
        </w:rPr>
        <w:t>La persona frente a la inteligencia artitificial</w:t>
      </w:r>
    </w:p>
    <w:p w14:paraId="3A04BF1F" w14:textId="7CFCD615" w:rsidR="00544E17" w:rsidRPr="00411E44" w:rsidRDefault="00500BB3" w:rsidP="00544E17">
      <w:pPr>
        <w:pStyle w:val="Autor"/>
        <w:rPr>
          <w:lang w:eastAsia="es-ES"/>
        </w:rPr>
      </w:pPr>
      <w:r>
        <w:rPr>
          <w:lang w:eastAsia="es-ES"/>
        </w:rPr>
        <w:t xml:space="preserve">violeta </w:t>
      </w:r>
      <w:r w:rsidR="00E13A09">
        <w:rPr>
          <w:lang w:eastAsia="es-ES"/>
        </w:rPr>
        <w:t>Yépez</w:t>
      </w:r>
      <w:r>
        <w:rPr>
          <w:lang w:eastAsia="es-ES"/>
        </w:rPr>
        <w:t xml:space="preserve"> </w:t>
      </w:r>
      <w:proofErr w:type="spellStart"/>
      <w:r>
        <w:rPr>
          <w:lang w:eastAsia="es-ES"/>
        </w:rPr>
        <w:t>mancero</w:t>
      </w:r>
      <w:proofErr w:type="spellEnd"/>
    </w:p>
    <w:p w14:paraId="6324D6C9" w14:textId="5BD151ED" w:rsidR="00544E17" w:rsidRPr="00411E44" w:rsidRDefault="00544E17" w:rsidP="00544E17">
      <w:pPr>
        <w:pStyle w:val="Adscripcin"/>
        <w:rPr>
          <w:lang w:eastAsia="es-ES"/>
        </w:rPr>
      </w:pPr>
      <w:r w:rsidRPr="00411E44">
        <w:rPr>
          <w:lang w:eastAsia="es-ES"/>
        </w:rPr>
        <w:t xml:space="preserve">Universidad </w:t>
      </w:r>
      <w:r w:rsidR="00500BB3">
        <w:rPr>
          <w:lang w:eastAsia="es-ES"/>
        </w:rPr>
        <w:t>Católica de Santiago de Guayaquil</w:t>
      </w:r>
    </w:p>
    <w:p w14:paraId="7FB42A6F" w14:textId="0BD44342" w:rsidR="009C0DFA" w:rsidRDefault="00E13A09" w:rsidP="00E13A09">
      <w:pPr>
        <w:pStyle w:val="Ttulo1"/>
      </w:pPr>
      <w:r>
        <w:t xml:space="preserve">1. </w:t>
      </w:r>
      <w:r w:rsidR="0015066B" w:rsidRPr="00411E44">
        <w:t>Introducción</w:t>
      </w:r>
    </w:p>
    <w:p w14:paraId="7B20C012" w14:textId="77777777" w:rsidR="00500BB3" w:rsidRPr="00500BB3" w:rsidRDefault="00500BB3" w:rsidP="00E13A09">
      <w:pPr>
        <w:rPr>
          <w:lang w:val="es-ES"/>
        </w:rPr>
      </w:pPr>
      <w:r w:rsidRPr="00500BB3">
        <w:rPr>
          <w:lang w:val="es-ES"/>
        </w:rPr>
        <w:t>La inteligencia artificial (IA) ha transformado la vida académica, laboral y afectiva de la sociedad, su expansión genera nuevas posibilidades para el desarrollo humano, y de manera simultánea provoca cuestionamientos de orden ético y antropológico que los estudiosos del tema apenas comienzan a formular; la literatura reciente constata un incremento exponencial en la aplicación de sistemas de IA orientados a la optimización cognitiva y a la sofisticación de la personalización del aprendizaje mediante el reconocimiento algorítmico de perfiles y estilos de estudio (Lancheros-</w:t>
      </w:r>
      <w:proofErr w:type="spellStart"/>
      <w:r w:rsidRPr="00500BB3">
        <w:rPr>
          <w:lang w:val="es-ES"/>
        </w:rPr>
        <w:t>Bohorquez</w:t>
      </w:r>
      <w:proofErr w:type="spellEnd"/>
      <w:r w:rsidRPr="00500BB3">
        <w:rPr>
          <w:lang w:val="es-ES"/>
        </w:rPr>
        <w:t xml:space="preserve"> y </w:t>
      </w:r>
      <w:proofErr w:type="spellStart"/>
      <w:r w:rsidRPr="00500BB3">
        <w:rPr>
          <w:lang w:val="es-ES"/>
        </w:rPr>
        <w:t>Vesga</w:t>
      </w:r>
      <w:proofErr w:type="spellEnd"/>
      <w:r w:rsidRPr="00500BB3">
        <w:rPr>
          <w:lang w:val="es-ES"/>
        </w:rPr>
        <w:t>-Bravo, 2024; Parra-Sánchez,2022). Esa personalización, sin embargo, opera sobre un supuesto que rara vez se explicita: que el sujeto de aprendizaje puede ser suficientemente descrito mediante los patrones que deja en un sistema.</w:t>
      </w:r>
    </w:p>
    <w:p w14:paraId="71880C42" w14:textId="77777777" w:rsidR="00500BB3" w:rsidRDefault="00500BB3" w:rsidP="00E13A09">
      <w:pPr>
        <w:rPr>
          <w:lang w:val="es-ES"/>
        </w:rPr>
      </w:pPr>
      <w:r w:rsidRPr="00500BB3">
        <w:rPr>
          <w:lang w:val="es-ES"/>
        </w:rPr>
        <w:t>Aquí radica el problema que analiza este artículo: la discusión pública sobre IA se ha concentrado en la regulación, la privacidad y el sesgo algorítmico, cuestiones necesarias pero derivadas, mientras que la pregunta antropológica de fondo permanece sin ser tratada a detalle: ¿qué comprensión de la persona humana está implícita en los sistemas que diseñamos, financiamos y utilizamos? En una sociedad crecientemente digitalizada y automatizada (Schwab,2016) la reflexión sobre el lugar de la persona no es un preámbulo ornamental de la discusión técnica sino su condición de inteligibilidad.</w:t>
      </w:r>
    </w:p>
    <w:p w14:paraId="5F580DD7" w14:textId="7D34E6D2" w:rsidR="00500BB3" w:rsidRPr="00500BB3" w:rsidRDefault="00500BB3" w:rsidP="00E13A09">
      <w:pPr>
        <w:rPr>
          <w:lang w:val="es-ES"/>
        </w:rPr>
      </w:pPr>
      <w:r w:rsidRPr="00500BB3">
        <w:rPr>
          <w:lang w:val="es-ES"/>
        </w:rPr>
        <w:t xml:space="preserve">La presente investigación parte de la premisa que el desarrollo tecnológico no puede comprenderse únicamente bajo criterios de eficiencia o </w:t>
      </w:r>
      <w:r w:rsidRPr="00500BB3">
        <w:rPr>
          <w:lang w:val="es-ES"/>
        </w:rPr>
        <w:lastRenderedPageBreak/>
        <w:t>innovación, sino que debe situarse en diálogo permanente con la centralidad de la persona humana. Desde esta perspectiva, el pensamiento de Juan Manuel Burgos (2017, 2023) permite comprender a la persona como un ser digno, relacional, libre y trascendente, cuya identidad ontológica no puede ser reducida a datos, algoritmos o procesos automatizados.</w:t>
      </w:r>
    </w:p>
    <w:p w14:paraId="5017D642" w14:textId="77777777" w:rsidR="00500BB3" w:rsidRPr="00500BB3" w:rsidRDefault="00500BB3" w:rsidP="00E13A09">
      <w:pPr>
        <w:rPr>
          <w:lang w:val="es-ES"/>
        </w:rPr>
      </w:pPr>
      <w:r w:rsidRPr="00500BB3">
        <w:rPr>
          <w:lang w:val="es-ES"/>
        </w:rPr>
        <w:t xml:space="preserve">Las reflexiones de Zygmunt Bauman (2002) sobre la modernidad líquida, Giles Lipovetsky (2006) sobre la </w:t>
      </w:r>
      <w:proofErr w:type="spellStart"/>
      <w:r w:rsidRPr="00500BB3">
        <w:rPr>
          <w:lang w:val="es-ES"/>
        </w:rPr>
        <w:t>hipermodernidad</w:t>
      </w:r>
      <w:proofErr w:type="spellEnd"/>
      <w:r w:rsidRPr="00500BB3">
        <w:rPr>
          <w:lang w:val="es-ES"/>
        </w:rPr>
        <w:t xml:space="preserve"> y de </w:t>
      </w:r>
      <w:proofErr w:type="spellStart"/>
      <w:r w:rsidRPr="00500BB3">
        <w:rPr>
          <w:lang w:val="es-ES"/>
        </w:rPr>
        <w:t>Byung-Chul</w:t>
      </w:r>
      <w:proofErr w:type="spellEnd"/>
      <w:r w:rsidRPr="00500BB3">
        <w:rPr>
          <w:lang w:val="es-ES"/>
        </w:rPr>
        <w:t xml:space="preserve"> Han (2021) sobre la desaparición de las cosas en el orden digital aportan elementos críticos para interpretar los riesgos de deshumanización, individualismo exacerbado y fragilidad de los vínculos en la era tecnológica.</w:t>
      </w:r>
    </w:p>
    <w:p w14:paraId="3D83840F" w14:textId="77777777" w:rsidR="00500BB3" w:rsidRPr="00500BB3" w:rsidRDefault="00500BB3" w:rsidP="00E13A09">
      <w:pPr>
        <w:rPr>
          <w:lang w:val="es-ES"/>
        </w:rPr>
      </w:pPr>
      <w:r w:rsidRPr="00500BB3">
        <w:rPr>
          <w:lang w:val="es-ES"/>
        </w:rPr>
        <w:t>Varios autores contemporáneos advierten que gracias a la inteligencia artificial se pueden lograr procesos educativos innovadores y personalizados, pero de la misma manera generar dependencia tecnológica, pérdida del pensamiento crítico y debilitamiento de la dimensión subjetiva del aprendizaje (</w:t>
      </w:r>
      <w:proofErr w:type="spellStart"/>
      <w:r w:rsidRPr="00500BB3">
        <w:rPr>
          <w:lang w:val="es-ES"/>
        </w:rPr>
        <w:t>Gerlich</w:t>
      </w:r>
      <w:proofErr w:type="spellEnd"/>
      <w:r w:rsidRPr="00500BB3">
        <w:rPr>
          <w:lang w:val="es-ES"/>
        </w:rPr>
        <w:t>, 2025). Otros investigadores destacan la necesidad de construir marcos éticos y humanistas para la implementación responsable de estas tecnologías en las instituciones de educación superior (González Fernández et al., 2025; UNESCO, 2021).</w:t>
      </w:r>
    </w:p>
    <w:p w14:paraId="796E045E" w14:textId="77777777" w:rsidR="00500BB3" w:rsidRPr="00500BB3" w:rsidRDefault="00500BB3" w:rsidP="00E13A09">
      <w:pPr>
        <w:rPr>
          <w:lang w:val="es-ES"/>
        </w:rPr>
      </w:pPr>
      <w:r w:rsidRPr="00500BB3">
        <w:rPr>
          <w:lang w:val="es-ES"/>
        </w:rPr>
        <w:t xml:space="preserve">Recientemente se incorporó a este debate una voz de gran alcance: la encíclica </w:t>
      </w:r>
      <w:r w:rsidRPr="00500BB3">
        <w:rPr>
          <w:i/>
          <w:lang w:val="es-ES"/>
        </w:rPr>
        <w:t xml:space="preserve">Magnifica </w:t>
      </w:r>
      <w:proofErr w:type="spellStart"/>
      <w:r w:rsidRPr="00500BB3">
        <w:rPr>
          <w:i/>
          <w:lang w:val="es-ES"/>
        </w:rPr>
        <w:t>humanitas</w:t>
      </w:r>
      <w:proofErr w:type="spellEnd"/>
      <w:r w:rsidRPr="00500BB3">
        <w:rPr>
          <w:i/>
          <w:lang w:val="es-ES"/>
        </w:rPr>
        <w:t xml:space="preserve"> </w:t>
      </w:r>
      <w:r w:rsidRPr="00500BB3">
        <w:rPr>
          <w:lang w:val="es-ES"/>
        </w:rPr>
        <w:t>del Papa León XIV (2026) primer documento magisterial dedicado por completo a la custodia de la persona humana en el tiempo de la inteligencia artificial, esta carta ofrece un marco de discernimiento articulado y actualizado a la reflexión académica.</w:t>
      </w:r>
    </w:p>
    <w:p w14:paraId="3D3C96BE" w14:textId="76C9E4E1" w:rsidR="00500BB3" w:rsidRPr="00500BB3" w:rsidRDefault="00500BB3" w:rsidP="00500BB3">
      <w:pPr>
        <w:rPr>
          <w:lang w:val="es-ES"/>
        </w:rPr>
      </w:pPr>
      <w:r w:rsidRPr="00500BB3">
        <w:rPr>
          <w:lang w:val="es-ES"/>
        </w:rPr>
        <w:t>El objetivo de este artículo es interpretar de forma crítica los discursos contemporáneos sobre inteligencia artificial, identificando tensiones existentes entre la innovación tecnológica y dignidad humana; la pregunta que orienta la indagación es: ¿cómo interpreta el personalismo contemporáneo las tensiones existentes entre el desarrollo de la inteligencia artificial y la preservación de la dignidad humana? Para ello se incorporan tanto investigadores nacionales como internacionales (Añapa Quiñónez et al., 2025) que analizan el impacto de la IA en educación superior, con el fin de contextualizar el fenómeno en la realidad latinoamericana y ecuatoriana.</w:t>
      </w:r>
    </w:p>
    <w:p w14:paraId="6E6B68A9" w14:textId="2E22876D" w:rsidR="0015066B" w:rsidRDefault="00E13A09" w:rsidP="00E13A09">
      <w:pPr>
        <w:pStyle w:val="Ttulo2"/>
        <w:numPr>
          <w:ilvl w:val="1"/>
          <w:numId w:val="49"/>
        </w:numPr>
      </w:pPr>
      <w:r>
        <w:t xml:space="preserve"> </w:t>
      </w:r>
      <w:r w:rsidR="001465AE">
        <w:t>justificación de la investigación</w:t>
      </w:r>
    </w:p>
    <w:p w14:paraId="6A20CD00" w14:textId="5BF45615" w:rsidR="00500BB3" w:rsidRPr="00A856CC" w:rsidRDefault="00A856CC" w:rsidP="00E13A09">
      <w:pPr>
        <w:rPr>
          <w:lang w:val="es-ES"/>
        </w:rPr>
      </w:pPr>
      <w:r w:rsidRPr="00A856CC">
        <w:rPr>
          <w:lang w:val="es-ES"/>
        </w:rPr>
        <w:t>La expansión acelerada de la inteligencia artificial en los ámbitos educativo y laboral ha generado una producción académica centrada en aspectos técnicos y regulatorios; sin embargo, persiste un vacío en la reflexión antropológica que interrogue qué ocurre con la persona cuando la máquina simula sus operaciones propias. Este artículo se justifica por la necesidad de sistematizar, desde el personalismo contemporáneo, categorías como dignidad, subjetividad, corporalidad y relación interpersonal, y confrontarlas con los presupuestos funcionalistas que subyacen al desarrollo tecnológico. Su aporte radica en ofrecer un marco ético-antropológico que oriente decisiones institucionales y enriquezca el debate sobre humanismo y tecnología.</w:t>
      </w:r>
    </w:p>
    <w:p w14:paraId="2B2D92B6" w14:textId="5813B1FC" w:rsidR="0015066B" w:rsidRPr="00411E44" w:rsidRDefault="0015066B" w:rsidP="00E13A09">
      <w:pPr>
        <w:pStyle w:val="Ttulo2"/>
      </w:pPr>
      <w:r w:rsidRPr="00411E44">
        <w:t xml:space="preserve">1.2. </w:t>
      </w:r>
      <w:r w:rsidR="00997B3C">
        <w:t>marco teórico</w:t>
      </w:r>
    </w:p>
    <w:p w14:paraId="138174A9" w14:textId="6865404C" w:rsidR="00A856CC" w:rsidRDefault="0015066B" w:rsidP="00E13A09">
      <w:pPr>
        <w:pStyle w:val="Ttulo3"/>
        <w:rPr>
          <w:lang w:val="es-ES"/>
        </w:rPr>
      </w:pPr>
      <w:r w:rsidRPr="00411E44">
        <w:rPr>
          <w:smallCaps/>
          <w:szCs w:val="26"/>
        </w:rPr>
        <w:t>1.</w:t>
      </w:r>
      <w:r w:rsidRPr="00411E44">
        <w:t>2.1</w:t>
      </w:r>
      <w:bookmarkStart w:id="1" w:name="_Hlk68449564"/>
      <w:r w:rsidR="00A856CC">
        <w:t>.</w:t>
      </w:r>
      <w:r w:rsidR="00A856CC" w:rsidRPr="00A856CC">
        <w:rPr>
          <w:lang w:val="es-ES"/>
        </w:rPr>
        <w:t xml:space="preserve"> </w:t>
      </w:r>
      <w:r w:rsidR="00A856CC">
        <w:rPr>
          <w:lang w:val="es-ES"/>
        </w:rPr>
        <w:t>La persona como categoría irreductible</w:t>
      </w:r>
    </w:p>
    <w:p w14:paraId="1CE03C52" w14:textId="77777777" w:rsidR="00A856CC" w:rsidRDefault="00A856CC" w:rsidP="00E13A09">
      <w:pPr>
        <w:rPr>
          <w:lang w:val="es-ES"/>
        </w:rPr>
      </w:pPr>
      <w:r>
        <w:rPr>
          <w:lang w:val="es-ES"/>
        </w:rPr>
        <w:t>El personalismo es una familia de pensamiento que comparte una convicción fundacional: la persona posee un valor que no deriva de sus capacidades, su rendimiento ni su utilidad social. Mounier (2002) formuló esta intuición en clave comunitaria, mostrando que la persona no es un átomo aislado que después entra en relación, sino un ser cuya estructura misma es relacional: se constituye en el encuentro. Wojtyla (2011) la desarrolló desde el análisis de la acción, estableciendo que en el obrar libre la persona se autodetermina y se revela irreductible a cualquier descripción externa de su conducta. Burgos (2017) sistematiza esta tradición proponiendo una antropología integral que articula corporalidad, afectividad, inteligencia, libertad y apertura trascendente sin disolver ninguna de esas dimensiones en las otras.</w:t>
      </w:r>
    </w:p>
    <w:p w14:paraId="6176CA50" w14:textId="77777777" w:rsidR="00A856CC" w:rsidRDefault="00A856CC" w:rsidP="00E13A09">
      <w:pPr>
        <w:rPr>
          <w:lang w:val="es-ES"/>
        </w:rPr>
      </w:pPr>
      <w:r>
        <w:rPr>
          <w:lang w:val="es-ES"/>
        </w:rPr>
        <w:t xml:space="preserve">La consecuencia para nuestro problema es directa: si la dignidad fuera una propiedad emergente de ciertas capacidades como racionalidad, autonomía, productividad, entonces resultaría en principio graduable, transferible y, eventualmente, replicable a un sistema artificial sofisticado. El personalismo tiene una visión contraria: la dignidad es ontológica, precede a toda realización y no admite grados; la declaración </w:t>
      </w:r>
      <w:r>
        <w:rPr>
          <w:i/>
          <w:lang w:val="es-ES"/>
        </w:rPr>
        <w:t>Dignitas infinita</w:t>
      </w:r>
      <w:r>
        <w:rPr>
          <w:lang w:val="es-ES"/>
        </w:rPr>
        <w:t xml:space="preserve"> (Dicasterio para la Doctrina de la Fe, 2024) diferencia la dignidad moral, social y existencial que pueden crecer o disminuir de la dignidad ontológica, que corresponde a todo ser humano por el solo hecho de existir. </w:t>
      </w:r>
    </w:p>
    <w:p w14:paraId="253C4591" w14:textId="77777777" w:rsidR="00A856CC" w:rsidRDefault="00A856CC" w:rsidP="00E13A09">
      <w:pPr>
        <w:rPr>
          <w:lang w:val="es-ES"/>
        </w:rPr>
      </w:pPr>
      <w:r>
        <w:rPr>
          <w:lang w:val="es-ES"/>
        </w:rPr>
        <w:t>El Papa León XIV (2026) retoma expresamente esta gradación y advierte contra la ideología según la cual cada persona debería ganar o justificar su propio valor, atribuyendo mayor valía a quienes resultan más eficientes y productivos (n.51); en tal perspectiva, la persona termina reducida a recurso disponible y deja de ser reconocida como fin en sí misma.</w:t>
      </w:r>
    </w:p>
    <w:p w14:paraId="144591BD" w14:textId="4C0CBC5E" w:rsidR="00A856CC" w:rsidRDefault="00E13A09" w:rsidP="00E13A09">
      <w:pPr>
        <w:pStyle w:val="Ttulo3"/>
        <w:rPr>
          <w:lang w:val="es-ES"/>
        </w:rPr>
      </w:pPr>
      <w:r>
        <w:rPr>
          <w:lang w:val="es-ES"/>
        </w:rPr>
        <w:t xml:space="preserve">1.2.2. </w:t>
      </w:r>
      <w:r w:rsidR="00A856CC">
        <w:rPr>
          <w:lang w:val="es-ES"/>
        </w:rPr>
        <w:t>Inteligencia humana e inteligencia artificial: una distinción necesaria.</w:t>
      </w:r>
    </w:p>
    <w:p w14:paraId="4BF4ACC4" w14:textId="77777777" w:rsidR="00A856CC" w:rsidRDefault="00A856CC" w:rsidP="00E13A09">
      <w:pPr>
        <w:rPr>
          <w:lang w:val="es-ES"/>
        </w:rPr>
      </w:pPr>
      <w:r>
        <w:rPr>
          <w:lang w:val="es-ES"/>
        </w:rPr>
        <w:t xml:space="preserve">Gran parte de la confusión contemporánea viene de un cambio semántico; Burgos (2023) recuerda que inteligencia en su raíz </w:t>
      </w:r>
      <w:proofErr w:type="spellStart"/>
      <w:r>
        <w:rPr>
          <w:i/>
          <w:lang w:val="es-ES"/>
        </w:rPr>
        <w:t>intus</w:t>
      </w:r>
      <w:proofErr w:type="spellEnd"/>
      <w:r>
        <w:rPr>
          <w:i/>
          <w:lang w:val="es-ES"/>
        </w:rPr>
        <w:t xml:space="preserve"> </w:t>
      </w:r>
      <w:proofErr w:type="spellStart"/>
      <w:r>
        <w:rPr>
          <w:i/>
          <w:lang w:val="es-ES"/>
        </w:rPr>
        <w:t>legere</w:t>
      </w:r>
      <w:proofErr w:type="spellEnd"/>
      <w:r>
        <w:rPr>
          <w:lang w:val="es-ES"/>
        </w:rPr>
        <w:t>, designa la capacidad de leer dentro de las cosas, discernir relaciones no evidentes y captar el sentido profundo de lo real; una facultad integradora que articula razón, intuición, experiencia, prudencia y juicio moral. En la tradición tomista, conocer implicaba penetrar la esencia de las cosas y comprender su finalidad, integrando conocimiento, sabiduría y práctica (</w:t>
      </w:r>
      <w:proofErr w:type="spellStart"/>
      <w:r>
        <w:rPr>
          <w:lang w:val="es-ES"/>
        </w:rPr>
        <w:t>Pieper</w:t>
      </w:r>
      <w:proofErr w:type="spellEnd"/>
      <w:r>
        <w:rPr>
          <w:lang w:val="es-ES"/>
        </w:rPr>
        <w:t xml:space="preserve">, 2021). </w:t>
      </w:r>
    </w:p>
    <w:p w14:paraId="0494C262" w14:textId="77777777" w:rsidR="00A856CC" w:rsidRDefault="00A856CC" w:rsidP="00E13A09">
      <w:pPr>
        <w:rPr>
          <w:lang w:val="es-ES"/>
        </w:rPr>
      </w:pPr>
      <w:r>
        <w:rPr>
          <w:lang w:val="es-ES"/>
        </w:rPr>
        <w:t>El racionalismo moderno, el positivismo y la ciencia experimental favorecieron progresivamente una visión instrumental de la inteligencia, centrada en la medición, la eficiencia y el cálculo (Han, 2021).</w:t>
      </w:r>
    </w:p>
    <w:p w14:paraId="59F1E1A6" w14:textId="77777777" w:rsidR="00A856CC" w:rsidRDefault="00A856CC" w:rsidP="00E13A09">
      <w:pPr>
        <w:rPr>
          <w:lang w:val="es-ES"/>
        </w:rPr>
      </w:pPr>
      <w:r>
        <w:rPr>
          <w:lang w:val="es-ES"/>
        </w:rPr>
        <w:t xml:space="preserve">Los sistemas de IA son, en sentido estricto, arquitecturas capaces de procesar información y ejecutar tareas cognitivas complejas mediante inferencia estadística sobre grandes volúmenes de datos (Russell y </w:t>
      </w:r>
      <w:proofErr w:type="spellStart"/>
      <w:r>
        <w:rPr>
          <w:lang w:val="es-ES"/>
        </w:rPr>
        <w:t>Norvig</w:t>
      </w:r>
      <w:proofErr w:type="spellEnd"/>
      <w:r>
        <w:rPr>
          <w:lang w:val="es-ES"/>
        </w:rPr>
        <w:t xml:space="preserve">, 2024); su rendimiento es notable y, en dominios acotados, superior al humano. Pero no hay en ellos interioridad, intencionalidad ni juicio moral: hay correlación optimizada. </w:t>
      </w:r>
      <w:proofErr w:type="spellStart"/>
      <w:r>
        <w:rPr>
          <w:lang w:val="es-ES"/>
        </w:rPr>
        <w:t>Floridi</w:t>
      </w:r>
      <w:proofErr w:type="spellEnd"/>
      <w:r>
        <w:rPr>
          <w:lang w:val="es-ES"/>
        </w:rPr>
        <w:t xml:space="preserve"> (2023) insiste en que el debate ético no debe organizarse en torno a la pregunta por la conciencia de las máquinas que es especulativa y, hoy estéril; sino en torno a la agencia distribuida y la responsabilidad de quienes diseñan, entrenan y despliegan estos sistemas.</w:t>
      </w:r>
    </w:p>
    <w:p w14:paraId="2F6A720D" w14:textId="77777777" w:rsidR="00A856CC" w:rsidRDefault="00A856CC" w:rsidP="00E13A09">
      <w:pPr>
        <w:rPr>
          <w:lang w:val="es-ES"/>
        </w:rPr>
      </w:pPr>
      <w:r>
        <w:rPr>
          <w:lang w:val="es-ES"/>
        </w:rPr>
        <w:t xml:space="preserve">Cuando el término </w:t>
      </w:r>
      <w:r>
        <w:rPr>
          <w:i/>
          <w:lang w:val="es-ES"/>
        </w:rPr>
        <w:t xml:space="preserve">inteligencia </w:t>
      </w:r>
      <w:r>
        <w:rPr>
          <w:lang w:val="es-ES"/>
        </w:rPr>
        <w:t>se aplica sin más a ambos polos, se produce un efecto retórico de equivalencia que empobrece la comprensión de lo humano más de lo que enriquece la comprensión de lo artificial.</w:t>
      </w:r>
    </w:p>
    <w:p w14:paraId="21A620E9" w14:textId="5B85018C" w:rsidR="00A856CC" w:rsidRDefault="00E13A09" w:rsidP="00E13A09">
      <w:pPr>
        <w:pStyle w:val="Ttulo3"/>
        <w:rPr>
          <w:lang w:val="es-ES"/>
        </w:rPr>
      </w:pPr>
      <w:r>
        <w:rPr>
          <w:lang w:val="es-ES"/>
        </w:rPr>
        <w:t xml:space="preserve">1.2.3. </w:t>
      </w:r>
      <w:r w:rsidR="00A856CC">
        <w:rPr>
          <w:lang w:val="es-ES"/>
        </w:rPr>
        <w:t xml:space="preserve">Riesgos antropológicos: liquidez, </w:t>
      </w:r>
      <w:proofErr w:type="spellStart"/>
      <w:r w:rsidR="00A856CC">
        <w:rPr>
          <w:lang w:val="es-ES"/>
        </w:rPr>
        <w:t>hipermodernidad</w:t>
      </w:r>
      <w:proofErr w:type="spellEnd"/>
      <w:r w:rsidR="00A856CC">
        <w:rPr>
          <w:lang w:val="es-ES"/>
        </w:rPr>
        <w:t xml:space="preserve"> y desaparición de las cosas</w:t>
      </w:r>
    </w:p>
    <w:p w14:paraId="7D49495B" w14:textId="77777777" w:rsidR="00A856CC" w:rsidRDefault="00A856CC" w:rsidP="00E13A09">
      <w:pPr>
        <w:rPr>
          <w:lang w:val="es-ES"/>
        </w:rPr>
      </w:pPr>
      <w:r>
        <w:rPr>
          <w:lang w:val="es-ES"/>
        </w:rPr>
        <w:t xml:space="preserve">La crítica cultural contemporánea brinda herramientas para nombrar los efectos de esa equivalencia; Bauman (2002) describió una modernidad líquida en la que los vínculos se vuelven provisionales y los compromisos se experimentan como cargas; el entorno algorítmico, al ofrecer relaciones reversibles con un solo gesto, intensifica esa lógica, Lipovetsky (2006) analiza la </w:t>
      </w:r>
      <w:proofErr w:type="spellStart"/>
      <w:r>
        <w:rPr>
          <w:lang w:val="es-ES"/>
        </w:rPr>
        <w:t>hipermodernidad</w:t>
      </w:r>
      <w:proofErr w:type="spellEnd"/>
      <w:r>
        <w:rPr>
          <w:lang w:val="es-ES"/>
        </w:rPr>
        <w:t xml:space="preserve"> como una época de individualismo exacerbado y aceleración permanente, donde la </w:t>
      </w:r>
      <w:proofErr w:type="spellStart"/>
      <w:r>
        <w:rPr>
          <w:lang w:val="es-ES"/>
        </w:rPr>
        <w:t>hiperconexión</w:t>
      </w:r>
      <w:proofErr w:type="spellEnd"/>
      <w:r>
        <w:rPr>
          <w:lang w:val="es-ES"/>
        </w:rPr>
        <w:t xml:space="preserve"> coexiste con formas nuevas de aislamiento. Han (2021) tiene un diagnóstico más radical: el orden digital sustituye las cosas por informaciones, disolviendo la resistencia de lo real que sostiene la experiencia y la atención profunda.</w:t>
      </w:r>
    </w:p>
    <w:p w14:paraId="7F902988" w14:textId="77777777" w:rsidR="00A856CC" w:rsidRDefault="00A856CC" w:rsidP="00E13A09">
      <w:pPr>
        <w:rPr>
          <w:lang w:val="es-ES"/>
        </w:rPr>
      </w:pPr>
      <w:r>
        <w:rPr>
          <w:lang w:val="es-ES"/>
        </w:rPr>
        <w:t xml:space="preserve">Si se aplica a la educación superior, este marco va a permitir formular una hipótesis interpretativa: la delegación cognitiva sistemática en sistemas generativos no produce únicamente un ahorro de esfuerzo, sino una modificación de la relación del estudiante con la dificultad, y la dificultad no es un residuo eliminable del aprendizaje, sino su medio propio. </w:t>
      </w:r>
    </w:p>
    <w:p w14:paraId="589641D0" w14:textId="77777777" w:rsidR="00A856CC" w:rsidRDefault="00A856CC" w:rsidP="00E13A09">
      <w:pPr>
        <w:rPr>
          <w:lang w:val="es-ES"/>
        </w:rPr>
      </w:pPr>
      <w:r>
        <w:rPr>
          <w:lang w:val="es-ES"/>
        </w:rPr>
        <w:t>El Papa León XIV (2026) advierte sobre la seducción sutil de una tecnología que puede hacer que parezca innecesario el pensamiento humano justo cuando resulta más necesario, y reclama una alianza educativa renovada para que en los jóvenes no se apague el deseo de formular preguntas.</w:t>
      </w:r>
    </w:p>
    <w:p w14:paraId="1767A8B3" w14:textId="28947CF2" w:rsidR="00A856CC" w:rsidRDefault="00E13A09" w:rsidP="00E13A09">
      <w:pPr>
        <w:pStyle w:val="Ttulo3"/>
        <w:rPr>
          <w:lang w:val="es-ES"/>
        </w:rPr>
      </w:pPr>
      <w:r>
        <w:rPr>
          <w:lang w:val="es-ES"/>
        </w:rPr>
        <w:t xml:space="preserve">1.2.4. </w:t>
      </w:r>
      <w:r w:rsidR="00A856CC">
        <w:rPr>
          <w:lang w:val="es-ES"/>
        </w:rPr>
        <w:t>Humanización tecnológica</w:t>
      </w:r>
    </w:p>
    <w:p w14:paraId="7EBF9039" w14:textId="77777777" w:rsidR="00A856CC" w:rsidRDefault="00A856CC" w:rsidP="00E13A09">
      <w:pPr>
        <w:rPr>
          <w:lang w:val="es-ES"/>
        </w:rPr>
      </w:pPr>
      <w:r>
        <w:rPr>
          <w:lang w:val="es-ES"/>
        </w:rPr>
        <w:t>Frente al diagnóstico crítico expuesto, la categoría de humanización tecnológica nombra la exigencia que el desarrollo técnico se oriente éticamente hacia el bien integral de la persona; es decir, que atienda no solo a su eficacia funcional, sino también a las dimensiones corporal, afectiva, intelectual, relacional y trascendente constitutivas del ser humano. Cortina (2024) sostiene que la cuestión decisiva no es si la IA es buena o mala, sino qué proyecto de sociedad la financia y con qué fines; propone por ello una ética de la responsabilidad que se encargue de examinar intereses y no solo las funcionalidades.</w:t>
      </w:r>
    </w:p>
    <w:p w14:paraId="160CD990" w14:textId="77777777" w:rsidR="00A856CC" w:rsidRDefault="00A856CC" w:rsidP="00E13A09">
      <w:pPr>
        <w:rPr>
          <w:lang w:val="es-ES"/>
        </w:rPr>
      </w:pPr>
      <w:r>
        <w:rPr>
          <w:lang w:val="es-ES"/>
        </w:rPr>
        <w:t>UNESCO (2021) tradujo esta orientación en principios internacionales: proporcionalidad, no maleficencia, equidad, sostenibilidad, supervisión humana, destinados a orientar políticas públicas. El Papa León XIV (2026) por su parte, sitúa la discusión en el terreno de la doctrina social: los algoritmos, las plataformas, las infraestructuras tecnológicas y los datos deben considerarse bienes sujetos al principio del destino universal, de modo que su concentración en pocas manos contradice el bien común (n.67); y la subsidiariedad exige auditorias independientes, transparencia algorítmica y acceso equitativo a los datos frente a los actores privados que ejercen poder fáctico sobre las condiciones de la vida común (n.71).</w:t>
      </w:r>
    </w:p>
    <w:p w14:paraId="5C675064" w14:textId="1A06B810" w:rsidR="00A856CC" w:rsidRPr="00A856CC" w:rsidRDefault="00A856CC" w:rsidP="00E13A09">
      <w:pPr>
        <w:rPr>
          <w:lang w:val="es-ES"/>
        </w:rPr>
      </w:pPr>
      <w:r>
        <w:rPr>
          <w:lang w:val="es-ES"/>
        </w:rPr>
        <w:t xml:space="preserve">Frankl (2015) aporta un elemento complementario que la discusión técnica suele omitir: el ser humano soporta condiciones extremas cuando encuentra sentido, y ninguna optimización externa puede suministrar ese sentido en su lugar. La humanización tecnológica no consiste en añadir un aspecto ético a un diseño ya cerrado, sino en preguntar desde el inicio a qué fin sirve el sistema y quién queda fuera de él. </w:t>
      </w:r>
      <w:bookmarkEnd w:id="1"/>
    </w:p>
    <w:p w14:paraId="5D8DC444" w14:textId="4370E0A7" w:rsidR="00607EE3" w:rsidRPr="002D7A71" w:rsidRDefault="00607EE3" w:rsidP="00607EE3">
      <w:pPr>
        <w:pStyle w:val="Ttulo1"/>
      </w:pPr>
      <w:r w:rsidRPr="00411E44">
        <w:t>2</w:t>
      </w:r>
      <w:r w:rsidRPr="002D7A71">
        <w:t>. Objetivos</w:t>
      </w:r>
    </w:p>
    <w:p w14:paraId="7A6DDB25" w14:textId="604361AD" w:rsidR="00607EE3" w:rsidRPr="002D7A71" w:rsidRDefault="00607EE3" w:rsidP="00607EE3">
      <w:pPr>
        <w:pStyle w:val="Ttulo2"/>
      </w:pPr>
      <w:r w:rsidRPr="002D7A71">
        <w:t xml:space="preserve">2.1. </w:t>
      </w:r>
      <w:r w:rsidR="002D7A71" w:rsidRPr="002D7A71">
        <w:t>objetivo general</w:t>
      </w:r>
    </w:p>
    <w:p w14:paraId="1AD3DDC4" w14:textId="77777777" w:rsidR="00A856CC" w:rsidRDefault="00A856CC" w:rsidP="00E13A09">
      <w:pPr>
        <w:rPr>
          <w:lang w:val="es-ES"/>
        </w:rPr>
      </w:pPr>
      <w:r>
        <w:rPr>
          <w:lang w:val="es-ES"/>
        </w:rPr>
        <w:t>El objetivo fue interpretar de manera crítica los discursos contemporáneos sobre inteligencia artificial, identificando tensiones entre innovación tecnológica y dignidad humana. La pregunta orientadora fue: ¿cómo interpreta el personalismo contemporáneo las tensiones existentes entre el desarrollo de la inteligencia artificial y la preservación de la dignidad humana?</w:t>
      </w:r>
    </w:p>
    <w:p w14:paraId="33B9BEFD" w14:textId="77777777" w:rsidR="00A856CC" w:rsidRDefault="005A43E3" w:rsidP="00A856CC">
      <w:pPr>
        <w:pStyle w:val="Ttulo1"/>
      </w:pPr>
      <w:r w:rsidRPr="00411E44">
        <w:t>3. Metodología</w:t>
      </w:r>
    </w:p>
    <w:p w14:paraId="76AA89B7" w14:textId="51F90705" w:rsidR="00F92DEB" w:rsidRPr="002D7A71" w:rsidRDefault="00F92DEB" w:rsidP="00E13A09">
      <w:pPr>
        <w:pStyle w:val="Ttulo2"/>
      </w:pPr>
      <w:r>
        <w:t>3</w:t>
      </w:r>
      <w:r w:rsidRPr="002D7A71">
        <w:t xml:space="preserve">.1. </w:t>
      </w:r>
      <w:r w:rsidR="00A856CC">
        <w:t>Enfoque y diseño de investigación</w:t>
      </w:r>
    </w:p>
    <w:p w14:paraId="501F0CB3" w14:textId="579FD8DD" w:rsidR="00F92DEB" w:rsidRDefault="00F92DEB" w:rsidP="00E13A09">
      <w:r>
        <w:t>La investigación posee un enfoque aplicado, porque analiza un problema concreto de las pymes de turismo en el cantón Santa Elena, siendo este, la gestión de estrategias de comunicación multicanal en redes sociales, medios interactivos y plataformas digitales.</w:t>
      </w:r>
    </w:p>
    <w:p w14:paraId="44485067" w14:textId="0453B9C8" w:rsidR="00F92DEB" w:rsidRDefault="00F92DEB" w:rsidP="00E13A09">
      <w:r>
        <w:t>Además, el estudio es descriptivo, puesto que busca caracterizar cómo estas pymes emplean sus canales digitales, qué clase de contenido publican, cómo interactúan con su público y qué herramientas tecnológicas utilizan.</w:t>
      </w:r>
    </w:p>
    <w:p w14:paraId="472846A5" w14:textId="5EAE35D0" w:rsidR="00A856CC" w:rsidRDefault="00F92DEB" w:rsidP="00E13A09">
      <w:pPr>
        <w:rPr>
          <w:rFonts w:cs="Times New Roman"/>
          <w:sz w:val="24"/>
          <w:szCs w:val="24"/>
          <w:lang w:val="es-ES"/>
        </w:rPr>
      </w:pPr>
      <w:r>
        <w:t>Así mismo, se apoya en la revisión bibliográfica y análisis de datos, por medio de la observación y el estudio del contenido digital de pymes locales, permitiendo identificar prácticas comunicacionales, niveles de eficacia y aportes de recursos como la Inteligencia Artificial (IA) en la creación y difusión del contenido.</w:t>
      </w:r>
      <w:r w:rsidR="00A856CC" w:rsidRPr="00A856CC">
        <w:rPr>
          <w:rFonts w:cs="Times New Roman"/>
          <w:sz w:val="24"/>
          <w:szCs w:val="24"/>
          <w:lang w:val="es-ES"/>
        </w:rPr>
        <w:t xml:space="preserve"> </w:t>
      </w:r>
      <w:r w:rsidR="00A856CC">
        <w:rPr>
          <w:rFonts w:cs="Times New Roman"/>
          <w:sz w:val="24"/>
          <w:szCs w:val="24"/>
          <w:lang w:val="es-ES"/>
        </w:rPr>
        <w:t xml:space="preserve">Esta investigación se desarrolló bajo un enfoque cualitativo, con un diseño de revisión documental y análisis hermenéutico; la elección responde a la naturaleza del objeto: las tensiones entre innovación tecnológica y dignidad humana no son magnitudes medibles, sino configuraciones de sentido presentes en discursos filosóficos, magisteriales, normativos e investigativos que requieren interpretación. </w:t>
      </w:r>
    </w:p>
    <w:p w14:paraId="094F3F57" w14:textId="01E32D8B" w:rsidR="00F92DEB" w:rsidRPr="00A856CC" w:rsidRDefault="00A856CC" w:rsidP="00E13A09">
      <w:pPr>
        <w:rPr>
          <w:rFonts w:cs="Times New Roman"/>
          <w:sz w:val="24"/>
          <w:szCs w:val="24"/>
          <w:lang w:val="es-ES"/>
        </w:rPr>
      </w:pPr>
      <w:r>
        <w:rPr>
          <w:rFonts w:cs="Times New Roman"/>
          <w:sz w:val="24"/>
          <w:szCs w:val="24"/>
          <w:lang w:val="es-ES"/>
        </w:rPr>
        <w:t>El método hermenéutico busca el significado de los textos más allá de su enunciado literal; para ello atiende factores como: el contexto histórico e intelectual en el que fueron escritos, la intención argumentativa que los orienta y el horizonte de comprensión desde el cual el intérprete se acerca a ellos, que no es un obstáculo que deba eliminarse sino una condición que conviene explicitar. Este proceso avanza en un movimiento circular entre las partes y el todo: cada texto se comprende a la luz del conjunto, así como el conjunto se reconfigura con la lectura de cada texto.</w:t>
      </w:r>
    </w:p>
    <w:p w14:paraId="559620C1" w14:textId="0356D570" w:rsidR="00DB0768" w:rsidRPr="00E13A09" w:rsidRDefault="00DB0768" w:rsidP="00E13A09">
      <w:pPr>
        <w:pStyle w:val="Ttulo2"/>
      </w:pPr>
      <w:r w:rsidRPr="00E13A09">
        <w:t>3.2. unidad de análisis y muestra</w:t>
      </w:r>
    </w:p>
    <w:p w14:paraId="71DF8B0D" w14:textId="77777777" w:rsidR="00A856CC" w:rsidRDefault="00A856CC" w:rsidP="00E13A09">
      <w:pPr>
        <w:rPr>
          <w:lang w:val="es-ES"/>
        </w:rPr>
      </w:pPr>
      <w:r>
        <w:rPr>
          <w:lang w:val="es-ES"/>
        </w:rPr>
        <w:t>La codificación se realizó a partir de seis categorías construidas de forma deductiva, desde el marco teórico y ajustadas en el contacto con los textos; la tabla 1 presenta su definición operativa y los autores de referencia.</w:t>
      </w:r>
    </w:p>
    <w:p w14:paraId="27E65C6C" w14:textId="74C1F360" w:rsidR="00A856CC" w:rsidRPr="00E13A09" w:rsidRDefault="00E13A09" w:rsidP="00E13A09">
      <w:pPr>
        <w:spacing w:after="0" w:line="240" w:lineRule="auto"/>
        <w:rPr>
          <w:rFonts w:ascii="Arial Narrow" w:hAnsi="Arial Narrow" w:cs="Times New Roman"/>
          <w:sz w:val="20"/>
          <w:szCs w:val="24"/>
          <w:lang w:val="es-ES"/>
        </w:rPr>
      </w:pPr>
      <w:r w:rsidRPr="00E13A09">
        <w:rPr>
          <w:rFonts w:ascii="Arial Narrow" w:hAnsi="Arial Narrow" w:cs="Times New Roman"/>
          <w:b/>
          <w:sz w:val="20"/>
          <w:szCs w:val="24"/>
          <w:lang w:val="es-ES"/>
        </w:rPr>
        <w:t>TABLA 1.</w:t>
      </w:r>
      <w:r w:rsidR="00A856CC" w:rsidRPr="00E13A09">
        <w:rPr>
          <w:rFonts w:ascii="Arial Narrow" w:hAnsi="Arial Narrow" w:cs="Times New Roman"/>
          <w:sz w:val="20"/>
          <w:szCs w:val="24"/>
          <w:lang w:val="es-ES"/>
        </w:rPr>
        <w:t xml:space="preserve"> </w:t>
      </w:r>
      <w:r w:rsidR="00A856CC" w:rsidRPr="00E13A09">
        <w:rPr>
          <w:rFonts w:ascii="Arial Narrow" w:hAnsi="Arial Narrow" w:cs="Times New Roman"/>
          <w:i/>
          <w:sz w:val="20"/>
          <w:szCs w:val="24"/>
          <w:lang w:val="es-ES"/>
        </w:rPr>
        <w:t>Categorías de análisis de la investigación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9"/>
        <w:gridCol w:w="3154"/>
        <w:gridCol w:w="2224"/>
      </w:tblGrid>
      <w:tr w:rsidR="00A856CC" w:rsidRPr="00E13A09" w14:paraId="7ACE7743" w14:textId="77777777" w:rsidTr="00E13A09">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BC24256" w14:textId="77777777" w:rsidR="00A856CC" w:rsidRPr="00E13A09" w:rsidRDefault="00A856CC" w:rsidP="00B173DB">
            <w:pPr>
              <w:spacing w:after="0" w:line="240" w:lineRule="auto"/>
              <w:jc w:val="center"/>
              <w:rPr>
                <w:rFonts w:ascii="Arial Narrow" w:eastAsia="Times New Roman" w:hAnsi="Arial Narrow" w:cs="Times New Roman"/>
                <w:b/>
                <w:bCs/>
                <w:sz w:val="20"/>
                <w:szCs w:val="24"/>
              </w:rPr>
            </w:pPr>
            <w:r w:rsidRPr="00E13A09">
              <w:rPr>
                <w:rFonts w:ascii="Arial Narrow" w:eastAsia="Times New Roman" w:hAnsi="Arial Narrow" w:cs="Times New Roman"/>
                <w:b/>
                <w:bCs/>
                <w:sz w:val="20"/>
                <w:szCs w:val="24"/>
              </w:rPr>
              <w:t>Categoría</w:t>
            </w:r>
          </w:p>
        </w:tc>
        <w:tc>
          <w:tcPr>
            <w:tcW w:w="0" w:type="auto"/>
            <w:tcBorders>
              <w:top w:val="single" w:sz="4" w:space="0" w:color="auto"/>
              <w:bottom w:val="single" w:sz="4" w:space="0" w:color="auto"/>
              <w:right w:val="single" w:sz="4" w:space="0" w:color="auto"/>
            </w:tcBorders>
            <w:vAlign w:val="center"/>
            <w:hideMark/>
          </w:tcPr>
          <w:p w14:paraId="7677B308" w14:textId="77777777" w:rsidR="00A856CC" w:rsidRPr="00E13A09" w:rsidRDefault="00A856CC" w:rsidP="00B173DB">
            <w:pPr>
              <w:spacing w:after="0" w:line="240" w:lineRule="auto"/>
              <w:jc w:val="center"/>
              <w:rPr>
                <w:rFonts w:ascii="Arial Narrow" w:eastAsia="Times New Roman" w:hAnsi="Arial Narrow" w:cs="Times New Roman"/>
                <w:b/>
                <w:bCs/>
                <w:sz w:val="20"/>
                <w:szCs w:val="24"/>
              </w:rPr>
            </w:pPr>
            <w:r w:rsidRPr="00E13A09">
              <w:rPr>
                <w:rFonts w:ascii="Arial Narrow" w:eastAsia="Times New Roman" w:hAnsi="Arial Narrow" w:cs="Times New Roman"/>
                <w:b/>
                <w:bCs/>
                <w:sz w:val="20"/>
                <w:szCs w:val="24"/>
              </w:rPr>
              <w:t>Definición</w:t>
            </w:r>
          </w:p>
        </w:tc>
        <w:tc>
          <w:tcPr>
            <w:tcW w:w="0" w:type="auto"/>
            <w:tcBorders>
              <w:top w:val="single" w:sz="4" w:space="0" w:color="auto"/>
              <w:bottom w:val="single" w:sz="4" w:space="0" w:color="auto"/>
              <w:right w:val="single" w:sz="4" w:space="0" w:color="auto"/>
            </w:tcBorders>
            <w:vAlign w:val="center"/>
            <w:hideMark/>
          </w:tcPr>
          <w:p w14:paraId="691C3948" w14:textId="77777777" w:rsidR="00A856CC" w:rsidRPr="00E13A09" w:rsidRDefault="00A856CC" w:rsidP="00B173DB">
            <w:pPr>
              <w:spacing w:after="0" w:line="240" w:lineRule="auto"/>
              <w:jc w:val="center"/>
              <w:rPr>
                <w:rFonts w:ascii="Arial Narrow" w:eastAsia="Times New Roman" w:hAnsi="Arial Narrow" w:cs="Times New Roman"/>
                <w:b/>
                <w:bCs/>
                <w:sz w:val="20"/>
                <w:szCs w:val="24"/>
              </w:rPr>
            </w:pPr>
            <w:r w:rsidRPr="00E13A09">
              <w:rPr>
                <w:rFonts w:ascii="Arial Narrow" w:eastAsia="Times New Roman" w:hAnsi="Arial Narrow" w:cs="Times New Roman"/>
                <w:b/>
                <w:bCs/>
                <w:sz w:val="20"/>
                <w:szCs w:val="24"/>
              </w:rPr>
              <w:t>Autores de referencia</w:t>
            </w:r>
          </w:p>
        </w:tc>
      </w:tr>
      <w:tr w:rsidR="00A856CC" w:rsidRPr="00E13A09" w14:paraId="425A44BD" w14:textId="77777777" w:rsidTr="00E13A09">
        <w:trPr>
          <w:tblCellSpacing w:w="15" w:type="dxa"/>
        </w:trPr>
        <w:tc>
          <w:tcPr>
            <w:tcW w:w="0" w:type="auto"/>
            <w:tcBorders>
              <w:left w:val="single" w:sz="4" w:space="0" w:color="auto"/>
              <w:right w:val="single" w:sz="4" w:space="0" w:color="auto"/>
            </w:tcBorders>
            <w:vAlign w:val="center"/>
            <w:hideMark/>
          </w:tcPr>
          <w:p w14:paraId="5DC24C0F" w14:textId="77777777" w:rsidR="00A856CC" w:rsidRPr="00E13A09" w:rsidRDefault="00A856CC" w:rsidP="00B173DB">
            <w:pPr>
              <w:spacing w:after="0" w:line="240" w:lineRule="auto"/>
              <w:rPr>
                <w:rFonts w:ascii="Arial Narrow" w:eastAsia="Times New Roman" w:hAnsi="Arial Narrow" w:cs="Times New Roman"/>
                <w:sz w:val="20"/>
                <w:szCs w:val="24"/>
              </w:rPr>
            </w:pPr>
            <w:r w:rsidRPr="00E13A09">
              <w:rPr>
                <w:rFonts w:ascii="Arial Narrow" w:eastAsia="Times New Roman" w:hAnsi="Arial Narrow" w:cs="Times New Roman"/>
                <w:sz w:val="20"/>
                <w:szCs w:val="24"/>
              </w:rPr>
              <w:t>Dignidad humana</w:t>
            </w:r>
          </w:p>
        </w:tc>
        <w:tc>
          <w:tcPr>
            <w:tcW w:w="0" w:type="auto"/>
            <w:tcBorders>
              <w:right w:val="single" w:sz="4" w:space="0" w:color="auto"/>
            </w:tcBorders>
            <w:vAlign w:val="center"/>
            <w:hideMark/>
          </w:tcPr>
          <w:p w14:paraId="01ECCC12" w14:textId="77777777" w:rsidR="00A856CC" w:rsidRPr="00E13A09" w:rsidRDefault="00A856CC" w:rsidP="00B173DB">
            <w:pPr>
              <w:spacing w:after="0" w:line="240" w:lineRule="auto"/>
              <w:rPr>
                <w:rFonts w:ascii="Arial Narrow" w:eastAsia="Times New Roman" w:hAnsi="Arial Narrow" w:cs="Times New Roman"/>
                <w:sz w:val="20"/>
                <w:szCs w:val="24"/>
                <w:lang w:val="es-ES"/>
              </w:rPr>
            </w:pPr>
            <w:r w:rsidRPr="00E13A09">
              <w:rPr>
                <w:rFonts w:ascii="Arial Narrow" w:eastAsia="Times New Roman" w:hAnsi="Arial Narrow" w:cs="Times New Roman"/>
                <w:sz w:val="20"/>
                <w:szCs w:val="24"/>
                <w:lang w:val="es-ES"/>
              </w:rPr>
              <w:t>Valor intrínseco e irreductible de toda persona humana, independiente de sus capacidades o condiciones.</w:t>
            </w:r>
          </w:p>
        </w:tc>
        <w:tc>
          <w:tcPr>
            <w:tcW w:w="0" w:type="auto"/>
            <w:tcBorders>
              <w:right w:val="single" w:sz="4" w:space="0" w:color="auto"/>
            </w:tcBorders>
            <w:vAlign w:val="center"/>
            <w:hideMark/>
          </w:tcPr>
          <w:p w14:paraId="745D823D" w14:textId="77777777" w:rsidR="00A856CC" w:rsidRPr="00E13A09" w:rsidRDefault="00A856CC" w:rsidP="00B173DB">
            <w:pPr>
              <w:spacing w:after="0" w:line="240" w:lineRule="auto"/>
              <w:rPr>
                <w:rFonts w:ascii="Arial Narrow" w:eastAsia="Times New Roman" w:hAnsi="Arial Narrow" w:cs="Times New Roman"/>
                <w:sz w:val="20"/>
                <w:szCs w:val="24"/>
              </w:rPr>
            </w:pPr>
            <w:r w:rsidRPr="00E13A09">
              <w:rPr>
                <w:rFonts w:ascii="Arial Narrow" w:eastAsia="Times New Roman" w:hAnsi="Arial Narrow" w:cs="Times New Roman"/>
                <w:sz w:val="20"/>
                <w:szCs w:val="24"/>
              </w:rPr>
              <w:t xml:space="preserve">Burgos (2017); </w:t>
            </w:r>
            <w:proofErr w:type="spellStart"/>
            <w:r w:rsidRPr="00E13A09">
              <w:rPr>
                <w:rFonts w:ascii="Arial Narrow" w:eastAsia="Times New Roman" w:hAnsi="Arial Narrow" w:cs="Times New Roman"/>
                <w:sz w:val="20"/>
                <w:szCs w:val="24"/>
              </w:rPr>
              <w:t>Wojtyła</w:t>
            </w:r>
            <w:proofErr w:type="spellEnd"/>
            <w:r w:rsidRPr="00E13A09">
              <w:rPr>
                <w:rFonts w:ascii="Arial Narrow" w:eastAsia="Times New Roman" w:hAnsi="Arial Narrow" w:cs="Times New Roman"/>
                <w:sz w:val="20"/>
                <w:szCs w:val="24"/>
              </w:rPr>
              <w:t xml:space="preserve"> (2011); León XIV (2026)</w:t>
            </w:r>
          </w:p>
        </w:tc>
      </w:tr>
      <w:tr w:rsidR="00A856CC" w:rsidRPr="00E13A09" w14:paraId="73D739AC" w14:textId="77777777" w:rsidTr="00E13A09">
        <w:trPr>
          <w:tblCellSpacing w:w="15" w:type="dxa"/>
        </w:trPr>
        <w:tc>
          <w:tcPr>
            <w:tcW w:w="0" w:type="auto"/>
            <w:tcBorders>
              <w:top w:val="single" w:sz="4" w:space="0" w:color="auto"/>
              <w:left w:val="single" w:sz="4" w:space="0" w:color="auto"/>
              <w:right w:val="single" w:sz="4" w:space="0" w:color="auto"/>
            </w:tcBorders>
            <w:vAlign w:val="center"/>
            <w:hideMark/>
          </w:tcPr>
          <w:p w14:paraId="1C0BEAB1" w14:textId="77777777" w:rsidR="00A856CC" w:rsidRPr="00E13A09" w:rsidRDefault="00A856CC" w:rsidP="00B173DB">
            <w:pPr>
              <w:spacing w:after="0" w:line="240" w:lineRule="auto"/>
              <w:rPr>
                <w:rFonts w:ascii="Arial Narrow" w:eastAsia="Times New Roman" w:hAnsi="Arial Narrow" w:cs="Times New Roman"/>
                <w:sz w:val="20"/>
                <w:szCs w:val="24"/>
              </w:rPr>
            </w:pPr>
            <w:r w:rsidRPr="00E13A09">
              <w:rPr>
                <w:rFonts w:ascii="Arial Narrow" w:eastAsia="Times New Roman" w:hAnsi="Arial Narrow" w:cs="Times New Roman"/>
                <w:sz w:val="20"/>
                <w:szCs w:val="24"/>
              </w:rPr>
              <w:t>Persona y trascendencia</w:t>
            </w:r>
          </w:p>
        </w:tc>
        <w:tc>
          <w:tcPr>
            <w:tcW w:w="0" w:type="auto"/>
            <w:tcBorders>
              <w:top w:val="single" w:sz="4" w:space="0" w:color="auto"/>
              <w:right w:val="single" w:sz="4" w:space="0" w:color="auto"/>
            </w:tcBorders>
            <w:vAlign w:val="center"/>
            <w:hideMark/>
          </w:tcPr>
          <w:p w14:paraId="10374E96" w14:textId="77777777" w:rsidR="00A856CC" w:rsidRPr="00E13A09" w:rsidRDefault="00A856CC" w:rsidP="00B173DB">
            <w:pPr>
              <w:spacing w:after="0" w:line="240" w:lineRule="auto"/>
              <w:rPr>
                <w:rFonts w:ascii="Arial Narrow" w:eastAsia="Times New Roman" w:hAnsi="Arial Narrow" w:cs="Times New Roman"/>
                <w:sz w:val="20"/>
                <w:szCs w:val="24"/>
                <w:lang w:val="es-ES"/>
              </w:rPr>
            </w:pPr>
            <w:r w:rsidRPr="00E13A09">
              <w:rPr>
                <w:rFonts w:ascii="Arial Narrow" w:eastAsia="Times New Roman" w:hAnsi="Arial Narrow" w:cs="Times New Roman"/>
                <w:sz w:val="20"/>
                <w:szCs w:val="24"/>
                <w:lang w:val="es-ES"/>
              </w:rPr>
              <w:t>Comprensión de la persona como ser libre, relacional y abierto a dimensiones superiores de sentido.</w:t>
            </w:r>
          </w:p>
        </w:tc>
        <w:tc>
          <w:tcPr>
            <w:tcW w:w="0" w:type="auto"/>
            <w:tcBorders>
              <w:top w:val="single" w:sz="4" w:space="0" w:color="auto"/>
              <w:right w:val="single" w:sz="4" w:space="0" w:color="auto"/>
            </w:tcBorders>
            <w:vAlign w:val="center"/>
            <w:hideMark/>
          </w:tcPr>
          <w:p w14:paraId="34CE9281" w14:textId="77777777" w:rsidR="00A856CC" w:rsidRPr="00E13A09" w:rsidRDefault="00A856CC" w:rsidP="00B173DB">
            <w:pPr>
              <w:spacing w:after="0" w:line="240" w:lineRule="auto"/>
              <w:rPr>
                <w:rFonts w:ascii="Arial Narrow" w:eastAsia="Times New Roman" w:hAnsi="Arial Narrow" w:cs="Times New Roman"/>
                <w:sz w:val="20"/>
                <w:szCs w:val="24"/>
              </w:rPr>
            </w:pPr>
            <w:r w:rsidRPr="00E13A09">
              <w:rPr>
                <w:rFonts w:ascii="Arial Narrow" w:eastAsia="Times New Roman" w:hAnsi="Arial Narrow" w:cs="Times New Roman"/>
                <w:sz w:val="20"/>
                <w:szCs w:val="24"/>
              </w:rPr>
              <w:t>Burgos (2017); Mounier (2002); Frankl (2015)</w:t>
            </w:r>
          </w:p>
        </w:tc>
      </w:tr>
      <w:tr w:rsidR="00A856CC" w:rsidRPr="00E13A09" w14:paraId="5FCB5F56" w14:textId="77777777" w:rsidTr="00E13A0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2CC8162" w14:textId="77777777" w:rsidR="00A856CC" w:rsidRPr="00E13A09" w:rsidRDefault="00A856CC" w:rsidP="00B173DB">
            <w:pPr>
              <w:spacing w:after="0" w:line="240" w:lineRule="auto"/>
              <w:rPr>
                <w:rFonts w:ascii="Arial Narrow" w:eastAsia="Times New Roman" w:hAnsi="Arial Narrow" w:cs="Times New Roman"/>
                <w:sz w:val="20"/>
                <w:szCs w:val="24"/>
              </w:rPr>
            </w:pPr>
            <w:r w:rsidRPr="00E13A09">
              <w:rPr>
                <w:rFonts w:ascii="Arial Narrow" w:eastAsia="Times New Roman" w:hAnsi="Arial Narrow" w:cs="Times New Roman"/>
                <w:sz w:val="20"/>
                <w:szCs w:val="24"/>
              </w:rPr>
              <w:t>Inteligencia artificial</w:t>
            </w:r>
          </w:p>
        </w:tc>
        <w:tc>
          <w:tcPr>
            <w:tcW w:w="0" w:type="auto"/>
            <w:tcBorders>
              <w:top w:val="single" w:sz="4" w:space="0" w:color="auto"/>
              <w:bottom w:val="single" w:sz="4" w:space="0" w:color="auto"/>
              <w:right w:val="single" w:sz="4" w:space="0" w:color="auto"/>
            </w:tcBorders>
            <w:vAlign w:val="center"/>
            <w:hideMark/>
          </w:tcPr>
          <w:p w14:paraId="1A8C56DC" w14:textId="77777777" w:rsidR="00A856CC" w:rsidRPr="00E13A09" w:rsidRDefault="00A856CC" w:rsidP="00B173DB">
            <w:pPr>
              <w:spacing w:after="0" w:line="240" w:lineRule="auto"/>
              <w:rPr>
                <w:rFonts w:ascii="Arial Narrow" w:eastAsia="Times New Roman" w:hAnsi="Arial Narrow" w:cs="Times New Roman"/>
                <w:sz w:val="20"/>
                <w:szCs w:val="24"/>
                <w:lang w:val="es-ES"/>
              </w:rPr>
            </w:pPr>
            <w:r w:rsidRPr="00E13A09">
              <w:rPr>
                <w:rFonts w:ascii="Arial Narrow" w:eastAsia="Times New Roman" w:hAnsi="Arial Narrow" w:cs="Times New Roman"/>
                <w:sz w:val="20"/>
                <w:szCs w:val="24"/>
                <w:lang w:val="es-ES"/>
              </w:rPr>
              <w:t>Sistemas tecnológicos capaces de procesar información y ejecutar tareas cognitivas complejas.</w:t>
            </w:r>
          </w:p>
        </w:tc>
        <w:tc>
          <w:tcPr>
            <w:tcW w:w="0" w:type="auto"/>
            <w:tcBorders>
              <w:top w:val="single" w:sz="4" w:space="0" w:color="auto"/>
              <w:bottom w:val="single" w:sz="4" w:space="0" w:color="auto"/>
              <w:right w:val="single" w:sz="4" w:space="0" w:color="auto"/>
            </w:tcBorders>
            <w:vAlign w:val="center"/>
            <w:hideMark/>
          </w:tcPr>
          <w:p w14:paraId="14ECE9A0" w14:textId="77777777" w:rsidR="00A856CC" w:rsidRPr="00E13A09" w:rsidRDefault="00A856CC" w:rsidP="00B173DB">
            <w:pPr>
              <w:spacing w:after="0" w:line="240" w:lineRule="auto"/>
              <w:rPr>
                <w:rFonts w:ascii="Arial Narrow" w:eastAsia="Times New Roman" w:hAnsi="Arial Narrow" w:cs="Times New Roman"/>
                <w:sz w:val="20"/>
                <w:szCs w:val="24"/>
              </w:rPr>
            </w:pPr>
            <w:r w:rsidRPr="00E13A09">
              <w:rPr>
                <w:rFonts w:ascii="Arial Narrow" w:eastAsia="Times New Roman" w:hAnsi="Arial Narrow" w:cs="Times New Roman"/>
                <w:sz w:val="20"/>
                <w:szCs w:val="24"/>
              </w:rPr>
              <w:t xml:space="preserve">Russell y </w:t>
            </w:r>
            <w:proofErr w:type="spellStart"/>
            <w:r w:rsidRPr="00E13A09">
              <w:rPr>
                <w:rFonts w:ascii="Arial Narrow" w:eastAsia="Times New Roman" w:hAnsi="Arial Narrow" w:cs="Times New Roman"/>
                <w:sz w:val="20"/>
                <w:szCs w:val="24"/>
              </w:rPr>
              <w:t>Norvig</w:t>
            </w:r>
            <w:proofErr w:type="spellEnd"/>
            <w:r w:rsidRPr="00E13A09">
              <w:rPr>
                <w:rFonts w:ascii="Arial Narrow" w:eastAsia="Times New Roman" w:hAnsi="Arial Narrow" w:cs="Times New Roman"/>
                <w:sz w:val="20"/>
                <w:szCs w:val="24"/>
              </w:rPr>
              <w:t xml:space="preserve"> (2024); </w:t>
            </w:r>
            <w:proofErr w:type="spellStart"/>
            <w:r w:rsidRPr="00E13A09">
              <w:rPr>
                <w:rFonts w:ascii="Arial Narrow" w:eastAsia="Times New Roman" w:hAnsi="Arial Narrow" w:cs="Times New Roman"/>
                <w:sz w:val="20"/>
                <w:szCs w:val="24"/>
              </w:rPr>
              <w:t>Floridi</w:t>
            </w:r>
            <w:proofErr w:type="spellEnd"/>
            <w:r w:rsidRPr="00E13A09">
              <w:rPr>
                <w:rFonts w:ascii="Arial Narrow" w:eastAsia="Times New Roman" w:hAnsi="Arial Narrow" w:cs="Times New Roman"/>
                <w:sz w:val="20"/>
                <w:szCs w:val="24"/>
              </w:rPr>
              <w:t xml:space="preserve"> (2023)</w:t>
            </w:r>
          </w:p>
        </w:tc>
      </w:tr>
      <w:tr w:rsidR="00A856CC" w:rsidRPr="00E13A09" w14:paraId="1A9DB928" w14:textId="77777777" w:rsidTr="00E13A09">
        <w:trPr>
          <w:tblCellSpacing w:w="15" w:type="dxa"/>
        </w:trPr>
        <w:tc>
          <w:tcPr>
            <w:tcW w:w="0" w:type="auto"/>
            <w:tcBorders>
              <w:left w:val="single" w:sz="4" w:space="0" w:color="auto"/>
              <w:bottom w:val="single" w:sz="4" w:space="0" w:color="auto"/>
              <w:right w:val="single" w:sz="4" w:space="0" w:color="auto"/>
            </w:tcBorders>
            <w:vAlign w:val="center"/>
            <w:hideMark/>
          </w:tcPr>
          <w:p w14:paraId="181559A2" w14:textId="77777777" w:rsidR="00A856CC" w:rsidRPr="00E13A09" w:rsidRDefault="00A856CC" w:rsidP="00B173DB">
            <w:pPr>
              <w:spacing w:after="0" w:line="240" w:lineRule="auto"/>
              <w:rPr>
                <w:rFonts w:ascii="Arial Narrow" w:eastAsia="Times New Roman" w:hAnsi="Arial Narrow" w:cs="Times New Roman"/>
                <w:sz w:val="20"/>
                <w:szCs w:val="24"/>
              </w:rPr>
            </w:pPr>
            <w:r w:rsidRPr="00E13A09">
              <w:rPr>
                <w:rFonts w:ascii="Arial Narrow" w:eastAsia="Times New Roman" w:hAnsi="Arial Narrow" w:cs="Times New Roman"/>
                <w:sz w:val="20"/>
                <w:szCs w:val="24"/>
              </w:rPr>
              <w:t>Humanización tecnológica</w:t>
            </w:r>
          </w:p>
        </w:tc>
        <w:tc>
          <w:tcPr>
            <w:tcW w:w="0" w:type="auto"/>
            <w:tcBorders>
              <w:bottom w:val="single" w:sz="4" w:space="0" w:color="auto"/>
              <w:right w:val="single" w:sz="4" w:space="0" w:color="auto"/>
            </w:tcBorders>
            <w:vAlign w:val="center"/>
            <w:hideMark/>
          </w:tcPr>
          <w:p w14:paraId="061C6B34" w14:textId="77777777" w:rsidR="00A856CC" w:rsidRPr="00E13A09" w:rsidRDefault="00A856CC" w:rsidP="00B173DB">
            <w:pPr>
              <w:spacing w:after="0" w:line="240" w:lineRule="auto"/>
              <w:rPr>
                <w:rFonts w:ascii="Arial Narrow" w:eastAsia="Times New Roman" w:hAnsi="Arial Narrow" w:cs="Times New Roman"/>
                <w:sz w:val="20"/>
                <w:szCs w:val="24"/>
                <w:lang w:val="es-ES"/>
              </w:rPr>
            </w:pPr>
            <w:r w:rsidRPr="00E13A09">
              <w:rPr>
                <w:rFonts w:ascii="Arial Narrow" w:eastAsia="Times New Roman" w:hAnsi="Arial Narrow" w:cs="Times New Roman"/>
                <w:sz w:val="20"/>
                <w:szCs w:val="24"/>
                <w:lang w:val="es-ES"/>
              </w:rPr>
              <w:t>Orientación ética de la tecnología al servicio del desarrollo integral de la persona.</w:t>
            </w:r>
          </w:p>
        </w:tc>
        <w:tc>
          <w:tcPr>
            <w:tcW w:w="0" w:type="auto"/>
            <w:tcBorders>
              <w:bottom w:val="single" w:sz="4" w:space="0" w:color="auto"/>
              <w:right w:val="single" w:sz="4" w:space="0" w:color="auto"/>
            </w:tcBorders>
            <w:vAlign w:val="center"/>
            <w:hideMark/>
          </w:tcPr>
          <w:p w14:paraId="0B496B15" w14:textId="77777777" w:rsidR="00A856CC" w:rsidRPr="00E13A09" w:rsidRDefault="00A856CC" w:rsidP="00B173DB">
            <w:pPr>
              <w:spacing w:after="0" w:line="240" w:lineRule="auto"/>
              <w:rPr>
                <w:rFonts w:ascii="Arial Narrow" w:eastAsia="Times New Roman" w:hAnsi="Arial Narrow" w:cs="Times New Roman"/>
                <w:sz w:val="20"/>
                <w:szCs w:val="24"/>
                <w:lang w:val="es-ES"/>
              </w:rPr>
            </w:pPr>
            <w:r w:rsidRPr="00E13A09">
              <w:rPr>
                <w:rFonts w:ascii="Arial Narrow" w:eastAsia="Times New Roman" w:hAnsi="Arial Narrow" w:cs="Times New Roman"/>
                <w:sz w:val="20"/>
                <w:szCs w:val="24"/>
                <w:lang w:val="es-ES"/>
              </w:rPr>
              <w:t xml:space="preserve">Cortina (2024); UNESCO (2021); </w:t>
            </w:r>
            <w:proofErr w:type="spellStart"/>
            <w:r w:rsidRPr="00E13A09">
              <w:rPr>
                <w:rFonts w:ascii="Arial Narrow" w:eastAsia="Times New Roman" w:hAnsi="Arial Narrow" w:cs="Times New Roman"/>
                <w:sz w:val="20"/>
                <w:szCs w:val="24"/>
                <w:lang w:val="es-ES"/>
              </w:rPr>
              <w:t>Floridi</w:t>
            </w:r>
            <w:proofErr w:type="spellEnd"/>
            <w:r w:rsidRPr="00E13A09">
              <w:rPr>
                <w:rFonts w:ascii="Arial Narrow" w:eastAsia="Times New Roman" w:hAnsi="Arial Narrow" w:cs="Times New Roman"/>
                <w:sz w:val="20"/>
                <w:szCs w:val="24"/>
                <w:lang w:val="es-ES"/>
              </w:rPr>
              <w:t xml:space="preserve"> (2023); León XIV (2026)</w:t>
            </w:r>
          </w:p>
        </w:tc>
      </w:tr>
      <w:tr w:rsidR="00A856CC" w:rsidRPr="00E13A09" w14:paraId="45D640E8" w14:textId="77777777" w:rsidTr="00E13A09">
        <w:trPr>
          <w:tblCellSpacing w:w="15" w:type="dxa"/>
        </w:trPr>
        <w:tc>
          <w:tcPr>
            <w:tcW w:w="0" w:type="auto"/>
            <w:tcBorders>
              <w:left w:val="single" w:sz="4" w:space="0" w:color="auto"/>
              <w:bottom w:val="single" w:sz="4" w:space="0" w:color="auto"/>
              <w:right w:val="single" w:sz="4" w:space="0" w:color="auto"/>
            </w:tcBorders>
            <w:vAlign w:val="center"/>
            <w:hideMark/>
          </w:tcPr>
          <w:p w14:paraId="2FD4F3AC" w14:textId="77777777" w:rsidR="00A856CC" w:rsidRPr="00E13A09" w:rsidRDefault="00A856CC" w:rsidP="00B173DB">
            <w:pPr>
              <w:spacing w:after="0" w:line="240" w:lineRule="auto"/>
              <w:rPr>
                <w:rFonts w:ascii="Arial Narrow" w:eastAsia="Times New Roman" w:hAnsi="Arial Narrow" w:cs="Times New Roman"/>
                <w:sz w:val="20"/>
                <w:szCs w:val="24"/>
              </w:rPr>
            </w:pPr>
            <w:proofErr w:type="spellStart"/>
            <w:r w:rsidRPr="00E13A09">
              <w:rPr>
                <w:rFonts w:ascii="Arial Narrow" w:eastAsia="Times New Roman" w:hAnsi="Arial Narrow" w:cs="Times New Roman"/>
                <w:sz w:val="20"/>
                <w:szCs w:val="24"/>
              </w:rPr>
              <w:t>Relacionalidad</w:t>
            </w:r>
            <w:proofErr w:type="spellEnd"/>
            <w:r w:rsidRPr="00E13A09">
              <w:rPr>
                <w:rFonts w:ascii="Arial Narrow" w:eastAsia="Times New Roman" w:hAnsi="Arial Narrow" w:cs="Times New Roman"/>
                <w:sz w:val="20"/>
                <w:szCs w:val="24"/>
              </w:rPr>
              <w:t xml:space="preserve"> humana</w:t>
            </w:r>
          </w:p>
        </w:tc>
        <w:tc>
          <w:tcPr>
            <w:tcW w:w="0" w:type="auto"/>
            <w:tcBorders>
              <w:bottom w:val="single" w:sz="4" w:space="0" w:color="auto"/>
              <w:right w:val="single" w:sz="4" w:space="0" w:color="auto"/>
            </w:tcBorders>
            <w:vAlign w:val="center"/>
            <w:hideMark/>
          </w:tcPr>
          <w:p w14:paraId="1794D38C" w14:textId="77777777" w:rsidR="00A856CC" w:rsidRPr="00E13A09" w:rsidRDefault="00A856CC" w:rsidP="00B173DB">
            <w:pPr>
              <w:spacing w:after="0" w:line="240" w:lineRule="auto"/>
              <w:rPr>
                <w:rFonts w:ascii="Arial Narrow" w:eastAsia="Times New Roman" w:hAnsi="Arial Narrow" w:cs="Times New Roman"/>
                <w:sz w:val="20"/>
                <w:szCs w:val="24"/>
                <w:lang w:val="es-ES"/>
              </w:rPr>
            </w:pPr>
            <w:r w:rsidRPr="00E13A09">
              <w:rPr>
                <w:rFonts w:ascii="Arial Narrow" w:eastAsia="Times New Roman" w:hAnsi="Arial Narrow" w:cs="Times New Roman"/>
                <w:sz w:val="20"/>
                <w:szCs w:val="24"/>
                <w:lang w:val="es-ES"/>
              </w:rPr>
              <w:t>Capacidad de encuentro, diálogo y construcción comunitaria de la persona.</w:t>
            </w:r>
          </w:p>
        </w:tc>
        <w:tc>
          <w:tcPr>
            <w:tcW w:w="0" w:type="auto"/>
            <w:tcBorders>
              <w:bottom w:val="single" w:sz="4" w:space="0" w:color="auto"/>
              <w:right w:val="single" w:sz="4" w:space="0" w:color="auto"/>
            </w:tcBorders>
            <w:vAlign w:val="center"/>
            <w:hideMark/>
          </w:tcPr>
          <w:p w14:paraId="43844EF7" w14:textId="77777777" w:rsidR="00A856CC" w:rsidRPr="00E13A09" w:rsidRDefault="00A856CC" w:rsidP="00B173DB">
            <w:pPr>
              <w:spacing w:after="0" w:line="240" w:lineRule="auto"/>
              <w:rPr>
                <w:rFonts w:ascii="Arial Narrow" w:eastAsia="Times New Roman" w:hAnsi="Arial Narrow" w:cs="Times New Roman"/>
                <w:sz w:val="20"/>
                <w:szCs w:val="24"/>
              </w:rPr>
            </w:pPr>
            <w:r w:rsidRPr="00E13A09">
              <w:rPr>
                <w:rFonts w:ascii="Arial Narrow" w:eastAsia="Times New Roman" w:hAnsi="Arial Narrow" w:cs="Times New Roman"/>
                <w:sz w:val="20"/>
                <w:szCs w:val="24"/>
              </w:rPr>
              <w:t>Mounier (2002); Bauman (2002)</w:t>
            </w:r>
          </w:p>
        </w:tc>
      </w:tr>
      <w:tr w:rsidR="00A856CC" w:rsidRPr="00E13A09" w14:paraId="5A09E693" w14:textId="77777777" w:rsidTr="00E13A09">
        <w:trPr>
          <w:tblCellSpacing w:w="15" w:type="dxa"/>
        </w:trPr>
        <w:tc>
          <w:tcPr>
            <w:tcW w:w="0" w:type="auto"/>
            <w:tcBorders>
              <w:left w:val="single" w:sz="4" w:space="0" w:color="auto"/>
              <w:bottom w:val="single" w:sz="4" w:space="0" w:color="auto"/>
              <w:right w:val="single" w:sz="4" w:space="0" w:color="auto"/>
            </w:tcBorders>
            <w:vAlign w:val="center"/>
            <w:hideMark/>
          </w:tcPr>
          <w:p w14:paraId="4784E2B1" w14:textId="77777777" w:rsidR="00A856CC" w:rsidRPr="00E13A09" w:rsidRDefault="00A856CC" w:rsidP="00B173DB">
            <w:pPr>
              <w:spacing w:after="0" w:line="240" w:lineRule="auto"/>
              <w:rPr>
                <w:rFonts w:ascii="Arial Narrow" w:eastAsia="Times New Roman" w:hAnsi="Arial Narrow" w:cs="Times New Roman"/>
                <w:sz w:val="20"/>
                <w:szCs w:val="24"/>
                <w:lang w:val="es-ES"/>
              </w:rPr>
            </w:pPr>
            <w:r w:rsidRPr="00E13A09">
              <w:rPr>
                <w:rFonts w:ascii="Arial Narrow" w:eastAsia="Times New Roman" w:hAnsi="Arial Narrow" w:cs="Times New Roman"/>
                <w:sz w:val="20"/>
                <w:szCs w:val="24"/>
                <w:lang w:val="es-ES"/>
              </w:rPr>
              <w:t>Riesgos antropológicos de la IA</w:t>
            </w:r>
          </w:p>
        </w:tc>
        <w:tc>
          <w:tcPr>
            <w:tcW w:w="0" w:type="auto"/>
            <w:tcBorders>
              <w:bottom w:val="single" w:sz="4" w:space="0" w:color="auto"/>
              <w:right w:val="single" w:sz="4" w:space="0" w:color="auto"/>
            </w:tcBorders>
            <w:vAlign w:val="center"/>
            <w:hideMark/>
          </w:tcPr>
          <w:p w14:paraId="4FF9750B" w14:textId="77777777" w:rsidR="00A856CC" w:rsidRPr="00E13A09" w:rsidRDefault="00A856CC" w:rsidP="00B173DB">
            <w:pPr>
              <w:spacing w:after="0" w:line="240" w:lineRule="auto"/>
              <w:rPr>
                <w:rFonts w:ascii="Arial Narrow" w:eastAsia="Times New Roman" w:hAnsi="Arial Narrow" w:cs="Times New Roman"/>
                <w:sz w:val="20"/>
                <w:szCs w:val="24"/>
                <w:lang w:val="es-ES"/>
              </w:rPr>
            </w:pPr>
            <w:r w:rsidRPr="00E13A09">
              <w:rPr>
                <w:rFonts w:ascii="Arial Narrow" w:eastAsia="Times New Roman" w:hAnsi="Arial Narrow" w:cs="Times New Roman"/>
                <w:sz w:val="20"/>
                <w:szCs w:val="24"/>
                <w:lang w:val="es-ES"/>
              </w:rPr>
              <w:t>Posibles efectos negativos sobre la comprensión de la persona y sus relaciones.</w:t>
            </w:r>
          </w:p>
        </w:tc>
        <w:tc>
          <w:tcPr>
            <w:tcW w:w="0" w:type="auto"/>
            <w:tcBorders>
              <w:bottom w:val="single" w:sz="4" w:space="0" w:color="auto"/>
              <w:right w:val="single" w:sz="4" w:space="0" w:color="auto"/>
            </w:tcBorders>
            <w:vAlign w:val="center"/>
            <w:hideMark/>
          </w:tcPr>
          <w:p w14:paraId="300C118C" w14:textId="77777777" w:rsidR="00A856CC" w:rsidRPr="00E13A09" w:rsidRDefault="00A856CC" w:rsidP="00B173DB">
            <w:pPr>
              <w:spacing w:after="0" w:line="240" w:lineRule="auto"/>
              <w:rPr>
                <w:rFonts w:ascii="Arial Narrow" w:eastAsia="Times New Roman" w:hAnsi="Arial Narrow" w:cs="Times New Roman"/>
                <w:sz w:val="20"/>
                <w:szCs w:val="24"/>
              </w:rPr>
            </w:pPr>
            <w:r w:rsidRPr="00E13A09">
              <w:rPr>
                <w:rFonts w:ascii="Arial Narrow" w:eastAsia="Times New Roman" w:hAnsi="Arial Narrow" w:cs="Times New Roman"/>
                <w:sz w:val="20"/>
                <w:szCs w:val="24"/>
              </w:rPr>
              <w:t xml:space="preserve">Han (2021); </w:t>
            </w:r>
            <w:proofErr w:type="spellStart"/>
            <w:r w:rsidRPr="00E13A09">
              <w:rPr>
                <w:rFonts w:ascii="Arial Narrow" w:eastAsia="Times New Roman" w:hAnsi="Arial Narrow" w:cs="Times New Roman"/>
                <w:sz w:val="20"/>
                <w:szCs w:val="24"/>
              </w:rPr>
              <w:t>Lipovetsky</w:t>
            </w:r>
            <w:proofErr w:type="spellEnd"/>
            <w:r w:rsidRPr="00E13A09">
              <w:rPr>
                <w:rFonts w:ascii="Arial Narrow" w:eastAsia="Times New Roman" w:hAnsi="Arial Narrow" w:cs="Times New Roman"/>
                <w:sz w:val="20"/>
                <w:szCs w:val="24"/>
              </w:rPr>
              <w:t xml:space="preserve"> (2006); </w:t>
            </w:r>
            <w:proofErr w:type="spellStart"/>
            <w:r w:rsidRPr="00E13A09">
              <w:rPr>
                <w:rFonts w:ascii="Arial Narrow" w:eastAsia="Times New Roman" w:hAnsi="Arial Narrow" w:cs="Times New Roman"/>
                <w:sz w:val="20"/>
                <w:szCs w:val="24"/>
              </w:rPr>
              <w:t>Floridi</w:t>
            </w:r>
            <w:proofErr w:type="spellEnd"/>
            <w:r w:rsidRPr="00E13A09">
              <w:rPr>
                <w:rFonts w:ascii="Arial Narrow" w:eastAsia="Times New Roman" w:hAnsi="Arial Narrow" w:cs="Times New Roman"/>
                <w:sz w:val="20"/>
                <w:szCs w:val="24"/>
              </w:rPr>
              <w:t xml:space="preserve"> (2023)</w:t>
            </w:r>
          </w:p>
        </w:tc>
      </w:tr>
    </w:tbl>
    <w:p w14:paraId="48DF7084" w14:textId="57F889BD" w:rsidR="00A856CC" w:rsidRPr="00E13A09" w:rsidRDefault="00E13A09" w:rsidP="00E13A09">
      <w:pPr>
        <w:spacing w:before="0" w:after="100" w:afterAutospacing="1" w:line="240" w:lineRule="auto"/>
        <w:jc w:val="center"/>
        <w:rPr>
          <w:rFonts w:ascii="Arial Narrow" w:eastAsia="Times New Roman" w:hAnsi="Arial Narrow" w:cs="Times New Roman"/>
          <w:sz w:val="24"/>
          <w:szCs w:val="24"/>
        </w:rPr>
      </w:pPr>
      <w:r w:rsidRPr="00E13A09">
        <w:rPr>
          <w:rFonts w:ascii="Arial Narrow" w:eastAsia="Times New Roman" w:hAnsi="Arial Narrow" w:cs="Times New Roman"/>
          <w:iCs/>
          <w:sz w:val="24"/>
          <w:szCs w:val="24"/>
        </w:rPr>
        <w:t xml:space="preserve">Fuente: </w:t>
      </w:r>
      <w:r w:rsidR="00A856CC" w:rsidRPr="00E13A09">
        <w:rPr>
          <w:rFonts w:ascii="Arial Narrow" w:eastAsia="Times New Roman" w:hAnsi="Arial Narrow" w:cs="Times New Roman"/>
          <w:sz w:val="24"/>
          <w:szCs w:val="24"/>
        </w:rPr>
        <w:t xml:space="preserve"> Elaboración propia</w:t>
      </w:r>
    </w:p>
    <w:p w14:paraId="3EEC4CFF" w14:textId="52EDE375" w:rsidR="00A856CC" w:rsidRPr="002F04BB" w:rsidRDefault="00A54878" w:rsidP="00A54878">
      <w:pPr>
        <w:pStyle w:val="Ttulo2"/>
        <w:rPr>
          <w:lang w:val="es-ES"/>
        </w:rPr>
      </w:pPr>
      <w:r>
        <w:rPr>
          <w:lang w:val="es-ES"/>
        </w:rPr>
        <w:t xml:space="preserve">3.3. </w:t>
      </w:r>
      <w:r w:rsidR="00A856CC">
        <w:rPr>
          <w:lang w:val="es-ES"/>
        </w:rPr>
        <w:t>Matriz de autores analizados</w:t>
      </w:r>
    </w:p>
    <w:p w14:paraId="0A52B2B3" w14:textId="0613438B" w:rsidR="00A856CC" w:rsidRDefault="00A856CC" w:rsidP="00A54878">
      <w:pPr>
        <w:rPr>
          <w:lang w:val="es-ES"/>
        </w:rPr>
      </w:pPr>
      <w:r>
        <w:rPr>
          <w:lang w:val="es-ES"/>
        </w:rPr>
        <w:t>Cada fuente fue registrada en una matriz que consigna obra consultada, categoría vinculante, aporte al estudio, gracias a este procedimiento se pudo controlar la trazabilidad interpretativa y evitar atribuciones no fundadas en el texto.</w:t>
      </w:r>
    </w:p>
    <w:p w14:paraId="2C12E8CA" w14:textId="6D68B6F3" w:rsidR="00A54878" w:rsidRDefault="00A54878" w:rsidP="00A54878">
      <w:pPr>
        <w:rPr>
          <w:lang w:val="es-ES"/>
        </w:rPr>
      </w:pPr>
    </w:p>
    <w:p w14:paraId="653F8ACD" w14:textId="77777777" w:rsidR="00A54878" w:rsidRDefault="00A54878" w:rsidP="00A54878">
      <w:pPr>
        <w:rPr>
          <w:lang w:val="es-ES"/>
        </w:rPr>
      </w:pPr>
    </w:p>
    <w:p w14:paraId="219E2B43" w14:textId="2E529C65" w:rsidR="00A856CC" w:rsidRPr="00A54878" w:rsidRDefault="00A54878" w:rsidP="00A54878">
      <w:pPr>
        <w:spacing w:after="0" w:line="240" w:lineRule="auto"/>
        <w:rPr>
          <w:rFonts w:ascii="Arial Narrow" w:hAnsi="Arial Narrow" w:cs="Times New Roman"/>
          <w:b/>
          <w:sz w:val="20"/>
          <w:szCs w:val="24"/>
          <w:lang w:val="es-ES"/>
        </w:rPr>
      </w:pPr>
      <w:r w:rsidRPr="00A54878">
        <w:rPr>
          <w:rFonts w:ascii="Arial Narrow" w:hAnsi="Arial Narrow" w:cs="Times New Roman"/>
          <w:b/>
          <w:sz w:val="20"/>
          <w:szCs w:val="24"/>
          <w:lang w:val="es-ES"/>
        </w:rPr>
        <w:t>TABLA 2</w:t>
      </w:r>
      <w:r>
        <w:rPr>
          <w:rFonts w:ascii="Arial Narrow" w:hAnsi="Arial Narrow" w:cs="Times New Roman"/>
          <w:b/>
          <w:sz w:val="20"/>
          <w:szCs w:val="24"/>
          <w:lang w:val="es-ES"/>
        </w:rPr>
        <w:t>.</w:t>
      </w:r>
      <w:r w:rsidRPr="00A54878">
        <w:rPr>
          <w:rFonts w:ascii="Arial Narrow" w:hAnsi="Arial Narrow" w:cs="Times New Roman"/>
          <w:b/>
          <w:sz w:val="20"/>
          <w:szCs w:val="24"/>
          <w:lang w:val="es-ES"/>
        </w:rPr>
        <w:t xml:space="preserve"> </w:t>
      </w:r>
      <w:r w:rsidR="00A856CC" w:rsidRPr="00A54878">
        <w:rPr>
          <w:rFonts w:ascii="Arial Narrow" w:hAnsi="Arial Narrow" w:cs="Times New Roman"/>
          <w:i/>
          <w:sz w:val="20"/>
          <w:szCs w:val="24"/>
          <w:lang w:val="es-ES"/>
        </w:rPr>
        <w:t xml:space="preserve">Matriz de autores analizados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19"/>
        <w:gridCol w:w="2157"/>
        <w:gridCol w:w="1132"/>
        <w:gridCol w:w="2059"/>
      </w:tblGrid>
      <w:tr w:rsidR="00A856CC" w:rsidRPr="00A54878" w14:paraId="15254CFC" w14:textId="77777777" w:rsidTr="00B173DB">
        <w:trPr>
          <w:tblHeader/>
          <w:tblCellSpacing w:w="15" w:type="dxa"/>
        </w:trPr>
        <w:tc>
          <w:tcPr>
            <w:tcW w:w="0" w:type="auto"/>
            <w:vAlign w:val="center"/>
            <w:hideMark/>
          </w:tcPr>
          <w:p w14:paraId="4BEE5F96" w14:textId="77777777" w:rsidR="00A856CC" w:rsidRPr="00A54878" w:rsidRDefault="00A856CC" w:rsidP="00A54878">
            <w:pPr>
              <w:spacing w:after="0" w:line="240" w:lineRule="auto"/>
              <w:rPr>
                <w:rFonts w:ascii="Arial Narrow" w:hAnsi="Arial Narrow" w:cs="Times New Roman"/>
                <w:b/>
                <w:sz w:val="20"/>
                <w:szCs w:val="24"/>
                <w:lang w:val="es-ES"/>
              </w:rPr>
            </w:pPr>
            <w:r w:rsidRPr="00A54878">
              <w:rPr>
                <w:rFonts w:ascii="Arial Narrow" w:hAnsi="Arial Narrow" w:cs="Times New Roman"/>
                <w:b/>
                <w:sz w:val="20"/>
                <w:szCs w:val="24"/>
                <w:lang w:val="es-ES"/>
              </w:rPr>
              <w:t>Autor</w:t>
            </w:r>
          </w:p>
        </w:tc>
        <w:tc>
          <w:tcPr>
            <w:tcW w:w="0" w:type="auto"/>
            <w:vAlign w:val="center"/>
            <w:hideMark/>
          </w:tcPr>
          <w:p w14:paraId="12D5EAD1" w14:textId="77777777" w:rsidR="00A856CC" w:rsidRPr="00A54878" w:rsidRDefault="00A856CC" w:rsidP="00A54878">
            <w:pPr>
              <w:spacing w:after="0" w:line="240" w:lineRule="auto"/>
              <w:rPr>
                <w:rFonts w:ascii="Arial Narrow" w:hAnsi="Arial Narrow" w:cs="Times New Roman"/>
                <w:b/>
                <w:sz w:val="20"/>
                <w:szCs w:val="24"/>
                <w:lang w:val="es-ES"/>
              </w:rPr>
            </w:pPr>
            <w:r w:rsidRPr="00A54878">
              <w:rPr>
                <w:rFonts w:ascii="Arial Narrow" w:hAnsi="Arial Narrow" w:cs="Times New Roman"/>
                <w:b/>
                <w:sz w:val="20"/>
                <w:szCs w:val="24"/>
                <w:lang w:val="es-ES"/>
              </w:rPr>
              <w:t>Obra consultada</w:t>
            </w:r>
          </w:p>
        </w:tc>
        <w:tc>
          <w:tcPr>
            <w:tcW w:w="0" w:type="auto"/>
            <w:vAlign w:val="center"/>
            <w:hideMark/>
          </w:tcPr>
          <w:p w14:paraId="339E07ED" w14:textId="77777777" w:rsidR="00A856CC" w:rsidRPr="00A54878" w:rsidRDefault="00A856CC" w:rsidP="00A54878">
            <w:pPr>
              <w:spacing w:after="0" w:line="240" w:lineRule="auto"/>
              <w:rPr>
                <w:rFonts w:ascii="Arial Narrow" w:hAnsi="Arial Narrow" w:cs="Times New Roman"/>
                <w:b/>
                <w:sz w:val="20"/>
                <w:szCs w:val="24"/>
                <w:lang w:val="es-ES"/>
              </w:rPr>
            </w:pPr>
            <w:r w:rsidRPr="00A54878">
              <w:rPr>
                <w:rFonts w:ascii="Arial Narrow" w:hAnsi="Arial Narrow" w:cs="Times New Roman"/>
                <w:b/>
                <w:sz w:val="20"/>
                <w:szCs w:val="24"/>
                <w:lang w:val="es-ES"/>
              </w:rPr>
              <w:t>Categoría</w:t>
            </w:r>
          </w:p>
        </w:tc>
        <w:tc>
          <w:tcPr>
            <w:tcW w:w="0" w:type="auto"/>
            <w:vAlign w:val="center"/>
            <w:hideMark/>
          </w:tcPr>
          <w:p w14:paraId="50A2EB2F" w14:textId="77777777" w:rsidR="00A856CC" w:rsidRPr="00A54878" w:rsidRDefault="00A856CC" w:rsidP="00A54878">
            <w:pPr>
              <w:spacing w:after="0" w:line="240" w:lineRule="auto"/>
              <w:rPr>
                <w:rFonts w:ascii="Arial Narrow" w:hAnsi="Arial Narrow" w:cs="Times New Roman"/>
                <w:b/>
                <w:sz w:val="20"/>
                <w:szCs w:val="24"/>
                <w:lang w:val="es-ES"/>
              </w:rPr>
            </w:pPr>
            <w:r w:rsidRPr="00A54878">
              <w:rPr>
                <w:rFonts w:ascii="Arial Narrow" w:hAnsi="Arial Narrow" w:cs="Times New Roman"/>
                <w:b/>
                <w:sz w:val="20"/>
                <w:szCs w:val="24"/>
                <w:lang w:val="es-ES"/>
              </w:rPr>
              <w:t>Aporte al estudio</w:t>
            </w:r>
          </w:p>
        </w:tc>
      </w:tr>
      <w:tr w:rsidR="00A856CC" w:rsidRPr="00A54878" w14:paraId="1A1D4C52" w14:textId="77777777" w:rsidTr="00B173DB">
        <w:trPr>
          <w:tblCellSpacing w:w="15" w:type="dxa"/>
        </w:trPr>
        <w:tc>
          <w:tcPr>
            <w:tcW w:w="0" w:type="auto"/>
            <w:vAlign w:val="center"/>
            <w:hideMark/>
          </w:tcPr>
          <w:p w14:paraId="53070A08"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Juan Manuel Burgos</w:t>
            </w:r>
          </w:p>
        </w:tc>
        <w:tc>
          <w:tcPr>
            <w:tcW w:w="0" w:type="auto"/>
            <w:vAlign w:val="center"/>
            <w:hideMark/>
          </w:tcPr>
          <w:p w14:paraId="5018AE5F"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Antropología: una guía para la existencia (2017); La fuente originaria. Una teoría del conocimiento (2023)</w:t>
            </w:r>
          </w:p>
        </w:tc>
        <w:tc>
          <w:tcPr>
            <w:tcW w:w="0" w:type="auto"/>
            <w:vAlign w:val="center"/>
            <w:hideMark/>
          </w:tcPr>
          <w:p w14:paraId="5DE647B4"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Dignidad humana</w:t>
            </w:r>
          </w:p>
        </w:tc>
        <w:tc>
          <w:tcPr>
            <w:tcW w:w="0" w:type="auto"/>
            <w:vAlign w:val="center"/>
            <w:hideMark/>
          </w:tcPr>
          <w:p w14:paraId="6659B262"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Fundamenta la concepción integral de la persona y el papel de la inteligencia en el conocimiento.</w:t>
            </w:r>
          </w:p>
        </w:tc>
      </w:tr>
      <w:tr w:rsidR="00A856CC" w:rsidRPr="00A54878" w14:paraId="76E19F51" w14:textId="77777777" w:rsidTr="00B173DB">
        <w:trPr>
          <w:tblCellSpacing w:w="15" w:type="dxa"/>
        </w:trPr>
        <w:tc>
          <w:tcPr>
            <w:tcW w:w="0" w:type="auto"/>
            <w:vAlign w:val="center"/>
            <w:hideMark/>
          </w:tcPr>
          <w:p w14:paraId="71059CC9" w14:textId="77777777" w:rsidR="00A856CC" w:rsidRPr="00A54878" w:rsidRDefault="00A856CC" w:rsidP="00B173DB">
            <w:pPr>
              <w:spacing w:after="0" w:line="240" w:lineRule="auto"/>
              <w:rPr>
                <w:rFonts w:ascii="Arial Narrow" w:hAnsi="Arial Narrow" w:cs="Times New Roman"/>
                <w:sz w:val="20"/>
                <w:szCs w:val="24"/>
                <w:lang w:val="es-ES"/>
              </w:rPr>
            </w:pPr>
            <w:proofErr w:type="spellStart"/>
            <w:r w:rsidRPr="00A54878">
              <w:rPr>
                <w:rFonts w:ascii="Arial Narrow" w:hAnsi="Arial Narrow" w:cs="Times New Roman"/>
                <w:sz w:val="20"/>
                <w:szCs w:val="24"/>
                <w:lang w:val="es-ES"/>
              </w:rPr>
              <w:t>Karol</w:t>
            </w:r>
            <w:proofErr w:type="spellEnd"/>
            <w:r w:rsidRPr="00A54878">
              <w:rPr>
                <w:rFonts w:ascii="Arial Narrow" w:hAnsi="Arial Narrow" w:cs="Times New Roman"/>
                <w:sz w:val="20"/>
                <w:szCs w:val="24"/>
                <w:lang w:val="es-ES"/>
              </w:rPr>
              <w:t xml:space="preserve"> </w:t>
            </w:r>
            <w:proofErr w:type="spellStart"/>
            <w:r w:rsidRPr="00A54878">
              <w:rPr>
                <w:rFonts w:ascii="Arial Narrow" w:hAnsi="Arial Narrow" w:cs="Times New Roman"/>
                <w:sz w:val="20"/>
                <w:szCs w:val="24"/>
                <w:lang w:val="es-ES"/>
              </w:rPr>
              <w:t>Wojtyła</w:t>
            </w:r>
            <w:proofErr w:type="spellEnd"/>
          </w:p>
        </w:tc>
        <w:tc>
          <w:tcPr>
            <w:tcW w:w="0" w:type="auto"/>
            <w:vAlign w:val="center"/>
            <w:hideMark/>
          </w:tcPr>
          <w:p w14:paraId="7F5CB14B"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Persona y acción (2011)</w:t>
            </w:r>
          </w:p>
        </w:tc>
        <w:tc>
          <w:tcPr>
            <w:tcW w:w="0" w:type="auto"/>
            <w:vAlign w:val="center"/>
            <w:hideMark/>
          </w:tcPr>
          <w:p w14:paraId="220A8834"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Dignidad humana</w:t>
            </w:r>
          </w:p>
        </w:tc>
        <w:tc>
          <w:tcPr>
            <w:tcW w:w="0" w:type="auto"/>
            <w:vAlign w:val="center"/>
            <w:hideMark/>
          </w:tcPr>
          <w:p w14:paraId="0917F368"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Explica la centralidad de la acción moral y la irreductibilidad de la persona.</w:t>
            </w:r>
          </w:p>
        </w:tc>
      </w:tr>
      <w:tr w:rsidR="00A856CC" w:rsidRPr="00A54878" w14:paraId="3C91D294" w14:textId="77777777" w:rsidTr="00B173DB">
        <w:trPr>
          <w:tblCellSpacing w:w="15" w:type="dxa"/>
        </w:trPr>
        <w:tc>
          <w:tcPr>
            <w:tcW w:w="0" w:type="auto"/>
            <w:vAlign w:val="center"/>
            <w:hideMark/>
          </w:tcPr>
          <w:p w14:paraId="48A9CBA7"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Emmanuel Mounier</w:t>
            </w:r>
          </w:p>
        </w:tc>
        <w:tc>
          <w:tcPr>
            <w:tcW w:w="0" w:type="auto"/>
            <w:vAlign w:val="center"/>
            <w:hideMark/>
          </w:tcPr>
          <w:p w14:paraId="34F6AECB"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El personalismo (2002)</w:t>
            </w:r>
          </w:p>
        </w:tc>
        <w:tc>
          <w:tcPr>
            <w:tcW w:w="0" w:type="auto"/>
            <w:vAlign w:val="center"/>
            <w:hideMark/>
          </w:tcPr>
          <w:p w14:paraId="769C7583"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Relacionalidad humana</w:t>
            </w:r>
          </w:p>
        </w:tc>
        <w:tc>
          <w:tcPr>
            <w:tcW w:w="0" w:type="auto"/>
            <w:vAlign w:val="center"/>
            <w:hideMark/>
          </w:tcPr>
          <w:p w14:paraId="6B5525A3"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Destaca la dimensión comunitaria y constitutivamente relacional de la persona.</w:t>
            </w:r>
          </w:p>
        </w:tc>
      </w:tr>
      <w:tr w:rsidR="00A856CC" w:rsidRPr="00A54878" w14:paraId="3EFAFE37" w14:textId="77777777" w:rsidTr="00B173DB">
        <w:trPr>
          <w:tblCellSpacing w:w="15" w:type="dxa"/>
        </w:trPr>
        <w:tc>
          <w:tcPr>
            <w:tcW w:w="0" w:type="auto"/>
            <w:vAlign w:val="center"/>
            <w:hideMark/>
          </w:tcPr>
          <w:p w14:paraId="4148550D" w14:textId="77777777" w:rsidR="00A856CC" w:rsidRPr="00A54878" w:rsidRDefault="00A856CC" w:rsidP="00B173DB">
            <w:pPr>
              <w:spacing w:after="0" w:line="240" w:lineRule="auto"/>
              <w:rPr>
                <w:rFonts w:ascii="Arial Narrow" w:hAnsi="Arial Narrow" w:cs="Times New Roman"/>
                <w:sz w:val="20"/>
                <w:szCs w:val="24"/>
                <w:lang w:val="es-ES"/>
              </w:rPr>
            </w:pPr>
            <w:proofErr w:type="spellStart"/>
            <w:r w:rsidRPr="00A54878">
              <w:rPr>
                <w:rFonts w:ascii="Arial Narrow" w:hAnsi="Arial Narrow" w:cs="Times New Roman"/>
                <w:sz w:val="20"/>
                <w:szCs w:val="24"/>
                <w:lang w:val="es-ES"/>
              </w:rPr>
              <w:t>Viktor</w:t>
            </w:r>
            <w:proofErr w:type="spellEnd"/>
            <w:r w:rsidRPr="00A54878">
              <w:rPr>
                <w:rFonts w:ascii="Arial Narrow" w:hAnsi="Arial Narrow" w:cs="Times New Roman"/>
                <w:sz w:val="20"/>
                <w:szCs w:val="24"/>
                <w:lang w:val="es-ES"/>
              </w:rPr>
              <w:t xml:space="preserve"> Frankl</w:t>
            </w:r>
          </w:p>
        </w:tc>
        <w:tc>
          <w:tcPr>
            <w:tcW w:w="0" w:type="auto"/>
            <w:vAlign w:val="center"/>
            <w:hideMark/>
          </w:tcPr>
          <w:p w14:paraId="0EF3B309"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El hombre en busca de sentido (2015)</w:t>
            </w:r>
          </w:p>
        </w:tc>
        <w:tc>
          <w:tcPr>
            <w:tcW w:w="0" w:type="auto"/>
            <w:vAlign w:val="center"/>
            <w:hideMark/>
          </w:tcPr>
          <w:p w14:paraId="3628158B"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Persona y trascendencia</w:t>
            </w:r>
          </w:p>
        </w:tc>
        <w:tc>
          <w:tcPr>
            <w:tcW w:w="0" w:type="auto"/>
            <w:vAlign w:val="center"/>
            <w:hideMark/>
          </w:tcPr>
          <w:p w14:paraId="3ACF54F5"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Aporta la centralidad del sentido como dimensión no delegable.</w:t>
            </w:r>
          </w:p>
        </w:tc>
      </w:tr>
      <w:tr w:rsidR="00A856CC" w:rsidRPr="00A54878" w14:paraId="2949F33B" w14:textId="77777777" w:rsidTr="00B173DB">
        <w:trPr>
          <w:tblCellSpacing w:w="15" w:type="dxa"/>
        </w:trPr>
        <w:tc>
          <w:tcPr>
            <w:tcW w:w="0" w:type="auto"/>
            <w:vAlign w:val="center"/>
            <w:hideMark/>
          </w:tcPr>
          <w:p w14:paraId="3DF75B33"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 xml:space="preserve">Luciano </w:t>
            </w:r>
            <w:proofErr w:type="spellStart"/>
            <w:r w:rsidRPr="00A54878">
              <w:rPr>
                <w:rFonts w:ascii="Arial Narrow" w:hAnsi="Arial Narrow" w:cs="Times New Roman"/>
                <w:sz w:val="20"/>
                <w:szCs w:val="24"/>
                <w:lang w:val="es-ES"/>
              </w:rPr>
              <w:t>Floridi</w:t>
            </w:r>
            <w:proofErr w:type="spellEnd"/>
          </w:p>
        </w:tc>
        <w:tc>
          <w:tcPr>
            <w:tcW w:w="0" w:type="auto"/>
            <w:vAlign w:val="center"/>
            <w:hideMark/>
          </w:tcPr>
          <w:p w14:paraId="5572777C"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The ethics of artificial intelligence (2023)</w:t>
            </w:r>
          </w:p>
        </w:tc>
        <w:tc>
          <w:tcPr>
            <w:tcW w:w="0" w:type="auto"/>
            <w:vAlign w:val="center"/>
            <w:hideMark/>
          </w:tcPr>
          <w:p w14:paraId="235EC696"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Inteligencia artificial y ética</w:t>
            </w:r>
          </w:p>
        </w:tc>
        <w:tc>
          <w:tcPr>
            <w:tcW w:w="0" w:type="auto"/>
            <w:vAlign w:val="center"/>
            <w:hideMark/>
          </w:tcPr>
          <w:p w14:paraId="05F5299C"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Analiza el desarrollo de la IA y la distribución de la responsabilidad moral.</w:t>
            </w:r>
          </w:p>
        </w:tc>
      </w:tr>
      <w:tr w:rsidR="00A856CC" w:rsidRPr="00A54878" w14:paraId="1017BF73" w14:textId="77777777" w:rsidTr="00B173DB">
        <w:trPr>
          <w:tblCellSpacing w:w="15" w:type="dxa"/>
        </w:trPr>
        <w:tc>
          <w:tcPr>
            <w:tcW w:w="0" w:type="auto"/>
            <w:vAlign w:val="center"/>
            <w:hideMark/>
          </w:tcPr>
          <w:p w14:paraId="1504E2B2" w14:textId="77777777" w:rsidR="00A856CC" w:rsidRPr="00A54878" w:rsidRDefault="00A856CC" w:rsidP="00B173DB">
            <w:pPr>
              <w:spacing w:after="0" w:line="240" w:lineRule="auto"/>
              <w:rPr>
                <w:rFonts w:ascii="Arial Narrow" w:hAnsi="Arial Narrow" w:cs="Times New Roman"/>
                <w:sz w:val="20"/>
                <w:szCs w:val="24"/>
                <w:lang w:val="es-ES"/>
              </w:rPr>
            </w:pPr>
            <w:proofErr w:type="spellStart"/>
            <w:r w:rsidRPr="00A54878">
              <w:rPr>
                <w:rFonts w:ascii="Arial Narrow" w:hAnsi="Arial Narrow" w:cs="Times New Roman"/>
                <w:sz w:val="20"/>
                <w:szCs w:val="24"/>
                <w:lang w:val="es-ES"/>
              </w:rPr>
              <w:t>Byung-Chul</w:t>
            </w:r>
            <w:proofErr w:type="spellEnd"/>
            <w:r w:rsidRPr="00A54878">
              <w:rPr>
                <w:rFonts w:ascii="Arial Narrow" w:hAnsi="Arial Narrow" w:cs="Times New Roman"/>
                <w:sz w:val="20"/>
                <w:szCs w:val="24"/>
                <w:lang w:val="es-ES"/>
              </w:rPr>
              <w:t xml:space="preserve"> Han</w:t>
            </w:r>
          </w:p>
        </w:tc>
        <w:tc>
          <w:tcPr>
            <w:tcW w:w="0" w:type="auto"/>
            <w:vAlign w:val="center"/>
            <w:hideMark/>
          </w:tcPr>
          <w:p w14:paraId="77798C58"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No-cosas. Quiebras del mundo de hoy (2021)</w:t>
            </w:r>
          </w:p>
        </w:tc>
        <w:tc>
          <w:tcPr>
            <w:tcW w:w="0" w:type="auto"/>
            <w:vAlign w:val="center"/>
            <w:hideMark/>
          </w:tcPr>
          <w:p w14:paraId="0D0A0954"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Riesgos antropológicos</w:t>
            </w:r>
          </w:p>
        </w:tc>
        <w:tc>
          <w:tcPr>
            <w:tcW w:w="0" w:type="auto"/>
            <w:vAlign w:val="center"/>
            <w:hideMark/>
          </w:tcPr>
          <w:p w14:paraId="55148AA5"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Advierte sobre la pérdida de profundidad y atención en la cultura digital.</w:t>
            </w:r>
          </w:p>
        </w:tc>
      </w:tr>
      <w:tr w:rsidR="00A856CC" w:rsidRPr="00A54878" w14:paraId="5AD2A9DF" w14:textId="77777777" w:rsidTr="00B173DB">
        <w:trPr>
          <w:tblCellSpacing w:w="15" w:type="dxa"/>
        </w:trPr>
        <w:tc>
          <w:tcPr>
            <w:tcW w:w="0" w:type="auto"/>
            <w:vAlign w:val="center"/>
            <w:hideMark/>
          </w:tcPr>
          <w:p w14:paraId="7A185AA4"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Zygmunt Bauman</w:t>
            </w:r>
          </w:p>
        </w:tc>
        <w:tc>
          <w:tcPr>
            <w:tcW w:w="0" w:type="auto"/>
            <w:vAlign w:val="center"/>
            <w:hideMark/>
          </w:tcPr>
          <w:p w14:paraId="135A4ACE"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Modernidad líquida (2002)</w:t>
            </w:r>
          </w:p>
        </w:tc>
        <w:tc>
          <w:tcPr>
            <w:tcW w:w="0" w:type="auto"/>
            <w:vAlign w:val="center"/>
            <w:hideMark/>
          </w:tcPr>
          <w:p w14:paraId="09F472D1"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Relacionalidad humana</w:t>
            </w:r>
          </w:p>
        </w:tc>
        <w:tc>
          <w:tcPr>
            <w:tcW w:w="0" w:type="auto"/>
            <w:vAlign w:val="center"/>
            <w:hideMark/>
          </w:tcPr>
          <w:p w14:paraId="01E57553"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Describe la fragilidad de los vínculos sociales contemporáneos.</w:t>
            </w:r>
          </w:p>
        </w:tc>
      </w:tr>
      <w:tr w:rsidR="00A856CC" w:rsidRPr="00A54878" w14:paraId="2A2D13C2" w14:textId="77777777" w:rsidTr="00B173DB">
        <w:trPr>
          <w:tblCellSpacing w:w="15" w:type="dxa"/>
        </w:trPr>
        <w:tc>
          <w:tcPr>
            <w:tcW w:w="0" w:type="auto"/>
            <w:vAlign w:val="center"/>
            <w:hideMark/>
          </w:tcPr>
          <w:p w14:paraId="5ECBBD1C"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Gilles Lipovetsky</w:t>
            </w:r>
          </w:p>
        </w:tc>
        <w:tc>
          <w:tcPr>
            <w:tcW w:w="0" w:type="auto"/>
            <w:vAlign w:val="center"/>
            <w:hideMark/>
          </w:tcPr>
          <w:p w14:paraId="4922B7A2"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 xml:space="preserve">Los tiempos </w:t>
            </w:r>
            <w:proofErr w:type="spellStart"/>
            <w:r w:rsidRPr="00A54878">
              <w:rPr>
                <w:rFonts w:ascii="Arial Narrow" w:hAnsi="Arial Narrow" w:cs="Times New Roman"/>
                <w:sz w:val="20"/>
                <w:szCs w:val="24"/>
                <w:lang w:val="es-ES"/>
              </w:rPr>
              <w:t>hipermodernos</w:t>
            </w:r>
            <w:proofErr w:type="spellEnd"/>
            <w:r w:rsidRPr="00A54878">
              <w:rPr>
                <w:rFonts w:ascii="Arial Narrow" w:hAnsi="Arial Narrow" w:cs="Times New Roman"/>
                <w:sz w:val="20"/>
                <w:szCs w:val="24"/>
                <w:lang w:val="es-ES"/>
              </w:rPr>
              <w:t xml:space="preserve"> (2006)</w:t>
            </w:r>
          </w:p>
        </w:tc>
        <w:tc>
          <w:tcPr>
            <w:tcW w:w="0" w:type="auto"/>
            <w:vAlign w:val="center"/>
            <w:hideMark/>
          </w:tcPr>
          <w:p w14:paraId="53EBA13C"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Riesgos antropológicos</w:t>
            </w:r>
          </w:p>
        </w:tc>
        <w:tc>
          <w:tcPr>
            <w:tcW w:w="0" w:type="auto"/>
            <w:vAlign w:val="center"/>
            <w:hideMark/>
          </w:tcPr>
          <w:p w14:paraId="11955D68"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 xml:space="preserve">Analiza el individualismo y la </w:t>
            </w:r>
            <w:proofErr w:type="spellStart"/>
            <w:r w:rsidRPr="00A54878">
              <w:rPr>
                <w:rFonts w:ascii="Arial Narrow" w:hAnsi="Arial Narrow" w:cs="Times New Roman"/>
                <w:sz w:val="20"/>
                <w:szCs w:val="24"/>
                <w:lang w:val="es-ES"/>
              </w:rPr>
              <w:t>hiperconectividad</w:t>
            </w:r>
            <w:proofErr w:type="spellEnd"/>
            <w:r w:rsidRPr="00A54878">
              <w:rPr>
                <w:rFonts w:ascii="Arial Narrow" w:hAnsi="Arial Narrow" w:cs="Times New Roman"/>
                <w:sz w:val="20"/>
                <w:szCs w:val="24"/>
                <w:lang w:val="es-ES"/>
              </w:rPr>
              <w:t xml:space="preserve"> actuales.</w:t>
            </w:r>
          </w:p>
        </w:tc>
      </w:tr>
      <w:tr w:rsidR="00A856CC" w:rsidRPr="00A54878" w14:paraId="55578E3C" w14:textId="77777777" w:rsidTr="00B173DB">
        <w:trPr>
          <w:tblCellSpacing w:w="15" w:type="dxa"/>
        </w:trPr>
        <w:tc>
          <w:tcPr>
            <w:tcW w:w="0" w:type="auto"/>
            <w:vAlign w:val="center"/>
            <w:hideMark/>
          </w:tcPr>
          <w:p w14:paraId="1E5BBD10"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Adela Cortina</w:t>
            </w:r>
          </w:p>
        </w:tc>
        <w:tc>
          <w:tcPr>
            <w:tcW w:w="0" w:type="auto"/>
            <w:vAlign w:val="center"/>
            <w:hideMark/>
          </w:tcPr>
          <w:p w14:paraId="4070E282"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¿Ética o ideología de la inteligencia artificial? (2024)</w:t>
            </w:r>
          </w:p>
        </w:tc>
        <w:tc>
          <w:tcPr>
            <w:tcW w:w="0" w:type="auto"/>
            <w:vAlign w:val="center"/>
            <w:hideMark/>
          </w:tcPr>
          <w:p w14:paraId="45AE6AF2"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Humanización tecnológica</w:t>
            </w:r>
          </w:p>
        </w:tc>
        <w:tc>
          <w:tcPr>
            <w:tcW w:w="0" w:type="auto"/>
            <w:vAlign w:val="center"/>
            <w:hideMark/>
          </w:tcPr>
          <w:p w14:paraId="4F4997F6"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Desplaza la pregunta ética hacia los intereses y fines del diseño tecnológico.</w:t>
            </w:r>
          </w:p>
        </w:tc>
      </w:tr>
      <w:tr w:rsidR="00A856CC" w:rsidRPr="00A54878" w14:paraId="06A76209" w14:textId="77777777" w:rsidTr="00B173DB">
        <w:trPr>
          <w:tblCellSpacing w:w="15" w:type="dxa"/>
        </w:trPr>
        <w:tc>
          <w:tcPr>
            <w:tcW w:w="0" w:type="auto"/>
            <w:vAlign w:val="center"/>
            <w:hideMark/>
          </w:tcPr>
          <w:p w14:paraId="1AF873C8"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UNESCO</w:t>
            </w:r>
          </w:p>
        </w:tc>
        <w:tc>
          <w:tcPr>
            <w:tcW w:w="0" w:type="auto"/>
            <w:vAlign w:val="center"/>
            <w:hideMark/>
          </w:tcPr>
          <w:p w14:paraId="487E8D48"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Recomendación sobre la ética de la IA (2021)</w:t>
            </w:r>
          </w:p>
        </w:tc>
        <w:tc>
          <w:tcPr>
            <w:tcW w:w="0" w:type="auto"/>
            <w:vAlign w:val="center"/>
            <w:hideMark/>
          </w:tcPr>
          <w:p w14:paraId="39FEE3E4"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Humanización tecnológica</w:t>
            </w:r>
          </w:p>
        </w:tc>
        <w:tc>
          <w:tcPr>
            <w:tcW w:w="0" w:type="auto"/>
            <w:vAlign w:val="center"/>
            <w:hideMark/>
          </w:tcPr>
          <w:p w14:paraId="0279686A"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Establece principios éticos internacionales para el desarrollo de la IA.</w:t>
            </w:r>
          </w:p>
        </w:tc>
      </w:tr>
      <w:tr w:rsidR="00A856CC" w:rsidRPr="00A54878" w14:paraId="0CF040A3" w14:textId="77777777" w:rsidTr="00B173DB">
        <w:trPr>
          <w:tblCellSpacing w:w="15" w:type="dxa"/>
        </w:trPr>
        <w:tc>
          <w:tcPr>
            <w:tcW w:w="0" w:type="auto"/>
            <w:vAlign w:val="center"/>
            <w:hideMark/>
          </w:tcPr>
          <w:p w14:paraId="5E68973C"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León XIV</w:t>
            </w:r>
          </w:p>
        </w:tc>
        <w:tc>
          <w:tcPr>
            <w:tcW w:w="0" w:type="auto"/>
            <w:vAlign w:val="center"/>
            <w:hideMark/>
          </w:tcPr>
          <w:p w14:paraId="6D7ED0D2"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 xml:space="preserve">Magnifica </w:t>
            </w:r>
            <w:proofErr w:type="spellStart"/>
            <w:r w:rsidRPr="00A54878">
              <w:rPr>
                <w:rFonts w:ascii="Arial Narrow" w:hAnsi="Arial Narrow" w:cs="Times New Roman"/>
                <w:sz w:val="20"/>
                <w:szCs w:val="24"/>
                <w:lang w:val="es-ES"/>
              </w:rPr>
              <w:t>humanitas</w:t>
            </w:r>
            <w:proofErr w:type="spellEnd"/>
            <w:r w:rsidRPr="00A54878">
              <w:rPr>
                <w:rFonts w:ascii="Arial Narrow" w:hAnsi="Arial Narrow" w:cs="Times New Roman"/>
                <w:sz w:val="20"/>
                <w:szCs w:val="24"/>
                <w:lang w:val="es-ES"/>
              </w:rPr>
              <w:t xml:space="preserve"> (2026)</w:t>
            </w:r>
          </w:p>
        </w:tc>
        <w:tc>
          <w:tcPr>
            <w:tcW w:w="0" w:type="auto"/>
            <w:vAlign w:val="center"/>
            <w:hideMark/>
          </w:tcPr>
          <w:p w14:paraId="351DF8C2"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Dignidad humana y humanización tecnológica</w:t>
            </w:r>
          </w:p>
        </w:tc>
        <w:tc>
          <w:tcPr>
            <w:tcW w:w="0" w:type="auto"/>
            <w:vAlign w:val="center"/>
            <w:hideMark/>
          </w:tcPr>
          <w:p w14:paraId="59DCF6AD"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Ofrece un marco magisterial de discernimiento sobre la custodia de la persona en la era de la IA.</w:t>
            </w:r>
          </w:p>
        </w:tc>
      </w:tr>
      <w:tr w:rsidR="00A856CC" w:rsidRPr="00A54878" w14:paraId="2BCB7BFA" w14:textId="77777777" w:rsidTr="00B173DB">
        <w:trPr>
          <w:tblCellSpacing w:w="15" w:type="dxa"/>
        </w:trPr>
        <w:tc>
          <w:tcPr>
            <w:tcW w:w="0" w:type="auto"/>
            <w:vAlign w:val="center"/>
            <w:hideMark/>
          </w:tcPr>
          <w:p w14:paraId="77EC755E"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Molina, Guerrero, González y Bravo</w:t>
            </w:r>
          </w:p>
        </w:tc>
        <w:tc>
          <w:tcPr>
            <w:tcW w:w="0" w:type="auto"/>
            <w:vAlign w:val="center"/>
            <w:hideMark/>
          </w:tcPr>
          <w:p w14:paraId="455F9447"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Tendencias de la IA utilizadas en educación y simulaciones (2025)</w:t>
            </w:r>
          </w:p>
        </w:tc>
        <w:tc>
          <w:tcPr>
            <w:tcW w:w="0" w:type="auto"/>
            <w:vAlign w:val="center"/>
            <w:hideMark/>
          </w:tcPr>
          <w:p w14:paraId="7EC84ED1"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IA y educación</w:t>
            </w:r>
          </w:p>
        </w:tc>
        <w:tc>
          <w:tcPr>
            <w:tcW w:w="0" w:type="auto"/>
            <w:vAlign w:val="center"/>
            <w:hideMark/>
          </w:tcPr>
          <w:p w14:paraId="65849EC3" w14:textId="77777777" w:rsidR="00A856CC" w:rsidRPr="00A54878" w:rsidRDefault="00A856CC" w:rsidP="00B173DB">
            <w:pPr>
              <w:spacing w:after="0" w:line="240" w:lineRule="auto"/>
              <w:rPr>
                <w:rFonts w:ascii="Arial Narrow" w:hAnsi="Arial Narrow" w:cs="Times New Roman"/>
                <w:sz w:val="20"/>
                <w:szCs w:val="24"/>
                <w:lang w:val="es-ES"/>
              </w:rPr>
            </w:pPr>
            <w:r w:rsidRPr="00A54878">
              <w:rPr>
                <w:rFonts w:ascii="Arial Narrow" w:hAnsi="Arial Narrow" w:cs="Times New Roman"/>
                <w:sz w:val="20"/>
                <w:szCs w:val="24"/>
                <w:lang w:val="es-ES"/>
              </w:rPr>
              <w:t>Aporta fundamentación sobre usos educativos emergentes de la IA.</w:t>
            </w:r>
          </w:p>
        </w:tc>
      </w:tr>
    </w:tbl>
    <w:p w14:paraId="385FF731" w14:textId="18396873" w:rsidR="00A856CC" w:rsidRPr="00A54878" w:rsidRDefault="00A54878" w:rsidP="00A54878">
      <w:pPr>
        <w:spacing w:after="0" w:line="240" w:lineRule="auto"/>
        <w:jc w:val="center"/>
        <w:rPr>
          <w:rFonts w:ascii="Arial Narrow" w:hAnsi="Arial Narrow" w:cs="Times New Roman"/>
          <w:sz w:val="24"/>
          <w:szCs w:val="24"/>
          <w:lang w:val="es-ES"/>
        </w:rPr>
      </w:pPr>
      <w:r w:rsidRPr="00A54878">
        <w:rPr>
          <w:rFonts w:ascii="Arial Narrow" w:hAnsi="Arial Narrow" w:cs="Times New Roman"/>
          <w:sz w:val="24"/>
          <w:szCs w:val="24"/>
          <w:lang w:val="es-ES"/>
        </w:rPr>
        <w:t xml:space="preserve">Fuente: </w:t>
      </w:r>
      <w:r w:rsidR="00A856CC" w:rsidRPr="00A54878">
        <w:rPr>
          <w:rFonts w:ascii="Arial Narrow" w:hAnsi="Arial Narrow" w:cs="Times New Roman"/>
          <w:sz w:val="24"/>
          <w:szCs w:val="24"/>
          <w:lang w:val="es-ES"/>
        </w:rPr>
        <w:t>Elaboración propia</w:t>
      </w:r>
    </w:p>
    <w:p w14:paraId="0F7ED248" w14:textId="40D3DC6D" w:rsidR="00A856CC" w:rsidRDefault="00A54878" w:rsidP="00A54878">
      <w:pPr>
        <w:pStyle w:val="Ttulo2"/>
        <w:rPr>
          <w:lang w:val="es-ES"/>
        </w:rPr>
      </w:pPr>
      <w:r>
        <w:rPr>
          <w:lang w:val="es-ES"/>
        </w:rPr>
        <w:t xml:space="preserve">3.4. </w:t>
      </w:r>
      <w:r w:rsidR="00A856CC">
        <w:rPr>
          <w:lang w:val="es-ES"/>
        </w:rPr>
        <w:t>Criterios de selección</w:t>
      </w:r>
    </w:p>
    <w:p w14:paraId="0F55C28A" w14:textId="77777777" w:rsidR="00A856CC" w:rsidRDefault="00A856CC" w:rsidP="00A54878">
      <w:pPr>
        <w:rPr>
          <w:lang w:val="es-ES"/>
        </w:rPr>
      </w:pPr>
      <w:r>
        <w:rPr>
          <w:lang w:val="es-ES"/>
        </w:rPr>
        <w:t>Se seleccionaron obras según cuatro criterios:</w:t>
      </w:r>
    </w:p>
    <w:p w14:paraId="5EAC2C88" w14:textId="77777777" w:rsidR="00A54878" w:rsidRDefault="00A856CC" w:rsidP="00A54878">
      <w:pPr>
        <w:pStyle w:val="Listadoletras"/>
        <w:rPr>
          <w:lang w:val="es-ES"/>
        </w:rPr>
      </w:pPr>
      <w:r>
        <w:rPr>
          <w:lang w:val="es-ES"/>
        </w:rPr>
        <w:t>Pertinencia respecto de las categorías de análisis</w:t>
      </w:r>
    </w:p>
    <w:p w14:paraId="02C70093" w14:textId="77777777" w:rsidR="00A54878" w:rsidRDefault="00A856CC" w:rsidP="00A54878">
      <w:pPr>
        <w:pStyle w:val="Listadoletras"/>
        <w:rPr>
          <w:lang w:val="es-ES"/>
        </w:rPr>
      </w:pPr>
      <w:r w:rsidRPr="00A54878">
        <w:rPr>
          <w:lang w:val="es-ES"/>
        </w:rPr>
        <w:t>Reconocimiento académico de la fuente</w:t>
      </w:r>
    </w:p>
    <w:p w14:paraId="1435CBE8" w14:textId="77777777" w:rsidR="00A54878" w:rsidRDefault="00A856CC" w:rsidP="00A54878">
      <w:pPr>
        <w:pStyle w:val="Listadoletras"/>
        <w:rPr>
          <w:lang w:val="es-ES"/>
        </w:rPr>
      </w:pPr>
      <w:r w:rsidRPr="00A54878">
        <w:rPr>
          <w:lang w:val="es-ES"/>
        </w:rPr>
        <w:t>Vigencia: privilegiando ediciones y documentos publicados entre 2020 y 2026</w:t>
      </w:r>
    </w:p>
    <w:p w14:paraId="5B3542DD" w14:textId="3345B4CC" w:rsidR="00A856CC" w:rsidRPr="00A54878" w:rsidRDefault="00A856CC" w:rsidP="00A54878">
      <w:pPr>
        <w:pStyle w:val="Listadoletras"/>
        <w:rPr>
          <w:lang w:val="es-ES"/>
        </w:rPr>
      </w:pPr>
      <w:r w:rsidRPr="00A54878">
        <w:rPr>
          <w:lang w:val="es-ES"/>
        </w:rPr>
        <w:t xml:space="preserve">Diversidad de tradiciones: personalismo, critica cultural, ética aplicada de la tecnología, normativa internacional y producción latinoamericana. </w:t>
      </w:r>
    </w:p>
    <w:p w14:paraId="68272071" w14:textId="676A9CEC" w:rsidR="00A856CC" w:rsidRPr="00A856CC" w:rsidRDefault="00A856CC" w:rsidP="00A54878">
      <w:pPr>
        <w:rPr>
          <w:lang w:val="es-ES"/>
        </w:rPr>
      </w:pPr>
      <w:r>
        <w:rPr>
          <w:lang w:val="es-ES"/>
        </w:rPr>
        <w:t>Se excluyeron fuentes de divulgación sin respaldo académico y textos exclusivamente técnicos sin dimensión ética o antropológica.</w:t>
      </w:r>
    </w:p>
    <w:p w14:paraId="549AF6AE" w14:textId="335896DD" w:rsidR="00A856CC" w:rsidRDefault="00A54878" w:rsidP="00A54878">
      <w:pPr>
        <w:pStyle w:val="Ttulo2"/>
        <w:rPr>
          <w:lang w:val="es-ES"/>
        </w:rPr>
      </w:pPr>
      <w:r>
        <w:rPr>
          <w:lang w:val="es-ES"/>
        </w:rPr>
        <w:t xml:space="preserve">3.5. </w:t>
      </w:r>
      <w:r w:rsidR="00A856CC">
        <w:rPr>
          <w:lang w:val="es-ES"/>
        </w:rPr>
        <w:t>Procedimiento de análisis</w:t>
      </w:r>
    </w:p>
    <w:p w14:paraId="57F64FEB" w14:textId="77777777" w:rsidR="00A856CC" w:rsidRDefault="00A856CC" w:rsidP="00A54878">
      <w:pPr>
        <w:rPr>
          <w:lang w:val="es-ES"/>
        </w:rPr>
      </w:pPr>
      <w:r>
        <w:rPr>
          <w:lang w:val="es-ES"/>
        </w:rPr>
        <w:t>El análisis se desarrolló en cuatro momentos:</w:t>
      </w:r>
    </w:p>
    <w:p w14:paraId="5621B724" w14:textId="77777777" w:rsidR="00A54878" w:rsidRDefault="00A856CC" w:rsidP="00A54878">
      <w:pPr>
        <w:pStyle w:val="Listadoletras"/>
        <w:numPr>
          <w:ilvl w:val="0"/>
          <w:numId w:val="50"/>
        </w:numPr>
        <w:rPr>
          <w:lang w:val="es-ES"/>
        </w:rPr>
      </w:pPr>
      <w:r w:rsidRPr="00A54878">
        <w:rPr>
          <w:lang w:val="es-ES"/>
        </w:rPr>
        <w:t>lectura exploratoria del corpus para identificar núcleos temáticos</w:t>
      </w:r>
    </w:p>
    <w:p w14:paraId="72AD73EB" w14:textId="77777777" w:rsidR="00A54878" w:rsidRDefault="00A856CC" w:rsidP="00A54878">
      <w:pPr>
        <w:pStyle w:val="Listadoletras"/>
        <w:numPr>
          <w:ilvl w:val="0"/>
          <w:numId w:val="50"/>
        </w:numPr>
        <w:rPr>
          <w:lang w:val="es-ES"/>
        </w:rPr>
      </w:pPr>
      <w:r w:rsidRPr="00A54878">
        <w:rPr>
          <w:lang w:val="es-ES"/>
        </w:rPr>
        <w:t>codificación por categorías, registrando fragmentos significativos en la matriz,</w:t>
      </w:r>
    </w:p>
    <w:p w14:paraId="0B1C2187" w14:textId="77777777" w:rsidR="00A54878" w:rsidRDefault="00A856CC" w:rsidP="00A54878">
      <w:pPr>
        <w:pStyle w:val="Listadoletras"/>
        <w:numPr>
          <w:ilvl w:val="0"/>
          <w:numId w:val="50"/>
        </w:numPr>
        <w:rPr>
          <w:lang w:val="es-ES"/>
        </w:rPr>
      </w:pPr>
      <w:r w:rsidRPr="00A54878">
        <w:rPr>
          <w:lang w:val="es-ES"/>
        </w:rPr>
        <w:t>interpretación hermenéutica, contrastando lo que cada tradición afirma sobre una misma categoría y explicitando convergencias y tensiones; y</w:t>
      </w:r>
    </w:p>
    <w:p w14:paraId="57907E5F" w14:textId="73472324" w:rsidR="00A856CC" w:rsidRPr="00A54878" w:rsidRDefault="00A856CC" w:rsidP="00A54878">
      <w:pPr>
        <w:pStyle w:val="Listadoletras"/>
        <w:numPr>
          <w:ilvl w:val="0"/>
          <w:numId w:val="50"/>
        </w:numPr>
        <w:rPr>
          <w:lang w:val="es-ES"/>
        </w:rPr>
      </w:pPr>
      <w:r w:rsidRPr="00A54878">
        <w:rPr>
          <w:lang w:val="es-ES"/>
        </w:rPr>
        <w:t>triangulación teórica, verificando que cada afirmación interpretativa se sostuviera en al menos dos fuentes de tradiciones distintas. Se atendió al criterio de credibilidad mediante la cita textual controlada y la revisión de la coherencia entre categorías, evidencias e inferencias.</w:t>
      </w:r>
    </w:p>
    <w:p w14:paraId="740C7DA7" w14:textId="4E7F063C" w:rsidR="00CE0F4B" w:rsidRDefault="00A856CC" w:rsidP="002A43CD">
      <w:pPr>
        <w:pStyle w:val="Ttulo1"/>
      </w:pPr>
      <w:r>
        <w:t xml:space="preserve">4. </w:t>
      </w:r>
      <w:r w:rsidR="00CE0F4B" w:rsidRPr="00411E44">
        <w:t>discusión</w:t>
      </w:r>
    </w:p>
    <w:p w14:paraId="3B732798" w14:textId="78C3BD9E" w:rsidR="00A856CC" w:rsidRPr="00382F9D" w:rsidRDefault="00A856CC" w:rsidP="00A54878">
      <w:pPr>
        <w:rPr>
          <w:b/>
          <w:lang w:val="es-ES"/>
        </w:rPr>
      </w:pPr>
      <w:r>
        <w:rPr>
          <w:b/>
          <w:lang w:val="es-ES"/>
        </w:rPr>
        <w:t xml:space="preserve">Dignidad de la persona: </w:t>
      </w:r>
      <w:r>
        <w:rPr>
          <w:lang w:val="es-ES"/>
        </w:rPr>
        <w:t>El análisis muestra que la primera tensión no es tecnológica sino conceptual; los sistemas de IA necesariamente operan mediante representación: convierten a la persona en vector de rasgos susceptible de comparación y ordenamiento. Esa operación es legítima y útil en dominios acotados, diagnostico asistido, detección de deserción, recomendación de recursos, pero se vuelve problemática cuando la representación se confunde con lo representado.</w:t>
      </w:r>
    </w:p>
    <w:p w14:paraId="4BC2BCFF" w14:textId="77777777" w:rsidR="00A856CC" w:rsidRDefault="00A856CC" w:rsidP="00A54878">
      <w:pPr>
        <w:rPr>
          <w:lang w:val="es-ES"/>
        </w:rPr>
      </w:pPr>
      <w:r>
        <w:rPr>
          <w:lang w:val="es-ES"/>
        </w:rPr>
        <w:t xml:space="preserve">Burgos (2017) y Wojtyla (2011) coinciden en afirmar que la persona se manifiesta en la acción libre y permanece, por eso mismo, irreductible a cualquier perfil; la convergencia con el magisterio se manifiesta en lo expresado por el Papa </w:t>
      </w:r>
      <w:proofErr w:type="spellStart"/>
      <w:r>
        <w:rPr>
          <w:lang w:val="es-ES"/>
        </w:rPr>
        <w:t>Leon</w:t>
      </w:r>
      <w:proofErr w:type="spellEnd"/>
      <w:r>
        <w:rPr>
          <w:lang w:val="es-ES"/>
        </w:rPr>
        <w:t xml:space="preserve"> XIV (2026) quien identifica como riesgo central del “síndrome de Babel” la pretensión de traducirlo todo, incluso el misterio de la persona a datos y rendimientos (n.10).</w:t>
      </w:r>
    </w:p>
    <w:p w14:paraId="08D9671F" w14:textId="77777777" w:rsidR="00A856CC" w:rsidRDefault="00A856CC" w:rsidP="00A54878">
      <w:pPr>
        <w:rPr>
          <w:lang w:val="es-ES"/>
        </w:rPr>
      </w:pPr>
      <w:r>
        <w:rPr>
          <w:lang w:val="es-ES"/>
        </w:rPr>
        <w:t>La consecuencia práctica no es abandonar la analítica educativa, sino someterla a un límite: ningún indicador puede fundar un juicio sobre el valor de un estudiante, solo sobre aspectos parciales de su desempeño. La distinción entre dignidad ontológica y dignidad social (Dicasterio para la Doctrina de la Fe, 2024) proporciona el criterio para trazar esa frontera con precisión conceptual.</w:t>
      </w:r>
    </w:p>
    <w:p w14:paraId="1755B3A1" w14:textId="77777777" w:rsidR="00A856CC" w:rsidRDefault="00A856CC" w:rsidP="00A54878">
      <w:pPr>
        <w:rPr>
          <w:lang w:val="es-ES"/>
        </w:rPr>
      </w:pPr>
      <w:r>
        <w:rPr>
          <w:b/>
          <w:lang w:val="es-ES"/>
        </w:rPr>
        <w:t xml:space="preserve">La relacionalidad: </w:t>
      </w:r>
      <w:r>
        <w:rPr>
          <w:lang w:val="es-ES"/>
        </w:rPr>
        <w:t>la segunda tensión afecta al vínculo relacional; Mounier (2002) sostiene que la persona se realiza en el encuentro; por otra parte, Bauman (2002) y Lipovetsky (2006) documentan la erosión contemporánea de los vínculos duraderos. Los datos empíricos disponibles sobre entornos virtuales de aprendizaje resultan consistentes con este diagnóstico: la disponibilidad tecnológica y la participación formal en actividades no garantizan por sí mismas la experiencia de interacción significativa entre docentes y estudiantes.</w:t>
      </w:r>
    </w:p>
    <w:p w14:paraId="4DD8F723" w14:textId="77777777" w:rsidR="00A856CC" w:rsidRDefault="00A856CC" w:rsidP="00A54878">
      <w:pPr>
        <w:rPr>
          <w:lang w:val="es-ES"/>
        </w:rPr>
      </w:pPr>
      <w:r>
        <w:rPr>
          <w:lang w:val="es-ES"/>
        </w:rPr>
        <w:t>Aquí el personalismo aporta algo que la evaluación técnica no puede ofrecer: un criterio para distinguir interacción de encuentro; la interacción es un intercambio de mensajes medible; el encuentro supone reconocimiento mutuo, exposición y transformación recíproca. Un sistema puede optimizar la primera y ser indiferente al segundo. De ahí que Han (2021) advierta que la fluidez comunicativa del orden digital puede coexistir con un empobrecimiento de la experiencia relacional.</w:t>
      </w:r>
    </w:p>
    <w:p w14:paraId="178DD6C7" w14:textId="77777777" w:rsidR="00A856CC" w:rsidRDefault="00A856CC" w:rsidP="00A54878">
      <w:pPr>
        <w:rPr>
          <w:lang w:val="es-ES"/>
        </w:rPr>
      </w:pPr>
      <w:r>
        <w:rPr>
          <w:b/>
          <w:lang w:val="es-ES"/>
        </w:rPr>
        <w:t xml:space="preserve">Autonomía cognitiva: </w:t>
      </w:r>
      <w:r>
        <w:rPr>
          <w:lang w:val="es-ES"/>
        </w:rPr>
        <w:t xml:space="preserve">la tercera tensión es propiamente educativa </w:t>
      </w:r>
      <w:proofErr w:type="spellStart"/>
      <w:r>
        <w:rPr>
          <w:lang w:val="es-ES"/>
        </w:rPr>
        <w:t>Gerlich</w:t>
      </w:r>
      <w:proofErr w:type="spellEnd"/>
      <w:r>
        <w:rPr>
          <w:lang w:val="es-ES"/>
        </w:rPr>
        <w:t xml:space="preserve"> (2025) y </w:t>
      </w:r>
      <w:proofErr w:type="spellStart"/>
      <w:r>
        <w:rPr>
          <w:lang w:val="es-ES"/>
        </w:rPr>
        <w:t>Floridi</w:t>
      </w:r>
      <w:proofErr w:type="spellEnd"/>
      <w:r>
        <w:rPr>
          <w:lang w:val="es-ES"/>
        </w:rPr>
        <w:t xml:space="preserve"> (2023) coinciden en señalar el riesgo de dependencia y pérdida de pensamiento crítico, aunque desde marcos diferentes. El personalismo permite reformular el problema en términos de libertad: si la persona se constituye en la acción autodeterminada, delegar sistemáticamente el juicio no es solo una pérdida de habilidad, sino una renuncia parcial al ejercicio que constituye a la persona como tal. Esto no pretende llevar a una postura tecnófoba; el Papa León XIV (2026) reconoce expresamente que la técnica está arraigada en la historia humana y vinculada a la autonomía y libertad del hombre (n.4), y que las innovaciones pueden ampliar la participación y la justicia tanto como la exclusión y el control (n.85). </w:t>
      </w:r>
    </w:p>
    <w:p w14:paraId="37755AB3" w14:textId="77777777" w:rsidR="00A856CC" w:rsidRDefault="00A856CC" w:rsidP="00A54878">
      <w:pPr>
        <w:rPr>
          <w:b/>
          <w:lang w:val="es-ES"/>
        </w:rPr>
      </w:pPr>
      <w:r>
        <w:rPr>
          <w:lang w:val="es-ES"/>
        </w:rPr>
        <w:t>Esta propuesta es pedagógica antes que prohibitiva; enseñar cuándo y para qué no utilizar la herramienta, aprender a discernir. La expresión que condensa esta orientación “educamos en el ayuno de la IA” (León XIV, 2026, n140), resulta especialmente sugerente para el diseño curricular universitario, porque desplaza la discusión desde la prohibición hacia la formación del criterio.</w:t>
      </w:r>
    </w:p>
    <w:p w14:paraId="2C2546AB" w14:textId="77777777" w:rsidR="00A856CC" w:rsidRDefault="00A856CC" w:rsidP="00A54878">
      <w:pPr>
        <w:rPr>
          <w:lang w:val="es-ES"/>
        </w:rPr>
      </w:pPr>
      <w:r>
        <w:rPr>
          <w:b/>
          <w:lang w:val="es-ES"/>
        </w:rPr>
        <w:t xml:space="preserve">Justicia algorítmica: </w:t>
      </w:r>
      <w:r>
        <w:rPr>
          <w:lang w:val="es-ES"/>
        </w:rPr>
        <w:t>La cuarta tensión es de distribución; la UNESCO (2021) y el Papa León XIV (2026, n.80) coinciden en que la opacidad algorítmica puede reproducir prejuicios y con eso generar nuevas formas de exclusión. Si una persona se ve afectada por una decisión de algoritmo que no puede ser comprendido ni cuestionado, existe el riesgo de desplazar el juicio humano hacia una lógica tecnológica que puede ser eficiente, pero no necesariamente justa, ética o humanamente adecuada.</w:t>
      </w:r>
    </w:p>
    <w:p w14:paraId="2D14C618" w14:textId="77777777" w:rsidR="00A856CC" w:rsidRDefault="00A856CC" w:rsidP="00A54878">
      <w:pPr>
        <w:rPr>
          <w:lang w:val="es-ES"/>
        </w:rPr>
      </w:pPr>
      <w:r>
        <w:rPr>
          <w:lang w:val="es-ES"/>
        </w:rPr>
        <w:t>En el contexto latinoamericano y ecuatoriano, donde persisten brechas de conectividad, equipamiento y alfabetización digital, la adopción acrítica de sistemas diseñados en otros contextos culturales y lingüísticos introduce un riesgo adicional: la estandarización de criterios que no representan a las poblaciones evaluadas. Molina et al (2025) señalan la necesidad de estudios situados que documenten estos efectos en las instituciones de educación superior de la región, ámbito en el que la producción disponible aún resulta insuficiente.</w:t>
      </w:r>
    </w:p>
    <w:p w14:paraId="1100547F" w14:textId="77777777" w:rsidR="00A856CC" w:rsidRDefault="00A856CC" w:rsidP="00A54878">
      <w:pPr>
        <w:rPr>
          <w:lang w:val="es-ES"/>
        </w:rPr>
      </w:pPr>
      <w:r>
        <w:rPr>
          <w:lang w:val="es-ES"/>
        </w:rPr>
        <w:t>A modo de síntesis se puede expresar que el conjunto de análisis sugiere que estas tensiones explicadas comparten una raíz común: la sustitución de una pregunta por el fin a una pregunta por el rendimiento. Mientras el criterio de evaluación de una tecnología solo sea la eficiencia, ninguna consideración antropológica podrá competir en el mismo plano argumentativo, porque se trata de dimensiones diferentes.</w:t>
      </w:r>
    </w:p>
    <w:p w14:paraId="61B48215" w14:textId="3EB53A1C" w:rsidR="0017278B" w:rsidRPr="00A856CC" w:rsidRDefault="00A856CC" w:rsidP="00A54878">
      <w:pPr>
        <w:rPr>
          <w:lang w:val="es-ES"/>
        </w:rPr>
      </w:pPr>
      <w:r>
        <w:rPr>
          <w:lang w:val="es-ES"/>
        </w:rPr>
        <w:t xml:space="preserve">El aporte específico del personalismo contemporáneo consiste, precisamente en resistir la pregunta por el fin como pregunta primera y en ofrecer un contenido determinado: la persona digna, libre, relacional y trascendente, para responderla. Cortina (2024) y </w:t>
      </w:r>
      <w:proofErr w:type="spellStart"/>
      <w:r>
        <w:rPr>
          <w:lang w:val="es-ES"/>
        </w:rPr>
        <w:t>Floridi</w:t>
      </w:r>
      <w:proofErr w:type="spellEnd"/>
      <w:r>
        <w:rPr>
          <w:lang w:val="es-ES"/>
        </w:rPr>
        <w:t xml:space="preserve"> (2023) llegan a una conclusión ética convergente lo que refuerza la solidez del hallazgo al coincidir tradiciones independientes. </w:t>
      </w:r>
    </w:p>
    <w:p w14:paraId="568F694A" w14:textId="41EF9196" w:rsidR="004307D4" w:rsidRDefault="00A54878" w:rsidP="00721EBE">
      <w:pPr>
        <w:pStyle w:val="Ttulo1"/>
      </w:pPr>
      <w:r>
        <w:rPr>
          <w:caps w:val="0"/>
        </w:rPr>
        <w:t>5</w:t>
      </w:r>
      <w:r w:rsidR="00721EBE" w:rsidRPr="00411E44">
        <w:rPr>
          <w:caps w:val="0"/>
        </w:rPr>
        <w:t>.</w:t>
      </w:r>
      <w:r w:rsidR="00721EBE" w:rsidRPr="00411E44">
        <w:t xml:space="preserve"> </w:t>
      </w:r>
      <w:r w:rsidR="004307D4" w:rsidRPr="00411E44">
        <w:t xml:space="preserve">conclusiones </w:t>
      </w:r>
    </w:p>
    <w:p w14:paraId="75A9B7DB" w14:textId="77777777" w:rsidR="00A856CC" w:rsidRDefault="00A856CC" w:rsidP="00A54878">
      <w:pPr>
        <w:rPr>
          <w:lang w:val="es-ES"/>
        </w:rPr>
      </w:pPr>
      <w:r>
        <w:rPr>
          <w:lang w:val="es-ES"/>
        </w:rPr>
        <w:t>El análisis hermenéutico del estudio permite sostener las siguientes conclusiones:</w:t>
      </w:r>
    </w:p>
    <w:p w14:paraId="0AFF3FCD" w14:textId="77777777" w:rsidR="00A856CC" w:rsidRDefault="00A856CC" w:rsidP="00A54878">
      <w:pPr>
        <w:rPr>
          <w:lang w:val="es-ES"/>
        </w:rPr>
      </w:pPr>
      <w:r w:rsidRPr="00E067AE">
        <w:rPr>
          <w:lang w:val="es-ES"/>
        </w:rPr>
        <w:t>La</w:t>
      </w:r>
      <w:r>
        <w:rPr>
          <w:lang w:val="es-ES"/>
        </w:rPr>
        <w:t xml:space="preserve"> tensión entre inteligencia artificial y dignidad humana no resuelve en el plano técnico ni exclusivamente en el normativo, porque se origina en una divergencia antropológica. Los sistemas algorítmicos presuponen que lo relevante de una persona es aquello que puede representarse; el personalismo sostiene que lo decisivo es precisamente lo que excede toda representación. Reconocer esta divergencia es la condición para cualquier regulación coherente.</w:t>
      </w:r>
    </w:p>
    <w:p w14:paraId="7D3F5D08" w14:textId="77777777" w:rsidR="00A856CC" w:rsidRDefault="00A856CC" w:rsidP="00A54878">
      <w:pPr>
        <w:rPr>
          <w:lang w:val="es-ES"/>
        </w:rPr>
      </w:pPr>
      <w:r w:rsidRPr="00E067AE">
        <w:rPr>
          <w:lang w:val="es-ES"/>
        </w:rPr>
        <w:t>La</w:t>
      </w:r>
      <w:r>
        <w:rPr>
          <w:lang w:val="es-ES"/>
        </w:rPr>
        <w:t xml:space="preserve"> relacionalidad constituye el ámbito de mayor vulnerabilidad, la sustitución del encuentro por la interacción medible empobrece la experiencia formativa sin producir señales de alarma en los indicadores institucionales, lo que vuelve especialmente difícil de detectar y corregir.</w:t>
      </w:r>
    </w:p>
    <w:p w14:paraId="02E0F9A4" w14:textId="77777777" w:rsidR="00A856CC" w:rsidRDefault="00A856CC" w:rsidP="00A54878">
      <w:pPr>
        <w:rPr>
          <w:lang w:val="es-ES"/>
        </w:rPr>
      </w:pPr>
      <w:r>
        <w:rPr>
          <w:lang w:val="es-ES"/>
        </w:rPr>
        <w:t>La educación superior es el ámbito privilegiado de mediación; no porque deba resistir la tecnología, sino porque es el único espacio institucional donde puede formarse sistemáticamente el criterio para usarla bien. Ello exige diseños curriculares que integren alfabetización crítica en IA, espacios deliberados de trabajo sin asistencia algorítmica y evaluación orientada al proceso de razonamiento y no solo al producto.</w:t>
      </w:r>
    </w:p>
    <w:p w14:paraId="0BD5B444" w14:textId="77777777" w:rsidR="00A856CC" w:rsidRDefault="00A856CC" w:rsidP="00A54878">
      <w:pPr>
        <w:rPr>
          <w:lang w:val="es-ES"/>
        </w:rPr>
      </w:pPr>
      <w:r>
        <w:rPr>
          <w:lang w:val="es-ES"/>
        </w:rPr>
        <w:t>El desafío actual no consiste únicamente en adaptarse a las tecnologías emergentes, sino en humanizar su uso desde una visión ética centrada en la persona; el personalismo contemporáneo ofrece fundamentos valiosos para repensar la educación, la investigación y la innovación tecnológica desde el respeto irreductible a la dignidad humana, promoviendo una integración crítica de la inteligencia artificial al servicio del desarrollo integral del ser humano (Burgos, 2017).</w:t>
      </w:r>
    </w:p>
    <w:p w14:paraId="20714436" w14:textId="77777777" w:rsidR="00A856CC" w:rsidRDefault="00A856CC" w:rsidP="00A54878">
      <w:pPr>
        <w:rPr>
          <w:lang w:val="es-ES"/>
        </w:rPr>
      </w:pPr>
      <w:r>
        <w:rPr>
          <w:lang w:val="es-ES"/>
        </w:rPr>
        <w:t>Como limitación al estudio se puede expresar que ha sido diseñado exclusivamente sobre fuentes documentales, sin contrastación empírica con actores educativos, y el corpus privilegia la tradición personalista de matriz europea y latinoamericana, dejando fuera aproximaciones de otras tradiciones filosóficas. Investigaciones futuras podrían complementar este análisis con estudios de campo en instituciones de educación superior ecuatorianas y con el contraste sistemático entre el personalismo y las éticas de la virtud, del cuidado y de las capacidades aplicadas a la tecnología.</w:t>
      </w:r>
    </w:p>
    <w:p w14:paraId="703B2935" w14:textId="084D82E4" w:rsidR="004307D4" w:rsidRPr="00500BB3" w:rsidRDefault="00A54878" w:rsidP="00721EBE">
      <w:pPr>
        <w:pStyle w:val="Ttulo1"/>
        <w:rPr>
          <w:lang w:val="en-US"/>
        </w:rPr>
      </w:pPr>
      <w:r>
        <w:rPr>
          <w:caps w:val="0"/>
          <w:lang w:val="en-US"/>
        </w:rPr>
        <w:t>6</w:t>
      </w:r>
      <w:r w:rsidR="00721EBE" w:rsidRPr="00500BB3">
        <w:rPr>
          <w:caps w:val="0"/>
          <w:lang w:val="en-US"/>
        </w:rPr>
        <w:t>.</w:t>
      </w:r>
      <w:r w:rsidR="00721EBE" w:rsidRPr="00500BB3">
        <w:rPr>
          <w:lang w:val="en-US"/>
        </w:rPr>
        <w:t xml:space="preserve"> </w:t>
      </w:r>
      <w:r w:rsidR="002F3733" w:rsidRPr="00500BB3">
        <w:rPr>
          <w:lang w:val="en-US"/>
        </w:rPr>
        <w:t>Referencias</w:t>
      </w:r>
      <w:r w:rsidR="005417EB" w:rsidRPr="00500BB3">
        <w:rPr>
          <w:lang w:val="en-US"/>
        </w:rPr>
        <w:t xml:space="preserve"> </w:t>
      </w:r>
    </w:p>
    <w:p w14:paraId="4CE67798" w14:textId="77777777" w:rsidR="005F1D55" w:rsidRPr="00A54878" w:rsidRDefault="005F1D55" w:rsidP="00A54878">
      <w:pPr>
        <w:pStyle w:val="Bibliografa"/>
        <w:rPr>
          <w:lang w:val="es-ES"/>
        </w:rPr>
      </w:pPr>
      <w:r w:rsidRPr="00A54878">
        <w:rPr>
          <w:lang w:val="es-ES"/>
        </w:rPr>
        <w:t xml:space="preserve">Añapa Quiñónez, P. L., </w:t>
      </w:r>
      <w:proofErr w:type="spellStart"/>
      <w:r w:rsidRPr="00A54878">
        <w:rPr>
          <w:lang w:val="es-ES"/>
        </w:rPr>
        <w:t>Acuri</w:t>
      </w:r>
      <w:proofErr w:type="spellEnd"/>
      <w:r w:rsidRPr="00A54878">
        <w:rPr>
          <w:lang w:val="es-ES"/>
        </w:rPr>
        <w:t xml:space="preserve"> Pacheco, D. A., Plaza Castillo, M. A., Rivera Quiñónez, E. D. y Triviño Diaz, A. L. (2025). Inteligencia artificial: análisis de los riesgos en su integración en la docencia, investigación y administración en las Instituciones de Educación Superior del Ecuador. </w:t>
      </w:r>
      <w:r w:rsidRPr="00A54878">
        <w:rPr>
          <w:iCs/>
          <w:lang w:val="es-ES"/>
        </w:rPr>
        <w:t>Revista Latinoamericana de Calidad Educativa, 2</w:t>
      </w:r>
      <w:r w:rsidRPr="00A54878">
        <w:rPr>
          <w:lang w:val="es-ES"/>
        </w:rPr>
        <w:t>(4), 32-37. https://doi.org/10.70625/rlce/320</w:t>
      </w:r>
    </w:p>
    <w:p w14:paraId="4086F10A" w14:textId="77777777" w:rsidR="005F1D55" w:rsidRPr="00A54878" w:rsidRDefault="005F1D55" w:rsidP="00A54878">
      <w:pPr>
        <w:pStyle w:val="Bibliografa"/>
        <w:rPr>
          <w:lang w:val="es-ES"/>
        </w:rPr>
      </w:pPr>
      <w:r w:rsidRPr="00A54878">
        <w:rPr>
          <w:lang w:val="es-ES"/>
        </w:rPr>
        <w:t xml:space="preserve">Bauman, Z. (2002). </w:t>
      </w:r>
      <w:r w:rsidRPr="00A54878">
        <w:rPr>
          <w:iCs/>
          <w:lang w:val="es-ES"/>
        </w:rPr>
        <w:t>Modernidad líquida</w:t>
      </w:r>
      <w:r w:rsidRPr="00A54878">
        <w:rPr>
          <w:lang w:val="es-ES"/>
        </w:rPr>
        <w:t>. Fondo de Cultura Económica.</w:t>
      </w:r>
    </w:p>
    <w:p w14:paraId="13D9D8EA" w14:textId="77777777" w:rsidR="005F1D55" w:rsidRPr="00A54878" w:rsidRDefault="005F1D55" w:rsidP="00A54878">
      <w:pPr>
        <w:pStyle w:val="Bibliografa"/>
        <w:rPr>
          <w:lang w:val="es-ES"/>
        </w:rPr>
      </w:pPr>
      <w:r w:rsidRPr="00A54878">
        <w:rPr>
          <w:lang w:val="es-ES"/>
        </w:rPr>
        <w:t xml:space="preserve">Burgos, J. M. (2017). </w:t>
      </w:r>
      <w:r w:rsidRPr="00A54878">
        <w:rPr>
          <w:iCs/>
          <w:lang w:val="es-ES"/>
        </w:rPr>
        <w:t>Antropología: una guía para la existencia</w:t>
      </w:r>
      <w:r w:rsidRPr="00A54878">
        <w:rPr>
          <w:lang w:val="es-ES"/>
        </w:rPr>
        <w:t xml:space="preserve"> (6.ª ed.). Palabra.</w:t>
      </w:r>
    </w:p>
    <w:p w14:paraId="2763390A" w14:textId="77777777" w:rsidR="005F1D55" w:rsidRPr="00A54878" w:rsidRDefault="005F1D55" w:rsidP="00A54878">
      <w:pPr>
        <w:pStyle w:val="Bibliografa"/>
        <w:rPr>
          <w:lang w:val="es-ES"/>
        </w:rPr>
      </w:pPr>
      <w:r w:rsidRPr="00A54878">
        <w:rPr>
          <w:lang w:val="es-ES"/>
        </w:rPr>
        <w:t xml:space="preserve">Burgos, J. M. (2023). </w:t>
      </w:r>
      <w:r w:rsidRPr="00A54878">
        <w:rPr>
          <w:iCs/>
          <w:lang w:val="es-ES"/>
        </w:rPr>
        <w:t>La fuente originaria. Una teoría del conocimiento</w:t>
      </w:r>
      <w:r w:rsidRPr="00A54878">
        <w:rPr>
          <w:lang w:val="es-ES"/>
        </w:rPr>
        <w:t>. Comares.</w:t>
      </w:r>
    </w:p>
    <w:p w14:paraId="248FF8AB" w14:textId="77777777" w:rsidR="005F1D55" w:rsidRPr="00A54878" w:rsidRDefault="005F1D55" w:rsidP="00A54878">
      <w:pPr>
        <w:pStyle w:val="Bibliografa"/>
        <w:rPr>
          <w:lang w:val="es-ES"/>
        </w:rPr>
      </w:pPr>
      <w:r w:rsidRPr="00A54878">
        <w:rPr>
          <w:lang w:val="es-ES"/>
        </w:rPr>
        <w:t xml:space="preserve">Cortina, A. (2024). </w:t>
      </w:r>
      <w:r w:rsidRPr="00A54878">
        <w:rPr>
          <w:iCs/>
          <w:lang w:val="es-ES"/>
        </w:rPr>
        <w:t xml:space="preserve">¿Ética o ideología de la inteligencia artificial? El eclipse de la razón comunicativa en una sociedad </w:t>
      </w:r>
      <w:proofErr w:type="spellStart"/>
      <w:r w:rsidRPr="00A54878">
        <w:rPr>
          <w:iCs/>
          <w:lang w:val="es-ES"/>
        </w:rPr>
        <w:t>tecnologizada</w:t>
      </w:r>
      <w:proofErr w:type="spellEnd"/>
      <w:r w:rsidRPr="00A54878">
        <w:rPr>
          <w:lang w:val="es-ES"/>
        </w:rPr>
        <w:t>. Paidós.</w:t>
      </w:r>
    </w:p>
    <w:p w14:paraId="42438F43" w14:textId="77777777" w:rsidR="005F1D55" w:rsidRPr="00A54878" w:rsidRDefault="005F1D55" w:rsidP="00A54878">
      <w:pPr>
        <w:pStyle w:val="Bibliografa"/>
        <w:rPr>
          <w:lang w:val="es-ES"/>
        </w:rPr>
      </w:pPr>
      <w:r w:rsidRPr="00A54878">
        <w:rPr>
          <w:lang w:val="es-ES"/>
        </w:rPr>
        <w:t xml:space="preserve">Dicasterio para la Doctrina de la Fe. (2024). </w:t>
      </w:r>
      <w:r w:rsidRPr="00A54878">
        <w:rPr>
          <w:iCs/>
          <w:lang w:val="es-ES"/>
        </w:rPr>
        <w:t>Dignitas infinita: Declaración sobre la dignidad humana</w:t>
      </w:r>
      <w:r w:rsidRPr="00A54878">
        <w:rPr>
          <w:lang w:val="es-ES"/>
        </w:rPr>
        <w:t xml:space="preserve">. Librería </w:t>
      </w:r>
      <w:proofErr w:type="spellStart"/>
      <w:r w:rsidRPr="00A54878">
        <w:rPr>
          <w:lang w:val="es-ES"/>
        </w:rPr>
        <w:t>Editrice</w:t>
      </w:r>
      <w:proofErr w:type="spellEnd"/>
      <w:r w:rsidRPr="00A54878">
        <w:rPr>
          <w:lang w:val="es-ES"/>
        </w:rPr>
        <w:t xml:space="preserve"> </w:t>
      </w:r>
      <w:proofErr w:type="gramStart"/>
      <w:r w:rsidRPr="00A54878">
        <w:rPr>
          <w:lang w:val="es-ES"/>
        </w:rPr>
        <w:t>Vaticana</w:t>
      </w:r>
      <w:proofErr w:type="gramEnd"/>
      <w:r w:rsidRPr="00A54878">
        <w:rPr>
          <w:lang w:val="es-ES"/>
        </w:rPr>
        <w:t>.</w:t>
      </w:r>
    </w:p>
    <w:p w14:paraId="34DBE0B2" w14:textId="77777777" w:rsidR="005F1D55" w:rsidRPr="00A54878" w:rsidRDefault="005F1D55" w:rsidP="00A54878">
      <w:pPr>
        <w:pStyle w:val="Bibliografa"/>
      </w:pPr>
      <w:r w:rsidRPr="00A54878">
        <w:rPr>
          <w:lang w:val="en-US"/>
        </w:rPr>
        <w:t xml:space="preserve">Floridi, L. (2023). </w:t>
      </w:r>
      <w:r w:rsidRPr="00A54878">
        <w:rPr>
          <w:iCs/>
          <w:lang w:val="en-US"/>
        </w:rPr>
        <w:t>The ethics of artificial intelligence: Principles, challenges, and opportunities</w:t>
      </w:r>
      <w:r w:rsidRPr="00A54878">
        <w:rPr>
          <w:lang w:val="en-US"/>
        </w:rPr>
        <w:t xml:space="preserve">. </w:t>
      </w:r>
      <w:r w:rsidRPr="00A54878">
        <w:t xml:space="preserve">Oxford </w:t>
      </w:r>
      <w:proofErr w:type="spellStart"/>
      <w:r w:rsidRPr="00A54878">
        <w:t>University</w:t>
      </w:r>
      <w:proofErr w:type="spellEnd"/>
      <w:r w:rsidRPr="00A54878">
        <w:t xml:space="preserve"> </w:t>
      </w:r>
      <w:proofErr w:type="spellStart"/>
      <w:r w:rsidRPr="00A54878">
        <w:t>Press</w:t>
      </w:r>
      <w:proofErr w:type="spellEnd"/>
      <w:r w:rsidRPr="00A54878">
        <w:t>.</w:t>
      </w:r>
    </w:p>
    <w:p w14:paraId="7247E0F5" w14:textId="77777777" w:rsidR="005F1D55" w:rsidRPr="00A54878" w:rsidRDefault="005F1D55" w:rsidP="00A54878">
      <w:pPr>
        <w:pStyle w:val="Bibliografa"/>
        <w:rPr>
          <w:lang w:val="es-ES"/>
        </w:rPr>
      </w:pPr>
      <w:r w:rsidRPr="00A54878">
        <w:rPr>
          <w:lang w:val="es-ES"/>
        </w:rPr>
        <w:t xml:space="preserve">Frankl, V. E. (2015). </w:t>
      </w:r>
      <w:r w:rsidRPr="00A54878">
        <w:rPr>
          <w:iCs/>
          <w:lang w:val="es-ES"/>
        </w:rPr>
        <w:t>El hombre en busca de sentido</w:t>
      </w:r>
      <w:r w:rsidRPr="00A54878">
        <w:rPr>
          <w:lang w:val="es-ES"/>
        </w:rPr>
        <w:t>. Herder.</w:t>
      </w:r>
    </w:p>
    <w:p w14:paraId="4A8DFE1B" w14:textId="77777777" w:rsidR="005F1D55" w:rsidRPr="00A54878" w:rsidRDefault="005F1D55" w:rsidP="00A54878">
      <w:pPr>
        <w:pStyle w:val="Bibliografa"/>
        <w:rPr>
          <w:lang w:val="es-ES"/>
        </w:rPr>
      </w:pPr>
      <w:r w:rsidRPr="00A54878">
        <w:rPr>
          <w:lang w:val="en-US"/>
        </w:rPr>
        <w:t xml:space="preserve">Gerlich, M. (2025). AI tools in society: Impacts on cognitive offloading and the future of critical thinking. </w:t>
      </w:r>
      <w:proofErr w:type="spellStart"/>
      <w:r w:rsidRPr="00A54878">
        <w:rPr>
          <w:iCs/>
          <w:lang w:val="es-ES"/>
        </w:rPr>
        <w:t>Societies</w:t>
      </w:r>
      <w:proofErr w:type="spellEnd"/>
      <w:r w:rsidRPr="00A54878">
        <w:rPr>
          <w:iCs/>
          <w:lang w:val="es-ES"/>
        </w:rPr>
        <w:t>, 15</w:t>
      </w:r>
      <w:r w:rsidRPr="00A54878">
        <w:rPr>
          <w:lang w:val="es-ES"/>
        </w:rPr>
        <w:t>(1), 6. https://doi.org/10.3390/soc15010006</w:t>
      </w:r>
    </w:p>
    <w:p w14:paraId="445A2940" w14:textId="77777777" w:rsidR="005F1D55" w:rsidRPr="00A54878" w:rsidRDefault="005F1D55" w:rsidP="00A54878">
      <w:pPr>
        <w:pStyle w:val="Bibliografa"/>
        <w:rPr>
          <w:lang w:val="es-ES"/>
        </w:rPr>
      </w:pPr>
      <w:r w:rsidRPr="00A54878">
        <w:rPr>
          <w:lang w:val="es-ES"/>
        </w:rPr>
        <w:t xml:space="preserve">González Fernández, M. O., Romero-López, M. A., </w:t>
      </w:r>
      <w:proofErr w:type="spellStart"/>
      <w:r w:rsidRPr="00A54878">
        <w:rPr>
          <w:lang w:val="es-ES"/>
        </w:rPr>
        <w:t>Sgreccia</w:t>
      </w:r>
      <w:proofErr w:type="spellEnd"/>
      <w:r w:rsidRPr="00A54878">
        <w:rPr>
          <w:lang w:val="es-ES"/>
        </w:rPr>
        <w:t xml:space="preserve">, N. F. y Latorre Medina, M. J. (2025). Marcos normativos para una IA ética y confiable en la educación superior: estado de la cuestión. </w:t>
      </w:r>
      <w:r w:rsidRPr="00A54878">
        <w:rPr>
          <w:iCs/>
          <w:lang w:val="es-ES"/>
        </w:rPr>
        <w:t>RIED-Revista Iberoamericana de Educación a Distancia, 28</w:t>
      </w:r>
      <w:r w:rsidRPr="00A54878">
        <w:rPr>
          <w:lang w:val="es-ES"/>
        </w:rPr>
        <w:t>(2), 181-208. https://doi.org/10.5944/ried.28.2.43511</w:t>
      </w:r>
    </w:p>
    <w:p w14:paraId="51ED551D" w14:textId="77777777" w:rsidR="005F1D55" w:rsidRPr="00A54878" w:rsidRDefault="005F1D55" w:rsidP="00A54878">
      <w:pPr>
        <w:pStyle w:val="Bibliografa"/>
        <w:rPr>
          <w:lang w:val="es-ES"/>
        </w:rPr>
      </w:pPr>
      <w:r w:rsidRPr="00A54878">
        <w:rPr>
          <w:lang w:val="es-ES"/>
        </w:rPr>
        <w:t xml:space="preserve">Han, B.-C. (2021). </w:t>
      </w:r>
      <w:r w:rsidRPr="00A54878">
        <w:rPr>
          <w:iCs/>
          <w:lang w:val="es-ES"/>
        </w:rPr>
        <w:t>No-cosas: Quiebras del mundo de hoy</w:t>
      </w:r>
      <w:r w:rsidRPr="00A54878">
        <w:rPr>
          <w:lang w:val="es-ES"/>
        </w:rPr>
        <w:t>. Taurus.</w:t>
      </w:r>
    </w:p>
    <w:p w14:paraId="18E723B6" w14:textId="77777777" w:rsidR="005F1D55" w:rsidRPr="00A54878" w:rsidRDefault="005F1D55" w:rsidP="00A54878">
      <w:pPr>
        <w:pStyle w:val="Bibliografa"/>
        <w:rPr>
          <w:lang w:val="es-ES"/>
        </w:rPr>
      </w:pPr>
      <w:r w:rsidRPr="00A54878">
        <w:rPr>
          <w:lang w:val="es-ES"/>
        </w:rPr>
        <w:t xml:space="preserve">Lancheros-Bohórquez, W. F. y Vesga-Bravo, G. J. (2024). Uso de la realidad aumentada, la realidad virtual y la inteligencia artificial en educación secundaria: una revisión sistemática. </w:t>
      </w:r>
      <w:r w:rsidRPr="00A54878">
        <w:rPr>
          <w:iCs/>
          <w:lang w:val="es-ES"/>
        </w:rPr>
        <w:t>Revista de Investigación, Desarrollo e Innovación, 14</w:t>
      </w:r>
      <w:r w:rsidRPr="00A54878">
        <w:rPr>
          <w:lang w:val="es-ES"/>
        </w:rPr>
        <w:t>(1), 95-110. https://doi.org/10.19053/uptc.20278306.v14.n1.2024.17537</w:t>
      </w:r>
    </w:p>
    <w:p w14:paraId="7651BF5A" w14:textId="77777777" w:rsidR="005F1D55" w:rsidRPr="00A54878" w:rsidRDefault="005F1D55" w:rsidP="00A54878">
      <w:pPr>
        <w:pStyle w:val="Bibliografa"/>
      </w:pPr>
      <w:r w:rsidRPr="00A54878">
        <w:rPr>
          <w:lang w:val="es-ES"/>
        </w:rPr>
        <w:t xml:space="preserve">León XIV. (2026). </w:t>
      </w:r>
      <w:r w:rsidRPr="00A54878">
        <w:rPr>
          <w:iCs/>
          <w:lang w:val="es-ES"/>
        </w:rPr>
        <w:t xml:space="preserve">Magnifica </w:t>
      </w:r>
      <w:proofErr w:type="spellStart"/>
      <w:r w:rsidRPr="00A54878">
        <w:rPr>
          <w:iCs/>
          <w:lang w:val="es-ES"/>
        </w:rPr>
        <w:t>humanitas</w:t>
      </w:r>
      <w:proofErr w:type="spellEnd"/>
      <w:r w:rsidRPr="00A54878">
        <w:rPr>
          <w:lang w:val="es-ES"/>
        </w:rPr>
        <w:t xml:space="preserve"> Librería </w:t>
      </w:r>
      <w:proofErr w:type="spellStart"/>
      <w:r w:rsidRPr="00A54878">
        <w:rPr>
          <w:lang w:val="es-ES"/>
        </w:rPr>
        <w:t>Editrice</w:t>
      </w:r>
      <w:proofErr w:type="spellEnd"/>
      <w:r w:rsidRPr="00A54878">
        <w:rPr>
          <w:lang w:val="es-ES"/>
        </w:rPr>
        <w:t xml:space="preserve"> </w:t>
      </w:r>
      <w:proofErr w:type="gramStart"/>
      <w:r w:rsidRPr="00A54878">
        <w:rPr>
          <w:lang w:val="es-ES"/>
        </w:rPr>
        <w:t>Vaticana</w:t>
      </w:r>
      <w:proofErr w:type="gramEnd"/>
      <w:r w:rsidRPr="00A54878">
        <w:rPr>
          <w:lang w:val="es-ES"/>
        </w:rPr>
        <w:t xml:space="preserve">. </w:t>
      </w:r>
      <w:hyperlink r:id="rId9" w:history="1">
        <w:r w:rsidRPr="00A54878">
          <w:rPr>
            <w:color w:val="0000FF"/>
            <w:u w:val="single"/>
          </w:rPr>
          <w:t>https://www.vatican.va/content/leo-xiv/es/encyclicals/documents/20260515-magnifica-humanitas.html</w:t>
        </w:r>
      </w:hyperlink>
    </w:p>
    <w:p w14:paraId="3926CF6A" w14:textId="77777777" w:rsidR="005F1D55" w:rsidRPr="00A54878" w:rsidRDefault="005F1D55" w:rsidP="00A54878">
      <w:pPr>
        <w:pStyle w:val="Bibliografa"/>
        <w:rPr>
          <w:lang w:val="es-ES"/>
        </w:rPr>
      </w:pPr>
      <w:r w:rsidRPr="00A54878">
        <w:rPr>
          <w:lang w:val="es-ES"/>
        </w:rPr>
        <w:t xml:space="preserve">Lipovetsky, G. (2006). </w:t>
      </w:r>
      <w:r w:rsidRPr="00A54878">
        <w:rPr>
          <w:iCs/>
          <w:lang w:val="es-ES"/>
        </w:rPr>
        <w:t xml:space="preserve">Los tiempos </w:t>
      </w:r>
      <w:proofErr w:type="spellStart"/>
      <w:r w:rsidRPr="00A54878">
        <w:rPr>
          <w:iCs/>
          <w:lang w:val="es-ES"/>
        </w:rPr>
        <w:t>hipermodernos</w:t>
      </w:r>
      <w:proofErr w:type="spellEnd"/>
      <w:r w:rsidRPr="00A54878">
        <w:rPr>
          <w:lang w:val="es-ES"/>
        </w:rPr>
        <w:t>. Anagrama.</w:t>
      </w:r>
    </w:p>
    <w:p w14:paraId="20EFE8C1" w14:textId="77777777" w:rsidR="005F1D55" w:rsidRPr="00A54878" w:rsidRDefault="005F1D55" w:rsidP="00A54878">
      <w:pPr>
        <w:pStyle w:val="Bibliografa"/>
        <w:rPr>
          <w:lang w:val="es-ES"/>
        </w:rPr>
      </w:pPr>
      <w:r w:rsidRPr="00A54878">
        <w:rPr>
          <w:color w:val="222222"/>
          <w:shd w:val="clear" w:color="auto" w:fill="FFFFFF"/>
          <w:lang w:val="es-ES"/>
        </w:rPr>
        <w:t>Molina, L. M., Vásquez, R. G., Zúñiga, B. B., &amp; Peñafiel, A. G. (2025). Inteligencia Artificial: tendencias más utilizadas en la educación y simulaciones médicas. </w:t>
      </w:r>
      <w:r w:rsidRPr="00A54878">
        <w:rPr>
          <w:iCs/>
          <w:color w:val="222222"/>
          <w:shd w:val="clear" w:color="auto" w:fill="FFFFFF"/>
          <w:lang w:val="es-ES"/>
        </w:rPr>
        <w:t>Estudios del Desarrollo Social: Cuba y América Latina</w:t>
      </w:r>
      <w:r w:rsidRPr="00A54878">
        <w:rPr>
          <w:color w:val="222222"/>
          <w:shd w:val="clear" w:color="auto" w:fill="FFFFFF"/>
          <w:lang w:val="es-ES"/>
        </w:rPr>
        <w:t>, </w:t>
      </w:r>
      <w:r w:rsidRPr="00A54878">
        <w:rPr>
          <w:iCs/>
          <w:color w:val="222222"/>
          <w:shd w:val="clear" w:color="auto" w:fill="FFFFFF"/>
          <w:lang w:val="es-ES"/>
        </w:rPr>
        <w:t>13</w:t>
      </w:r>
      <w:r w:rsidRPr="00A54878">
        <w:rPr>
          <w:color w:val="222222"/>
          <w:shd w:val="clear" w:color="auto" w:fill="FFFFFF"/>
          <w:lang w:val="es-ES"/>
        </w:rPr>
        <w:t>(1), 121-133.</w:t>
      </w:r>
      <w:r w:rsidRPr="00A54878">
        <w:rPr>
          <w:lang w:val="es-ES"/>
        </w:rPr>
        <w:t xml:space="preserve"> </w:t>
      </w:r>
    </w:p>
    <w:p w14:paraId="2EC10663" w14:textId="77777777" w:rsidR="005F1D55" w:rsidRPr="00A54878" w:rsidRDefault="005F1D55" w:rsidP="00A54878">
      <w:pPr>
        <w:pStyle w:val="Bibliografa"/>
        <w:rPr>
          <w:lang w:val="es-ES"/>
        </w:rPr>
      </w:pPr>
      <w:r w:rsidRPr="00A54878">
        <w:rPr>
          <w:lang w:val="es-ES"/>
        </w:rPr>
        <w:t xml:space="preserve">Mounier, E. (2002). </w:t>
      </w:r>
      <w:r w:rsidRPr="00A54878">
        <w:rPr>
          <w:iCs/>
          <w:lang w:val="es-ES"/>
        </w:rPr>
        <w:t>El personalismo: Antología esencial</w:t>
      </w:r>
      <w:r w:rsidRPr="00A54878">
        <w:rPr>
          <w:lang w:val="es-ES"/>
        </w:rPr>
        <w:t>. Sígueme.</w:t>
      </w:r>
    </w:p>
    <w:p w14:paraId="3E1EC860" w14:textId="77777777" w:rsidR="005F1D55" w:rsidRPr="00A54878" w:rsidRDefault="005F1D55" w:rsidP="00A54878">
      <w:pPr>
        <w:pStyle w:val="Bibliografa"/>
        <w:rPr>
          <w:lang w:val="es-ES"/>
        </w:rPr>
      </w:pPr>
      <w:r w:rsidRPr="00A54878">
        <w:rPr>
          <w:lang w:val="es-ES"/>
        </w:rPr>
        <w:t xml:space="preserve">Parra-Sánchez, J. S. (2022). Potencialidades de la inteligencia artificial en educación superior: un enfoque desde la personalización. </w:t>
      </w:r>
      <w:r w:rsidRPr="00A54878">
        <w:rPr>
          <w:iCs/>
          <w:lang w:val="es-ES"/>
        </w:rPr>
        <w:t>Revista Tecnológica-Educativa Docentes 2.0, 14</w:t>
      </w:r>
      <w:r w:rsidRPr="00A54878">
        <w:rPr>
          <w:lang w:val="es-ES"/>
        </w:rPr>
        <w:t>(1), 19-27. https://doi.org/10.37843/rted.v14i1.296</w:t>
      </w:r>
    </w:p>
    <w:p w14:paraId="3DF9DE7F" w14:textId="77777777" w:rsidR="005F1D55" w:rsidRPr="00A54878" w:rsidRDefault="005F1D55" w:rsidP="00A54878">
      <w:pPr>
        <w:pStyle w:val="Bibliografa"/>
        <w:rPr>
          <w:lang w:val="es-ES"/>
        </w:rPr>
      </w:pPr>
      <w:proofErr w:type="spellStart"/>
      <w:r w:rsidRPr="00A54878">
        <w:rPr>
          <w:lang w:val="es-ES"/>
        </w:rPr>
        <w:t>Pieper</w:t>
      </w:r>
      <w:proofErr w:type="spellEnd"/>
      <w:r w:rsidRPr="00A54878">
        <w:rPr>
          <w:lang w:val="es-ES"/>
        </w:rPr>
        <w:t xml:space="preserve">, J. (2021). </w:t>
      </w:r>
      <w:r w:rsidRPr="00A54878">
        <w:rPr>
          <w:iCs/>
          <w:lang w:val="es-ES"/>
        </w:rPr>
        <w:t>Introducción a Tomás de Aquino. Doce lecciones</w:t>
      </w:r>
      <w:r w:rsidRPr="00A54878">
        <w:rPr>
          <w:lang w:val="es-ES"/>
        </w:rPr>
        <w:t xml:space="preserve"> (2.ª ed.). Rialp.</w:t>
      </w:r>
    </w:p>
    <w:p w14:paraId="35D97CE3" w14:textId="77777777" w:rsidR="005F1D55" w:rsidRPr="00A54878" w:rsidRDefault="005F1D55" w:rsidP="00A54878">
      <w:pPr>
        <w:pStyle w:val="Bibliografa"/>
        <w:rPr>
          <w:lang w:val="es-ES"/>
        </w:rPr>
      </w:pPr>
      <w:r w:rsidRPr="00A54878">
        <w:rPr>
          <w:lang w:val="en-US"/>
        </w:rPr>
        <w:t xml:space="preserve">Russell, S. y Norvig, P. (2024). </w:t>
      </w:r>
      <w:r w:rsidRPr="00A54878">
        <w:rPr>
          <w:iCs/>
          <w:lang w:val="es-ES"/>
        </w:rPr>
        <w:t>Inteligencia artificial: Un enfoque moderno</w:t>
      </w:r>
      <w:r w:rsidRPr="00A54878">
        <w:rPr>
          <w:lang w:val="es-ES"/>
        </w:rPr>
        <w:t xml:space="preserve"> (4.ª ed.). Pearson.</w:t>
      </w:r>
    </w:p>
    <w:p w14:paraId="7398E6A1" w14:textId="77777777" w:rsidR="005F1D55" w:rsidRPr="00A54878" w:rsidRDefault="005F1D55" w:rsidP="00A54878">
      <w:pPr>
        <w:pStyle w:val="Bibliografa"/>
        <w:rPr>
          <w:lang w:val="es-ES"/>
        </w:rPr>
      </w:pPr>
      <w:r w:rsidRPr="00A54878">
        <w:rPr>
          <w:lang w:val="es-ES"/>
        </w:rPr>
        <w:t xml:space="preserve">Schwab, K. (2016). </w:t>
      </w:r>
      <w:r w:rsidRPr="00A54878">
        <w:rPr>
          <w:iCs/>
          <w:lang w:val="es-ES"/>
        </w:rPr>
        <w:t>La cuarta revolución industrial</w:t>
      </w:r>
      <w:r w:rsidRPr="00A54878">
        <w:rPr>
          <w:lang w:val="es-ES"/>
        </w:rPr>
        <w:t>. Debate.</w:t>
      </w:r>
    </w:p>
    <w:p w14:paraId="4BD4AA58" w14:textId="77777777" w:rsidR="005F1D55" w:rsidRPr="00A54878" w:rsidRDefault="005F1D55" w:rsidP="00A54878">
      <w:pPr>
        <w:pStyle w:val="Bibliografa"/>
        <w:rPr>
          <w:lang w:val="es-ES"/>
        </w:rPr>
      </w:pPr>
      <w:r w:rsidRPr="00A54878">
        <w:rPr>
          <w:lang w:val="es-ES"/>
        </w:rPr>
        <w:t xml:space="preserve">UNESCO. (2021). </w:t>
      </w:r>
      <w:r w:rsidRPr="00A54878">
        <w:rPr>
          <w:iCs/>
          <w:lang w:val="es-ES"/>
        </w:rPr>
        <w:t>Recomendación sobre la ética de la inteligencia artificial</w:t>
      </w:r>
      <w:r w:rsidRPr="00A54878">
        <w:rPr>
          <w:lang w:val="es-ES"/>
        </w:rPr>
        <w:t xml:space="preserve">. Organización de las Naciones Unidas para la Educación, la Ciencia y la Cultura. </w:t>
      </w:r>
      <w:hyperlink r:id="rId10" w:history="1">
        <w:r w:rsidRPr="00A54878">
          <w:rPr>
            <w:color w:val="0000FF"/>
            <w:u w:val="single"/>
            <w:lang w:val="es-ES"/>
          </w:rPr>
          <w:t>https://unesdoc.unesco.org/ark:/48223/pf0000381137_spa</w:t>
        </w:r>
      </w:hyperlink>
    </w:p>
    <w:p w14:paraId="3897D58D" w14:textId="77777777" w:rsidR="005F1D55" w:rsidRPr="00A54878" w:rsidRDefault="005F1D55" w:rsidP="00A54878">
      <w:pPr>
        <w:pStyle w:val="Bibliografa"/>
        <w:rPr>
          <w:lang w:val="es-ES"/>
        </w:rPr>
      </w:pPr>
      <w:proofErr w:type="spellStart"/>
      <w:r w:rsidRPr="00A54878">
        <w:rPr>
          <w:lang w:val="es-ES"/>
        </w:rPr>
        <w:t>Wojtyła</w:t>
      </w:r>
      <w:proofErr w:type="spellEnd"/>
      <w:r w:rsidRPr="00A54878">
        <w:rPr>
          <w:lang w:val="es-ES"/>
        </w:rPr>
        <w:t xml:space="preserve">, K. (2011). </w:t>
      </w:r>
      <w:r w:rsidRPr="00A54878">
        <w:rPr>
          <w:iCs/>
          <w:lang w:val="es-ES"/>
        </w:rPr>
        <w:t>Persona y acción</w:t>
      </w:r>
      <w:r w:rsidRPr="00A54878">
        <w:rPr>
          <w:lang w:val="es-ES"/>
        </w:rPr>
        <w:t xml:space="preserve">. </w:t>
      </w:r>
      <w:r w:rsidRPr="00A54878">
        <w:t>Palabra.</w:t>
      </w:r>
      <w:r w:rsidRPr="00A54878">
        <w:rPr>
          <w:lang w:val="es-ES"/>
        </w:rPr>
        <w:t xml:space="preserve"> </w:t>
      </w:r>
    </w:p>
    <w:p w14:paraId="1CED1DA4" w14:textId="77777777" w:rsidR="00CE0F4B" w:rsidRPr="00CE0F4B" w:rsidRDefault="00CE0F4B" w:rsidP="008B6A98"/>
    <w:sectPr w:rsidR="00CE0F4B" w:rsidRPr="00CE0F4B" w:rsidSect="00280126">
      <w:headerReference w:type="even" r:id="rId11"/>
      <w:headerReference w:type="default" r:id="rId12"/>
      <w:footerReference w:type="even" r:id="rId13"/>
      <w:footerReference w:type="default" r:id="rId14"/>
      <w:headerReference w:type="first" r:id="rId15"/>
      <w:footerReference w:type="first" r:id="rId1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2D1F1" w14:textId="77777777" w:rsidR="00F33BF5" w:rsidRPr="00411E44" w:rsidRDefault="00F33BF5" w:rsidP="00EB0247">
      <w:pPr>
        <w:spacing w:after="0" w:line="240" w:lineRule="auto"/>
      </w:pPr>
      <w:r w:rsidRPr="00411E44">
        <w:separator/>
      </w:r>
    </w:p>
  </w:endnote>
  <w:endnote w:type="continuationSeparator" w:id="0">
    <w:p w14:paraId="7A453726" w14:textId="77777777" w:rsidR="00F33BF5" w:rsidRPr="00411E44" w:rsidRDefault="00F33BF5" w:rsidP="00EB0247">
      <w:pPr>
        <w:spacing w:after="0" w:line="240" w:lineRule="auto"/>
      </w:pPr>
      <w:r w:rsidRPr="0041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702B" w14:textId="77777777" w:rsidR="00F56856" w:rsidRDefault="00F5685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E96A8" w14:textId="77777777" w:rsidR="00F56856" w:rsidRDefault="00F56856">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5998" w14:textId="77777777" w:rsidR="00F56856" w:rsidRDefault="00F5685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54607" w14:textId="77777777" w:rsidR="00F33BF5" w:rsidRPr="00411E44" w:rsidRDefault="00F33BF5" w:rsidP="00EB0247">
      <w:pPr>
        <w:spacing w:after="0" w:line="240" w:lineRule="auto"/>
      </w:pPr>
      <w:r w:rsidRPr="00411E44">
        <w:separator/>
      </w:r>
    </w:p>
  </w:footnote>
  <w:footnote w:type="continuationSeparator" w:id="0">
    <w:p w14:paraId="1E86DACD" w14:textId="77777777" w:rsidR="00F33BF5" w:rsidRPr="00411E44" w:rsidRDefault="00F33BF5" w:rsidP="00EB0247">
      <w:pPr>
        <w:spacing w:after="0" w:line="240" w:lineRule="auto"/>
      </w:pPr>
      <w:r w:rsidRPr="00411E44">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155B6" w14:textId="77777777" w:rsidR="00F56856" w:rsidRDefault="00F56856">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AD4A3" w14:textId="77777777" w:rsidR="00F56856" w:rsidRDefault="00F56856">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EF99F" w14:textId="77777777" w:rsidR="00F56856" w:rsidRDefault="00F5685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7A32E1C"/>
    <w:multiLevelType w:val="multilevel"/>
    <w:tmpl w:val="3DC077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5"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902FF9"/>
    <w:multiLevelType w:val="hybridMultilevel"/>
    <w:tmpl w:val="3FC85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AA159EA"/>
    <w:multiLevelType w:val="hybridMultilevel"/>
    <w:tmpl w:val="699AA1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EE3413"/>
    <w:multiLevelType w:val="multilevel"/>
    <w:tmpl w:val="B3543D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BCE3BD9"/>
    <w:multiLevelType w:val="multilevel"/>
    <w:tmpl w:val="4D868D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4"/>
  </w:num>
  <w:num w:numId="13">
    <w:abstractNumId w:val="18"/>
  </w:num>
  <w:num w:numId="14">
    <w:abstractNumId w:val="19"/>
  </w:num>
  <w:num w:numId="15">
    <w:abstractNumId w:val="20"/>
  </w:num>
  <w:num w:numId="16">
    <w:abstractNumId w:val="33"/>
  </w:num>
  <w:num w:numId="17">
    <w:abstractNumId w:val="27"/>
  </w:num>
  <w:num w:numId="18">
    <w:abstractNumId w:val="10"/>
  </w:num>
  <w:num w:numId="19">
    <w:abstractNumId w:val="26"/>
  </w:num>
  <w:num w:numId="20">
    <w:abstractNumId w:val="34"/>
  </w:num>
  <w:num w:numId="21">
    <w:abstractNumId w:val="35"/>
  </w:num>
  <w:num w:numId="22">
    <w:abstractNumId w:val="23"/>
  </w:num>
  <w:num w:numId="23">
    <w:abstractNumId w:val="35"/>
    <w:lvlOverride w:ilvl="0">
      <w:startOverride w:val="1"/>
    </w:lvlOverride>
  </w:num>
  <w:num w:numId="24">
    <w:abstractNumId w:val="35"/>
    <w:lvlOverride w:ilvl="0">
      <w:startOverride w:val="1"/>
    </w:lvlOverride>
  </w:num>
  <w:num w:numId="25">
    <w:abstractNumId w:val="13"/>
  </w:num>
  <w:num w:numId="26">
    <w:abstractNumId w:val="36"/>
  </w:num>
  <w:num w:numId="27">
    <w:abstractNumId w:val="21"/>
  </w:num>
  <w:num w:numId="28">
    <w:abstractNumId w:val="22"/>
  </w:num>
  <w:num w:numId="29">
    <w:abstractNumId w:val="24"/>
  </w:num>
  <w:num w:numId="30">
    <w:abstractNumId w:val="17"/>
  </w:num>
  <w:num w:numId="31">
    <w:abstractNumId w:val="25"/>
  </w:num>
  <w:num w:numId="32">
    <w:abstractNumId w:val="15"/>
  </w:num>
  <w:num w:numId="33">
    <w:abstractNumId w:val="29"/>
  </w:num>
  <w:num w:numId="34">
    <w:abstractNumId w:val="32"/>
  </w:num>
  <w:num w:numId="35">
    <w:abstractNumId w:val="37"/>
  </w:num>
  <w:num w:numId="36">
    <w:abstractNumId w:val="35"/>
    <w:lvlOverride w:ilvl="0">
      <w:startOverride w:val="1"/>
    </w:lvlOverride>
  </w:num>
  <w:num w:numId="37">
    <w:abstractNumId w:val="35"/>
    <w:lvlOverride w:ilvl="0">
      <w:startOverride w:val="1"/>
    </w:lvlOverride>
  </w:num>
  <w:num w:numId="38">
    <w:abstractNumId w:val="35"/>
    <w:lvlOverride w:ilvl="0">
      <w:startOverride w:val="1"/>
    </w:lvlOverride>
  </w:num>
  <w:num w:numId="39">
    <w:abstractNumId w:val="37"/>
    <w:lvlOverride w:ilvl="0">
      <w:startOverride w:val="1"/>
    </w:lvlOverride>
  </w:num>
  <w:num w:numId="40">
    <w:abstractNumId w:val="37"/>
    <w:lvlOverride w:ilvl="0">
      <w:startOverride w:val="1"/>
    </w:lvlOverride>
  </w:num>
  <w:num w:numId="41">
    <w:abstractNumId w:val="35"/>
    <w:lvlOverride w:ilvl="0">
      <w:startOverride w:val="1"/>
    </w:lvlOverride>
  </w:num>
  <w:num w:numId="42">
    <w:abstractNumId w:val="37"/>
    <w:lvlOverride w:ilvl="0">
      <w:startOverride w:val="1"/>
    </w:lvlOverride>
  </w:num>
  <w:num w:numId="43">
    <w:abstractNumId w:val="35"/>
    <w:lvlOverride w:ilvl="0">
      <w:startOverride w:val="1"/>
    </w:lvlOverride>
  </w:num>
  <w:num w:numId="44">
    <w:abstractNumId w:val="37"/>
    <w:lvlOverride w:ilvl="0">
      <w:startOverride w:val="1"/>
    </w:lvlOverride>
  </w:num>
  <w:num w:numId="45">
    <w:abstractNumId w:val="30"/>
  </w:num>
  <w:num w:numId="46">
    <w:abstractNumId w:val="28"/>
  </w:num>
  <w:num w:numId="47">
    <w:abstractNumId w:val="16"/>
  </w:num>
  <w:num w:numId="48">
    <w:abstractNumId w:val="31"/>
  </w:num>
  <w:num w:numId="49">
    <w:abstractNumId w:val="12"/>
  </w:num>
  <w:num w:numId="50">
    <w:abstractNumId w:val="3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64"/>
    <w:rsid w:val="00002931"/>
    <w:rsid w:val="000068CF"/>
    <w:rsid w:val="00012517"/>
    <w:rsid w:val="0003338A"/>
    <w:rsid w:val="00033E3E"/>
    <w:rsid w:val="00041F61"/>
    <w:rsid w:val="00063421"/>
    <w:rsid w:val="00085C3B"/>
    <w:rsid w:val="00097EEF"/>
    <w:rsid w:val="000B633F"/>
    <w:rsid w:val="000C5EDB"/>
    <w:rsid w:val="000E7A2C"/>
    <w:rsid w:val="000F093B"/>
    <w:rsid w:val="00105B8E"/>
    <w:rsid w:val="001348A0"/>
    <w:rsid w:val="00140844"/>
    <w:rsid w:val="001465AE"/>
    <w:rsid w:val="001468AC"/>
    <w:rsid w:val="0015066B"/>
    <w:rsid w:val="0015099A"/>
    <w:rsid w:val="00156F2B"/>
    <w:rsid w:val="0016205A"/>
    <w:rsid w:val="0017278B"/>
    <w:rsid w:val="00182667"/>
    <w:rsid w:val="00185A00"/>
    <w:rsid w:val="0018654D"/>
    <w:rsid w:val="001950D8"/>
    <w:rsid w:val="00197D57"/>
    <w:rsid w:val="001A3221"/>
    <w:rsid w:val="001A7AD8"/>
    <w:rsid w:val="001B556B"/>
    <w:rsid w:val="001C6AAC"/>
    <w:rsid w:val="001E7681"/>
    <w:rsid w:val="00242EFB"/>
    <w:rsid w:val="002433EC"/>
    <w:rsid w:val="002507A3"/>
    <w:rsid w:val="00254F0F"/>
    <w:rsid w:val="0026510A"/>
    <w:rsid w:val="002709B4"/>
    <w:rsid w:val="00280126"/>
    <w:rsid w:val="00281564"/>
    <w:rsid w:val="00285B53"/>
    <w:rsid w:val="002965BE"/>
    <w:rsid w:val="002975E8"/>
    <w:rsid w:val="002A2544"/>
    <w:rsid w:val="002A43CD"/>
    <w:rsid w:val="002A457B"/>
    <w:rsid w:val="002B300C"/>
    <w:rsid w:val="002C5703"/>
    <w:rsid w:val="002D23FB"/>
    <w:rsid w:val="002D268C"/>
    <w:rsid w:val="002D7A71"/>
    <w:rsid w:val="002F3733"/>
    <w:rsid w:val="002F5B96"/>
    <w:rsid w:val="00321B5F"/>
    <w:rsid w:val="003512A0"/>
    <w:rsid w:val="00353BDF"/>
    <w:rsid w:val="00375999"/>
    <w:rsid w:val="003813A6"/>
    <w:rsid w:val="00384FEF"/>
    <w:rsid w:val="0039591A"/>
    <w:rsid w:val="003C4D9F"/>
    <w:rsid w:val="003E66FB"/>
    <w:rsid w:val="00411E44"/>
    <w:rsid w:val="00422CDA"/>
    <w:rsid w:val="004307D4"/>
    <w:rsid w:val="00437ED3"/>
    <w:rsid w:val="0044345A"/>
    <w:rsid w:val="004527ED"/>
    <w:rsid w:val="0047121E"/>
    <w:rsid w:val="004718C0"/>
    <w:rsid w:val="00477173"/>
    <w:rsid w:val="004819D7"/>
    <w:rsid w:val="004842F0"/>
    <w:rsid w:val="00484413"/>
    <w:rsid w:val="00484F3C"/>
    <w:rsid w:val="00493A17"/>
    <w:rsid w:val="004950F5"/>
    <w:rsid w:val="004C0202"/>
    <w:rsid w:val="004C38FC"/>
    <w:rsid w:val="004D0180"/>
    <w:rsid w:val="004D1D1C"/>
    <w:rsid w:val="004D6012"/>
    <w:rsid w:val="004D7FA5"/>
    <w:rsid w:val="00500BB3"/>
    <w:rsid w:val="00504709"/>
    <w:rsid w:val="005335DF"/>
    <w:rsid w:val="005417EB"/>
    <w:rsid w:val="005430EA"/>
    <w:rsid w:val="00544E17"/>
    <w:rsid w:val="00584BB4"/>
    <w:rsid w:val="005A43E3"/>
    <w:rsid w:val="005A4AFE"/>
    <w:rsid w:val="005A6174"/>
    <w:rsid w:val="005B1ED0"/>
    <w:rsid w:val="005B3008"/>
    <w:rsid w:val="005C3F48"/>
    <w:rsid w:val="005F1D55"/>
    <w:rsid w:val="00607EE3"/>
    <w:rsid w:val="006131F7"/>
    <w:rsid w:val="00626B66"/>
    <w:rsid w:val="00641773"/>
    <w:rsid w:val="006460E7"/>
    <w:rsid w:val="0066570F"/>
    <w:rsid w:val="00675757"/>
    <w:rsid w:val="00680332"/>
    <w:rsid w:val="00681364"/>
    <w:rsid w:val="0068745E"/>
    <w:rsid w:val="006B136A"/>
    <w:rsid w:val="006B2417"/>
    <w:rsid w:val="006B7745"/>
    <w:rsid w:val="006F1629"/>
    <w:rsid w:val="006F3D25"/>
    <w:rsid w:val="00714CBD"/>
    <w:rsid w:val="00721EBE"/>
    <w:rsid w:val="00733DD2"/>
    <w:rsid w:val="00742AC5"/>
    <w:rsid w:val="00760440"/>
    <w:rsid w:val="007701F1"/>
    <w:rsid w:val="00792960"/>
    <w:rsid w:val="007A0F17"/>
    <w:rsid w:val="007E4E94"/>
    <w:rsid w:val="007F0944"/>
    <w:rsid w:val="008051FB"/>
    <w:rsid w:val="00817C99"/>
    <w:rsid w:val="008238DE"/>
    <w:rsid w:val="00850874"/>
    <w:rsid w:val="00856B42"/>
    <w:rsid w:val="00863A4D"/>
    <w:rsid w:val="00870310"/>
    <w:rsid w:val="008A4085"/>
    <w:rsid w:val="008A4745"/>
    <w:rsid w:val="008A483F"/>
    <w:rsid w:val="008B6A98"/>
    <w:rsid w:val="008C1056"/>
    <w:rsid w:val="008C2B2C"/>
    <w:rsid w:val="008F1330"/>
    <w:rsid w:val="008F3F8E"/>
    <w:rsid w:val="0091337D"/>
    <w:rsid w:val="009171C1"/>
    <w:rsid w:val="00920563"/>
    <w:rsid w:val="00930D30"/>
    <w:rsid w:val="0093429F"/>
    <w:rsid w:val="009477E3"/>
    <w:rsid w:val="00962592"/>
    <w:rsid w:val="009847F6"/>
    <w:rsid w:val="00997B3C"/>
    <w:rsid w:val="009A0E20"/>
    <w:rsid w:val="009A2E9A"/>
    <w:rsid w:val="009A336B"/>
    <w:rsid w:val="009C0DFA"/>
    <w:rsid w:val="009C304F"/>
    <w:rsid w:val="009C657C"/>
    <w:rsid w:val="009D0814"/>
    <w:rsid w:val="009D4514"/>
    <w:rsid w:val="009E664A"/>
    <w:rsid w:val="009F5F74"/>
    <w:rsid w:val="00A0074F"/>
    <w:rsid w:val="00A206F1"/>
    <w:rsid w:val="00A54878"/>
    <w:rsid w:val="00A60A80"/>
    <w:rsid w:val="00A8553F"/>
    <w:rsid w:val="00A856CC"/>
    <w:rsid w:val="00AB4624"/>
    <w:rsid w:val="00AC6ECD"/>
    <w:rsid w:val="00AD2E94"/>
    <w:rsid w:val="00AD4486"/>
    <w:rsid w:val="00AE03BB"/>
    <w:rsid w:val="00AE1445"/>
    <w:rsid w:val="00AE2655"/>
    <w:rsid w:val="00B06350"/>
    <w:rsid w:val="00B0717D"/>
    <w:rsid w:val="00B177CF"/>
    <w:rsid w:val="00B57A4E"/>
    <w:rsid w:val="00B60DF4"/>
    <w:rsid w:val="00B85785"/>
    <w:rsid w:val="00BA4EA8"/>
    <w:rsid w:val="00BA4FD5"/>
    <w:rsid w:val="00BB38AC"/>
    <w:rsid w:val="00BD7178"/>
    <w:rsid w:val="00BE3D2B"/>
    <w:rsid w:val="00BE5F2C"/>
    <w:rsid w:val="00BF45D1"/>
    <w:rsid w:val="00BF50C0"/>
    <w:rsid w:val="00C068BD"/>
    <w:rsid w:val="00C21F8C"/>
    <w:rsid w:val="00C302E3"/>
    <w:rsid w:val="00C3098A"/>
    <w:rsid w:val="00C30BA1"/>
    <w:rsid w:val="00C41865"/>
    <w:rsid w:val="00C45F7D"/>
    <w:rsid w:val="00C607B7"/>
    <w:rsid w:val="00C657A1"/>
    <w:rsid w:val="00C930F7"/>
    <w:rsid w:val="00CA0400"/>
    <w:rsid w:val="00CB71A7"/>
    <w:rsid w:val="00CC152D"/>
    <w:rsid w:val="00CC34ED"/>
    <w:rsid w:val="00CD0091"/>
    <w:rsid w:val="00CE0F4B"/>
    <w:rsid w:val="00CF6FAA"/>
    <w:rsid w:val="00D0381D"/>
    <w:rsid w:val="00D05D1F"/>
    <w:rsid w:val="00D22BD6"/>
    <w:rsid w:val="00D36F76"/>
    <w:rsid w:val="00D47BD3"/>
    <w:rsid w:val="00D8128A"/>
    <w:rsid w:val="00D86CAA"/>
    <w:rsid w:val="00D91D74"/>
    <w:rsid w:val="00DA0BED"/>
    <w:rsid w:val="00DB0768"/>
    <w:rsid w:val="00DC12C0"/>
    <w:rsid w:val="00DC3839"/>
    <w:rsid w:val="00DC5E7D"/>
    <w:rsid w:val="00DE0B74"/>
    <w:rsid w:val="00DF1B76"/>
    <w:rsid w:val="00E04357"/>
    <w:rsid w:val="00E050FB"/>
    <w:rsid w:val="00E05E1A"/>
    <w:rsid w:val="00E06000"/>
    <w:rsid w:val="00E06521"/>
    <w:rsid w:val="00E13A09"/>
    <w:rsid w:val="00E13BCF"/>
    <w:rsid w:val="00E14800"/>
    <w:rsid w:val="00E45764"/>
    <w:rsid w:val="00E649D6"/>
    <w:rsid w:val="00EB0247"/>
    <w:rsid w:val="00EC01A5"/>
    <w:rsid w:val="00EC5EC4"/>
    <w:rsid w:val="00F33BF5"/>
    <w:rsid w:val="00F43DE7"/>
    <w:rsid w:val="00F56856"/>
    <w:rsid w:val="00F60611"/>
    <w:rsid w:val="00F62911"/>
    <w:rsid w:val="00F6387D"/>
    <w:rsid w:val="00F63B01"/>
    <w:rsid w:val="00F64DF3"/>
    <w:rsid w:val="00F66726"/>
    <w:rsid w:val="00F82237"/>
    <w:rsid w:val="00F92DEB"/>
    <w:rsid w:val="00F95E61"/>
    <w:rsid w:val="00FA51E8"/>
    <w:rsid w:val="00FA7CDE"/>
    <w:rsid w:val="00FC482F"/>
    <w:rsid w:val="00FE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Cuadrculadetab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34"/>
    <w:qFormat/>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Mencinsinresolver2">
    <w:name w:val="Mención sin resolver2"/>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1465AE"/>
    <w:rPr>
      <w:rFonts w:cs="Times New Roman"/>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14:numForm w14:val="oldStyle"/>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7592">
      <w:marLeft w:val="480"/>
      <w:marRight w:val="0"/>
      <w:marTop w:val="0"/>
      <w:marBottom w:val="0"/>
      <w:divBdr>
        <w:top w:val="none" w:sz="0" w:space="0" w:color="auto"/>
        <w:left w:val="none" w:sz="0" w:space="0" w:color="auto"/>
        <w:bottom w:val="none" w:sz="0" w:space="0" w:color="auto"/>
        <w:right w:val="none" w:sz="0" w:space="0" w:color="auto"/>
      </w:divBdr>
    </w:div>
    <w:div w:id="7222815">
      <w:marLeft w:val="480"/>
      <w:marRight w:val="0"/>
      <w:marTop w:val="0"/>
      <w:marBottom w:val="0"/>
      <w:divBdr>
        <w:top w:val="none" w:sz="0" w:space="0" w:color="auto"/>
        <w:left w:val="none" w:sz="0" w:space="0" w:color="auto"/>
        <w:bottom w:val="none" w:sz="0" w:space="0" w:color="auto"/>
        <w:right w:val="none" w:sz="0" w:space="0" w:color="auto"/>
      </w:divBdr>
    </w:div>
    <w:div w:id="18898464">
      <w:marLeft w:val="480"/>
      <w:marRight w:val="0"/>
      <w:marTop w:val="0"/>
      <w:marBottom w:val="0"/>
      <w:divBdr>
        <w:top w:val="none" w:sz="0" w:space="0" w:color="auto"/>
        <w:left w:val="none" w:sz="0" w:space="0" w:color="auto"/>
        <w:bottom w:val="none" w:sz="0" w:space="0" w:color="auto"/>
        <w:right w:val="none" w:sz="0" w:space="0" w:color="auto"/>
      </w:divBdr>
    </w:div>
    <w:div w:id="20596121">
      <w:marLeft w:val="480"/>
      <w:marRight w:val="0"/>
      <w:marTop w:val="0"/>
      <w:marBottom w:val="0"/>
      <w:divBdr>
        <w:top w:val="none" w:sz="0" w:space="0" w:color="auto"/>
        <w:left w:val="none" w:sz="0" w:space="0" w:color="auto"/>
        <w:bottom w:val="none" w:sz="0" w:space="0" w:color="auto"/>
        <w:right w:val="none" w:sz="0" w:space="0" w:color="auto"/>
      </w:divBdr>
    </w:div>
    <w:div w:id="32581414">
      <w:marLeft w:val="480"/>
      <w:marRight w:val="0"/>
      <w:marTop w:val="0"/>
      <w:marBottom w:val="0"/>
      <w:divBdr>
        <w:top w:val="none" w:sz="0" w:space="0" w:color="auto"/>
        <w:left w:val="none" w:sz="0" w:space="0" w:color="auto"/>
        <w:bottom w:val="none" w:sz="0" w:space="0" w:color="auto"/>
        <w:right w:val="none" w:sz="0" w:space="0" w:color="auto"/>
      </w:divBdr>
    </w:div>
    <w:div w:id="55131312">
      <w:marLeft w:val="480"/>
      <w:marRight w:val="0"/>
      <w:marTop w:val="0"/>
      <w:marBottom w:val="0"/>
      <w:divBdr>
        <w:top w:val="none" w:sz="0" w:space="0" w:color="auto"/>
        <w:left w:val="none" w:sz="0" w:space="0" w:color="auto"/>
        <w:bottom w:val="none" w:sz="0" w:space="0" w:color="auto"/>
        <w:right w:val="none" w:sz="0" w:space="0" w:color="auto"/>
      </w:divBdr>
    </w:div>
    <w:div w:id="66074756">
      <w:marLeft w:val="480"/>
      <w:marRight w:val="0"/>
      <w:marTop w:val="0"/>
      <w:marBottom w:val="0"/>
      <w:divBdr>
        <w:top w:val="none" w:sz="0" w:space="0" w:color="auto"/>
        <w:left w:val="none" w:sz="0" w:space="0" w:color="auto"/>
        <w:bottom w:val="none" w:sz="0" w:space="0" w:color="auto"/>
        <w:right w:val="none" w:sz="0" w:space="0" w:color="auto"/>
      </w:divBdr>
    </w:div>
    <w:div w:id="76294023">
      <w:marLeft w:val="480"/>
      <w:marRight w:val="0"/>
      <w:marTop w:val="0"/>
      <w:marBottom w:val="0"/>
      <w:divBdr>
        <w:top w:val="none" w:sz="0" w:space="0" w:color="auto"/>
        <w:left w:val="none" w:sz="0" w:space="0" w:color="auto"/>
        <w:bottom w:val="none" w:sz="0" w:space="0" w:color="auto"/>
        <w:right w:val="none" w:sz="0" w:space="0" w:color="auto"/>
      </w:divBdr>
    </w:div>
    <w:div w:id="95442818">
      <w:marLeft w:val="480"/>
      <w:marRight w:val="0"/>
      <w:marTop w:val="0"/>
      <w:marBottom w:val="0"/>
      <w:divBdr>
        <w:top w:val="none" w:sz="0" w:space="0" w:color="auto"/>
        <w:left w:val="none" w:sz="0" w:space="0" w:color="auto"/>
        <w:bottom w:val="none" w:sz="0" w:space="0" w:color="auto"/>
        <w:right w:val="none" w:sz="0" w:space="0" w:color="auto"/>
      </w:divBdr>
    </w:div>
    <w:div w:id="115410469">
      <w:marLeft w:val="480"/>
      <w:marRight w:val="0"/>
      <w:marTop w:val="0"/>
      <w:marBottom w:val="0"/>
      <w:divBdr>
        <w:top w:val="none" w:sz="0" w:space="0" w:color="auto"/>
        <w:left w:val="none" w:sz="0" w:space="0" w:color="auto"/>
        <w:bottom w:val="none" w:sz="0" w:space="0" w:color="auto"/>
        <w:right w:val="none" w:sz="0" w:space="0" w:color="auto"/>
      </w:divBdr>
    </w:div>
    <w:div w:id="129594949">
      <w:marLeft w:val="480"/>
      <w:marRight w:val="0"/>
      <w:marTop w:val="0"/>
      <w:marBottom w:val="0"/>
      <w:divBdr>
        <w:top w:val="none" w:sz="0" w:space="0" w:color="auto"/>
        <w:left w:val="none" w:sz="0" w:space="0" w:color="auto"/>
        <w:bottom w:val="none" w:sz="0" w:space="0" w:color="auto"/>
        <w:right w:val="none" w:sz="0" w:space="0" w:color="auto"/>
      </w:divBdr>
    </w:div>
    <w:div w:id="134837567">
      <w:marLeft w:val="480"/>
      <w:marRight w:val="0"/>
      <w:marTop w:val="0"/>
      <w:marBottom w:val="0"/>
      <w:divBdr>
        <w:top w:val="none" w:sz="0" w:space="0" w:color="auto"/>
        <w:left w:val="none" w:sz="0" w:space="0" w:color="auto"/>
        <w:bottom w:val="none" w:sz="0" w:space="0" w:color="auto"/>
        <w:right w:val="none" w:sz="0" w:space="0" w:color="auto"/>
      </w:divBdr>
    </w:div>
    <w:div w:id="139734705">
      <w:marLeft w:val="480"/>
      <w:marRight w:val="0"/>
      <w:marTop w:val="0"/>
      <w:marBottom w:val="0"/>
      <w:divBdr>
        <w:top w:val="none" w:sz="0" w:space="0" w:color="auto"/>
        <w:left w:val="none" w:sz="0" w:space="0" w:color="auto"/>
        <w:bottom w:val="none" w:sz="0" w:space="0" w:color="auto"/>
        <w:right w:val="none" w:sz="0" w:space="0" w:color="auto"/>
      </w:divBdr>
    </w:div>
    <w:div w:id="140343204">
      <w:marLeft w:val="480"/>
      <w:marRight w:val="0"/>
      <w:marTop w:val="0"/>
      <w:marBottom w:val="0"/>
      <w:divBdr>
        <w:top w:val="none" w:sz="0" w:space="0" w:color="auto"/>
        <w:left w:val="none" w:sz="0" w:space="0" w:color="auto"/>
        <w:bottom w:val="none" w:sz="0" w:space="0" w:color="auto"/>
        <w:right w:val="none" w:sz="0" w:space="0" w:color="auto"/>
      </w:divBdr>
    </w:div>
    <w:div w:id="143664461">
      <w:marLeft w:val="480"/>
      <w:marRight w:val="0"/>
      <w:marTop w:val="0"/>
      <w:marBottom w:val="0"/>
      <w:divBdr>
        <w:top w:val="none" w:sz="0" w:space="0" w:color="auto"/>
        <w:left w:val="none" w:sz="0" w:space="0" w:color="auto"/>
        <w:bottom w:val="none" w:sz="0" w:space="0" w:color="auto"/>
        <w:right w:val="none" w:sz="0" w:space="0" w:color="auto"/>
      </w:divBdr>
    </w:div>
    <w:div w:id="151338549">
      <w:marLeft w:val="480"/>
      <w:marRight w:val="0"/>
      <w:marTop w:val="0"/>
      <w:marBottom w:val="0"/>
      <w:divBdr>
        <w:top w:val="none" w:sz="0" w:space="0" w:color="auto"/>
        <w:left w:val="none" w:sz="0" w:space="0" w:color="auto"/>
        <w:bottom w:val="none" w:sz="0" w:space="0" w:color="auto"/>
        <w:right w:val="none" w:sz="0" w:space="0" w:color="auto"/>
      </w:divBdr>
    </w:div>
    <w:div w:id="170876607">
      <w:marLeft w:val="480"/>
      <w:marRight w:val="0"/>
      <w:marTop w:val="0"/>
      <w:marBottom w:val="0"/>
      <w:divBdr>
        <w:top w:val="none" w:sz="0" w:space="0" w:color="auto"/>
        <w:left w:val="none" w:sz="0" w:space="0" w:color="auto"/>
        <w:bottom w:val="none" w:sz="0" w:space="0" w:color="auto"/>
        <w:right w:val="none" w:sz="0" w:space="0" w:color="auto"/>
      </w:divBdr>
    </w:div>
    <w:div w:id="171266061">
      <w:marLeft w:val="480"/>
      <w:marRight w:val="0"/>
      <w:marTop w:val="0"/>
      <w:marBottom w:val="0"/>
      <w:divBdr>
        <w:top w:val="none" w:sz="0" w:space="0" w:color="auto"/>
        <w:left w:val="none" w:sz="0" w:space="0" w:color="auto"/>
        <w:bottom w:val="none" w:sz="0" w:space="0" w:color="auto"/>
        <w:right w:val="none" w:sz="0" w:space="0" w:color="auto"/>
      </w:divBdr>
    </w:div>
    <w:div w:id="178545118">
      <w:marLeft w:val="480"/>
      <w:marRight w:val="0"/>
      <w:marTop w:val="0"/>
      <w:marBottom w:val="0"/>
      <w:divBdr>
        <w:top w:val="none" w:sz="0" w:space="0" w:color="auto"/>
        <w:left w:val="none" w:sz="0" w:space="0" w:color="auto"/>
        <w:bottom w:val="none" w:sz="0" w:space="0" w:color="auto"/>
        <w:right w:val="none" w:sz="0" w:space="0" w:color="auto"/>
      </w:divBdr>
    </w:div>
    <w:div w:id="182213023">
      <w:marLeft w:val="480"/>
      <w:marRight w:val="0"/>
      <w:marTop w:val="0"/>
      <w:marBottom w:val="0"/>
      <w:divBdr>
        <w:top w:val="none" w:sz="0" w:space="0" w:color="auto"/>
        <w:left w:val="none" w:sz="0" w:space="0" w:color="auto"/>
        <w:bottom w:val="none" w:sz="0" w:space="0" w:color="auto"/>
        <w:right w:val="none" w:sz="0" w:space="0" w:color="auto"/>
      </w:divBdr>
    </w:div>
    <w:div w:id="182524046">
      <w:marLeft w:val="480"/>
      <w:marRight w:val="0"/>
      <w:marTop w:val="0"/>
      <w:marBottom w:val="0"/>
      <w:divBdr>
        <w:top w:val="none" w:sz="0" w:space="0" w:color="auto"/>
        <w:left w:val="none" w:sz="0" w:space="0" w:color="auto"/>
        <w:bottom w:val="none" w:sz="0" w:space="0" w:color="auto"/>
        <w:right w:val="none" w:sz="0" w:space="0" w:color="auto"/>
      </w:divBdr>
    </w:div>
    <w:div w:id="192964518">
      <w:marLeft w:val="480"/>
      <w:marRight w:val="0"/>
      <w:marTop w:val="0"/>
      <w:marBottom w:val="0"/>
      <w:divBdr>
        <w:top w:val="none" w:sz="0" w:space="0" w:color="auto"/>
        <w:left w:val="none" w:sz="0" w:space="0" w:color="auto"/>
        <w:bottom w:val="none" w:sz="0" w:space="0" w:color="auto"/>
        <w:right w:val="none" w:sz="0" w:space="0" w:color="auto"/>
      </w:divBdr>
    </w:div>
    <w:div w:id="197864491">
      <w:marLeft w:val="480"/>
      <w:marRight w:val="0"/>
      <w:marTop w:val="0"/>
      <w:marBottom w:val="0"/>
      <w:divBdr>
        <w:top w:val="none" w:sz="0" w:space="0" w:color="auto"/>
        <w:left w:val="none" w:sz="0" w:space="0" w:color="auto"/>
        <w:bottom w:val="none" w:sz="0" w:space="0" w:color="auto"/>
        <w:right w:val="none" w:sz="0" w:space="0" w:color="auto"/>
      </w:divBdr>
    </w:div>
    <w:div w:id="200242852">
      <w:marLeft w:val="480"/>
      <w:marRight w:val="0"/>
      <w:marTop w:val="0"/>
      <w:marBottom w:val="0"/>
      <w:divBdr>
        <w:top w:val="none" w:sz="0" w:space="0" w:color="auto"/>
        <w:left w:val="none" w:sz="0" w:space="0" w:color="auto"/>
        <w:bottom w:val="none" w:sz="0" w:space="0" w:color="auto"/>
        <w:right w:val="none" w:sz="0" w:space="0" w:color="auto"/>
      </w:divBdr>
    </w:div>
    <w:div w:id="203324546">
      <w:marLeft w:val="480"/>
      <w:marRight w:val="0"/>
      <w:marTop w:val="0"/>
      <w:marBottom w:val="0"/>
      <w:divBdr>
        <w:top w:val="none" w:sz="0" w:space="0" w:color="auto"/>
        <w:left w:val="none" w:sz="0" w:space="0" w:color="auto"/>
        <w:bottom w:val="none" w:sz="0" w:space="0" w:color="auto"/>
        <w:right w:val="none" w:sz="0" w:space="0" w:color="auto"/>
      </w:divBdr>
    </w:div>
    <w:div w:id="219942257">
      <w:marLeft w:val="480"/>
      <w:marRight w:val="0"/>
      <w:marTop w:val="0"/>
      <w:marBottom w:val="0"/>
      <w:divBdr>
        <w:top w:val="none" w:sz="0" w:space="0" w:color="auto"/>
        <w:left w:val="none" w:sz="0" w:space="0" w:color="auto"/>
        <w:bottom w:val="none" w:sz="0" w:space="0" w:color="auto"/>
        <w:right w:val="none" w:sz="0" w:space="0" w:color="auto"/>
      </w:divBdr>
    </w:div>
    <w:div w:id="225842811">
      <w:marLeft w:val="480"/>
      <w:marRight w:val="0"/>
      <w:marTop w:val="0"/>
      <w:marBottom w:val="0"/>
      <w:divBdr>
        <w:top w:val="none" w:sz="0" w:space="0" w:color="auto"/>
        <w:left w:val="none" w:sz="0" w:space="0" w:color="auto"/>
        <w:bottom w:val="none" w:sz="0" w:space="0" w:color="auto"/>
        <w:right w:val="none" w:sz="0" w:space="0" w:color="auto"/>
      </w:divBdr>
    </w:div>
    <w:div w:id="227570530">
      <w:marLeft w:val="480"/>
      <w:marRight w:val="0"/>
      <w:marTop w:val="0"/>
      <w:marBottom w:val="0"/>
      <w:divBdr>
        <w:top w:val="none" w:sz="0" w:space="0" w:color="auto"/>
        <w:left w:val="none" w:sz="0" w:space="0" w:color="auto"/>
        <w:bottom w:val="none" w:sz="0" w:space="0" w:color="auto"/>
        <w:right w:val="none" w:sz="0" w:space="0" w:color="auto"/>
      </w:divBdr>
    </w:div>
    <w:div w:id="231043912">
      <w:marLeft w:val="480"/>
      <w:marRight w:val="0"/>
      <w:marTop w:val="0"/>
      <w:marBottom w:val="0"/>
      <w:divBdr>
        <w:top w:val="none" w:sz="0" w:space="0" w:color="auto"/>
        <w:left w:val="none" w:sz="0" w:space="0" w:color="auto"/>
        <w:bottom w:val="none" w:sz="0" w:space="0" w:color="auto"/>
        <w:right w:val="none" w:sz="0" w:space="0" w:color="auto"/>
      </w:divBdr>
    </w:div>
    <w:div w:id="231084702">
      <w:marLeft w:val="480"/>
      <w:marRight w:val="0"/>
      <w:marTop w:val="0"/>
      <w:marBottom w:val="0"/>
      <w:divBdr>
        <w:top w:val="none" w:sz="0" w:space="0" w:color="auto"/>
        <w:left w:val="none" w:sz="0" w:space="0" w:color="auto"/>
        <w:bottom w:val="none" w:sz="0" w:space="0" w:color="auto"/>
        <w:right w:val="none" w:sz="0" w:space="0" w:color="auto"/>
      </w:divBdr>
    </w:div>
    <w:div w:id="234246075">
      <w:marLeft w:val="480"/>
      <w:marRight w:val="0"/>
      <w:marTop w:val="0"/>
      <w:marBottom w:val="0"/>
      <w:divBdr>
        <w:top w:val="none" w:sz="0" w:space="0" w:color="auto"/>
        <w:left w:val="none" w:sz="0" w:space="0" w:color="auto"/>
        <w:bottom w:val="none" w:sz="0" w:space="0" w:color="auto"/>
        <w:right w:val="none" w:sz="0" w:space="0" w:color="auto"/>
      </w:divBdr>
    </w:div>
    <w:div w:id="250087091">
      <w:marLeft w:val="480"/>
      <w:marRight w:val="0"/>
      <w:marTop w:val="0"/>
      <w:marBottom w:val="0"/>
      <w:divBdr>
        <w:top w:val="none" w:sz="0" w:space="0" w:color="auto"/>
        <w:left w:val="none" w:sz="0" w:space="0" w:color="auto"/>
        <w:bottom w:val="none" w:sz="0" w:space="0" w:color="auto"/>
        <w:right w:val="none" w:sz="0" w:space="0" w:color="auto"/>
      </w:divBdr>
    </w:div>
    <w:div w:id="263390344">
      <w:marLeft w:val="480"/>
      <w:marRight w:val="0"/>
      <w:marTop w:val="0"/>
      <w:marBottom w:val="0"/>
      <w:divBdr>
        <w:top w:val="none" w:sz="0" w:space="0" w:color="auto"/>
        <w:left w:val="none" w:sz="0" w:space="0" w:color="auto"/>
        <w:bottom w:val="none" w:sz="0" w:space="0" w:color="auto"/>
        <w:right w:val="none" w:sz="0" w:space="0" w:color="auto"/>
      </w:divBdr>
    </w:div>
    <w:div w:id="263459539">
      <w:marLeft w:val="480"/>
      <w:marRight w:val="0"/>
      <w:marTop w:val="0"/>
      <w:marBottom w:val="0"/>
      <w:divBdr>
        <w:top w:val="none" w:sz="0" w:space="0" w:color="auto"/>
        <w:left w:val="none" w:sz="0" w:space="0" w:color="auto"/>
        <w:bottom w:val="none" w:sz="0" w:space="0" w:color="auto"/>
        <w:right w:val="none" w:sz="0" w:space="0" w:color="auto"/>
      </w:divBdr>
    </w:div>
    <w:div w:id="267932596">
      <w:marLeft w:val="480"/>
      <w:marRight w:val="0"/>
      <w:marTop w:val="0"/>
      <w:marBottom w:val="0"/>
      <w:divBdr>
        <w:top w:val="none" w:sz="0" w:space="0" w:color="auto"/>
        <w:left w:val="none" w:sz="0" w:space="0" w:color="auto"/>
        <w:bottom w:val="none" w:sz="0" w:space="0" w:color="auto"/>
        <w:right w:val="none" w:sz="0" w:space="0" w:color="auto"/>
      </w:divBdr>
    </w:div>
    <w:div w:id="275479278">
      <w:marLeft w:val="480"/>
      <w:marRight w:val="0"/>
      <w:marTop w:val="0"/>
      <w:marBottom w:val="0"/>
      <w:divBdr>
        <w:top w:val="none" w:sz="0" w:space="0" w:color="auto"/>
        <w:left w:val="none" w:sz="0" w:space="0" w:color="auto"/>
        <w:bottom w:val="none" w:sz="0" w:space="0" w:color="auto"/>
        <w:right w:val="none" w:sz="0" w:space="0" w:color="auto"/>
      </w:divBdr>
    </w:div>
    <w:div w:id="310450935">
      <w:marLeft w:val="480"/>
      <w:marRight w:val="0"/>
      <w:marTop w:val="0"/>
      <w:marBottom w:val="0"/>
      <w:divBdr>
        <w:top w:val="none" w:sz="0" w:space="0" w:color="auto"/>
        <w:left w:val="none" w:sz="0" w:space="0" w:color="auto"/>
        <w:bottom w:val="none" w:sz="0" w:space="0" w:color="auto"/>
        <w:right w:val="none" w:sz="0" w:space="0" w:color="auto"/>
      </w:divBdr>
    </w:div>
    <w:div w:id="311063286">
      <w:marLeft w:val="480"/>
      <w:marRight w:val="0"/>
      <w:marTop w:val="0"/>
      <w:marBottom w:val="0"/>
      <w:divBdr>
        <w:top w:val="none" w:sz="0" w:space="0" w:color="auto"/>
        <w:left w:val="none" w:sz="0" w:space="0" w:color="auto"/>
        <w:bottom w:val="none" w:sz="0" w:space="0" w:color="auto"/>
        <w:right w:val="none" w:sz="0" w:space="0" w:color="auto"/>
      </w:divBdr>
    </w:div>
    <w:div w:id="325910654">
      <w:marLeft w:val="480"/>
      <w:marRight w:val="0"/>
      <w:marTop w:val="0"/>
      <w:marBottom w:val="0"/>
      <w:divBdr>
        <w:top w:val="none" w:sz="0" w:space="0" w:color="auto"/>
        <w:left w:val="none" w:sz="0" w:space="0" w:color="auto"/>
        <w:bottom w:val="none" w:sz="0" w:space="0" w:color="auto"/>
        <w:right w:val="none" w:sz="0" w:space="0" w:color="auto"/>
      </w:divBdr>
    </w:div>
    <w:div w:id="331838579">
      <w:marLeft w:val="480"/>
      <w:marRight w:val="0"/>
      <w:marTop w:val="0"/>
      <w:marBottom w:val="0"/>
      <w:divBdr>
        <w:top w:val="none" w:sz="0" w:space="0" w:color="auto"/>
        <w:left w:val="none" w:sz="0" w:space="0" w:color="auto"/>
        <w:bottom w:val="none" w:sz="0" w:space="0" w:color="auto"/>
        <w:right w:val="none" w:sz="0" w:space="0" w:color="auto"/>
      </w:divBdr>
    </w:div>
    <w:div w:id="333462982">
      <w:marLeft w:val="480"/>
      <w:marRight w:val="0"/>
      <w:marTop w:val="0"/>
      <w:marBottom w:val="0"/>
      <w:divBdr>
        <w:top w:val="none" w:sz="0" w:space="0" w:color="auto"/>
        <w:left w:val="none" w:sz="0" w:space="0" w:color="auto"/>
        <w:bottom w:val="none" w:sz="0" w:space="0" w:color="auto"/>
        <w:right w:val="none" w:sz="0" w:space="0" w:color="auto"/>
      </w:divBdr>
    </w:div>
    <w:div w:id="344593954">
      <w:marLeft w:val="480"/>
      <w:marRight w:val="0"/>
      <w:marTop w:val="0"/>
      <w:marBottom w:val="0"/>
      <w:divBdr>
        <w:top w:val="none" w:sz="0" w:space="0" w:color="auto"/>
        <w:left w:val="none" w:sz="0" w:space="0" w:color="auto"/>
        <w:bottom w:val="none" w:sz="0" w:space="0" w:color="auto"/>
        <w:right w:val="none" w:sz="0" w:space="0" w:color="auto"/>
      </w:divBdr>
    </w:div>
    <w:div w:id="349769220">
      <w:marLeft w:val="480"/>
      <w:marRight w:val="0"/>
      <w:marTop w:val="0"/>
      <w:marBottom w:val="0"/>
      <w:divBdr>
        <w:top w:val="none" w:sz="0" w:space="0" w:color="auto"/>
        <w:left w:val="none" w:sz="0" w:space="0" w:color="auto"/>
        <w:bottom w:val="none" w:sz="0" w:space="0" w:color="auto"/>
        <w:right w:val="none" w:sz="0" w:space="0" w:color="auto"/>
      </w:divBdr>
    </w:div>
    <w:div w:id="358043437">
      <w:marLeft w:val="480"/>
      <w:marRight w:val="0"/>
      <w:marTop w:val="0"/>
      <w:marBottom w:val="0"/>
      <w:divBdr>
        <w:top w:val="none" w:sz="0" w:space="0" w:color="auto"/>
        <w:left w:val="none" w:sz="0" w:space="0" w:color="auto"/>
        <w:bottom w:val="none" w:sz="0" w:space="0" w:color="auto"/>
        <w:right w:val="none" w:sz="0" w:space="0" w:color="auto"/>
      </w:divBdr>
    </w:div>
    <w:div w:id="377973211">
      <w:marLeft w:val="480"/>
      <w:marRight w:val="0"/>
      <w:marTop w:val="0"/>
      <w:marBottom w:val="0"/>
      <w:divBdr>
        <w:top w:val="none" w:sz="0" w:space="0" w:color="auto"/>
        <w:left w:val="none" w:sz="0" w:space="0" w:color="auto"/>
        <w:bottom w:val="none" w:sz="0" w:space="0" w:color="auto"/>
        <w:right w:val="none" w:sz="0" w:space="0" w:color="auto"/>
      </w:divBdr>
    </w:div>
    <w:div w:id="400450783">
      <w:marLeft w:val="480"/>
      <w:marRight w:val="0"/>
      <w:marTop w:val="0"/>
      <w:marBottom w:val="0"/>
      <w:divBdr>
        <w:top w:val="none" w:sz="0" w:space="0" w:color="auto"/>
        <w:left w:val="none" w:sz="0" w:space="0" w:color="auto"/>
        <w:bottom w:val="none" w:sz="0" w:space="0" w:color="auto"/>
        <w:right w:val="none" w:sz="0" w:space="0" w:color="auto"/>
      </w:divBdr>
    </w:div>
    <w:div w:id="405348765">
      <w:marLeft w:val="480"/>
      <w:marRight w:val="0"/>
      <w:marTop w:val="0"/>
      <w:marBottom w:val="0"/>
      <w:divBdr>
        <w:top w:val="none" w:sz="0" w:space="0" w:color="auto"/>
        <w:left w:val="none" w:sz="0" w:space="0" w:color="auto"/>
        <w:bottom w:val="none" w:sz="0" w:space="0" w:color="auto"/>
        <w:right w:val="none" w:sz="0" w:space="0" w:color="auto"/>
      </w:divBdr>
    </w:div>
    <w:div w:id="423645120">
      <w:marLeft w:val="480"/>
      <w:marRight w:val="0"/>
      <w:marTop w:val="0"/>
      <w:marBottom w:val="0"/>
      <w:divBdr>
        <w:top w:val="none" w:sz="0" w:space="0" w:color="auto"/>
        <w:left w:val="none" w:sz="0" w:space="0" w:color="auto"/>
        <w:bottom w:val="none" w:sz="0" w:space="0" w:color="auto"/>
        <w:right w:val="none" w:sz="0" w:space="0" w:color="auto"/>
      </w:divBdr>
    </w:div>
    <w:div w:id="424349925">
      <w:marLeft w:val="480"/>
      <w:marRight w:val="0"/>
      <w:marTop w:val="0"/>
      <w:marBottom w:val="0"/>
      <w:divBdr>
        <w:top w:val="none" w:sz="0" w:space="0" w:color="auto"/>
        <w:left w:val="none" w:sz="0" w:space="0" w:color="auto"/>
        <w:bottom w:val="none" w:sz="0" w:space="0" w:color="auto"/>
        <w:right w:val="none" w:sz="0" w:space="0" w:color="auto"/>
      </w:divBdr>
    </w:div>
    <w:div w:id="429282606">
      <w:marLeft w:val="480"/>
      <w:marRight w:val="0"/>
      <w:marTop w:val="0"/>
      <w:marBottom w:val="0"/>
      <w:divBdr>
        <w:top w:val="none" w:sz="0" w:space="0" w:color="auto"/>
        <w:left w:val="none" w:sz="0" w:space="0" w:color="auto"/>
        <w:bottom w:val="none" w:sz="0" w:space="0" w:color="auto"/>
        <w:right w:val="none" w:sz="0" w:space="0" w:color="auto"/>
      </w:divBdr>
    </w:div>
    <w:div w:id="429350670">
      <w:marLeft w:val="480"/>
      <w:marRight w:val="0"/>
      <w:marTop w:val="0"/>
      <w:marBottom w:val="0"/>
      <w:divBdr>
        <w:top w:val="none" w:sz="0" w:space="0" w:color="auto"/>
        <w:left w:val="none" w:sz="0" w:space="0" w:color="auto"/>
        <w:bottom w:val="none" w:sz="0" w:space="0" w:color="auto"/>
        <w:right w:val="none" w:sz="0" w:space="0" w:color="auto"/>
      </w:divBdr>
    </w:div>
    <w:div w:id="435369332">
      <w:marLeft w:val="480"/>
      <w:marRight w:val="0"/>
      <w:marTop w:val="0"/>
      <w:marBottom w:val="0"/>
      <w:divBdr>
        <w:top w:val="none" w:sz="0" w:space="0" w:color="auto"/>
        <w:left w:val="none" w:sz="0" w:space="0" w:color="auto"/>
        <w:bottom w:val="none" w:sz="0" w:space="0" w:color="auto"/>
        <w:right w:val="none" w:sz="0" w:space="0" w:color="auto"/>
      </w:divBdr>
    </w:div>
    <w:div w:id="448743935">
      <w:marLeft w:val="480"/>
      <w:marRight w:val="0"/>
      <w:marTop w:val="0"/>
      <w:marBottom w:val="0"/>
      <w:divBdr>
        <w:top w:val="none" w:sz="0" w:space="0" w:color="auto"/>
        <w:left w:val="none" w:sz="0" w:space="0" w:color="auto"/>
        <w:bottom w:val="none" w:sz="0" w:space="0" w:color="auto"/>
        <w:right w:val="none" w:sz="0" w:space="0" w:color="auto"/>
      </w:divBdr>
    </w:div>
    <w:div w:id="451285606">
      <w:marLeft w:val="480"/>
      <w:marRight w:val="0"/>
      <w:marTop w:val="0"/>
      <w:marBottom w:val="0"/>
      <w:divBdr>
        <w:top w:val="none" w:sz="0" w:space="0" w:color="auto"/>
        <w:left w:val="none" w:sz="0" w:space="0" w:color="auto"/>
        <w:bottom w:val="none" w:sz="0" w:space="0" w:color="auto"/>
        <w:right w:val="none" w:sz="0" w:space="0" w:color="auto"/>
      </w:divBdr>
    </w:div>
    <w:div w:id="460345303">
      <w:marLeft w:val="480"/>
      <w:marRight w:val="0"/>
      <w:marTop w:val="0"/>
      <w:marBottom w:val="0"/>
      <w:divBdr>
        <w:top w:val="none" w:sz="0" w:space="0" w:color="auto"/>
        <w:left w:val="none" w:sz="0" w:space="0" w:color="auto"/>
        <w:bottom w:val="none" w:sz="0" w:space="0" w:color="auto"/>
        <w:right w:val="none" w:sz="0" w:space="0" w:color="auto"/>
      </w:divBdr>
    </w:div>
    <w:div w:id="463742214">
      <w:marLeft w:val="480"/>
      <w:marRight w:val="0"/>
      <w:marTop w:val="0"/>
      <w:marBottom w:val="0"/>
      <w:divBdr>
        <w:top w:val="none" w:sz="0" w:space="0" w:color="auto"/>
        <w:left w:val="none" w:sz="0" w:space="0" w:color="auto"/>
        <w:bottom w:val="none" w:sz="0" w:space="0" w:color="auto"/>
        <w:right w:val="none" w:sz="0" w:space="0" w:color="auto"/>
      </w:divBdr>
    </w:div>
    <w:div w:id="464547617">
      <w:marLeft w:val="480"/>
      <w:marRight w:val="0"/>
      <w:marTop w:val="0"/>
      <w:marBottom w:val="0"/>
      <w:divBdr>
        <w:top w:val="none" w:sz="0" w:space="0" w:color="auto"/>
        <w:left w:val="none" w:sz="0" w:space="0" w:color="auto"/>
        <w:bottom w:val="none" w:sz="0" w:space="0" w:color="auto"/>
        <w:right w:val="none" w:sz="0" w:space="0" w:color="auto"/>
      </w:divBdr>
    </w:div>
    <w:div w:id="470904777">
      <w:marLeft w:val="480"/>
      <w:marRight w:val="0"/>
      <w:marTop w:val="0"/>
      <w:marBottom w:val="0"/>
      <w:divBdr>
        <w:top w:val="none" w:sz="0" w:space="0" w:color="auto"/>
        <w:left w:val="none" w:sz="0" w:space="0" w:color="auto"/>
        <w:bottom w:val="none" w:sz="0" w:space="0" w:color="auto"/>
        <w:right w:val="none" w:sz="0" w:space="0" w:color="auto"/>
      </w:divBdr>
    </w:div>
    <w:div w:id="476341666">
      <w:marLeft w:val="480"/>
      <w:marRight w:val="0"/>
      <w:marTop w:val="0"/>
      <w:marBottom w:val="0"/>
      <w:divBdr>
        <w:top w:val="none" w:sz="0" w:space="0" w:color="auto"/>
        <w:left w:val="none" w:sz="0" w:space="0" w:color="auto"/>
        <w:bottom w:val="none" w:sz="0" w:space="0" w:color="auto"/>
        <w:right w:val="none" w:sz="0" w:space="0" w:color="auto"/>
      </w:divBdr>
    </w:div>
    <w:div w:id="480773109">
      <w:marLeft w:val="480"/>
      <w:marRight w:val="0"/>
      <w:marTop w:val="0"/>
      <w:marBottom w:val="0"/>
      <w:divBdr>
        <w:top w:val="none" w:sz="0" w:space="0" w:color="auto"/>
        <w:left w:val="none" w:sz="0" w:space="0" w:color="auto"/>
        <w:bottom w:val="none" w:sz="0" w:space="0" w:color="auto"/>
        <w:right w:val="none" w:sz="0" w:space="0" w:color="auto"/>
      </w:divBdr>
    </w:div>
    <w:div w:id="485629074">
      <w:marLeft w:val="480"/>
      <w:marRight w:val="0"/>
      <w:marTop w:val="0"/>
      <w:marBottom w:val="0"/>
      <w:divBdr>
        <w:top w:val="none" w:sz="0" w:space="0" w:color="auto"/>
        <w:left w:val="none" w:sz="0" w:space="0" w:color="auto"/>
        <w:bottom w:val="none" w:sz="0" w:space="0" w:color="auto"/>
        <w:right w:val="none" w:sz="0" w:space="0" w:color="auto"/>
      </w:divBdr>
    </w:div>
    <w:div w:id="500124724">
      <w:marLeft w:val="480"/>
      <w:marRight w:val="0"/>
      <w:marTop w:val="0"/>
      <w:marBottom w:val="0"/>
      <w:divBdr>
        <w:top w:val="none" w:sz="0" w:space="0" w:color="auto"/>
        <w:left w:val="none" w:sz="0" w:space="0" w:color="auto"/>
        <w:bottom w:val="none" w:sz="0" w:space="0" w:color="auto"/>
        <w:right w:val="none" w:sz="0" w:space="0" w:color="auto"/>
      </w:divBdr>
    </w:div>
    <w:div w:id="502474082">
      <w:marLeft w:val="480"/>
      <w:marRight w:val="0"/>
      <w:marTop w:val="0"/>
      <w:marBottom w:val="0"/>
      <w:divBdr>
        <w:top w:val="none" w:sz="0" w:space="0" w:color="auto"/>
        <w:left w:val="none" w:sz="0" w:space="0" w:color="auto"/>
        <w:bottom w:val="none" w:sz="0" w:space="0" w:color="auto"/>
        <w:right w:val="none" w:sz="0" w:space="0" w:color="auto"/>
      </w:divBdr>
    </w:div>
    <w:div w:id="522673946">
      <w:marLeft w:val="480"/>
      <w:marRight w:val="0"/>
      <w:marTop w:val="0"/>
      <w:marBottom w:val="0"/>
      <w:divBdr>
        <w:top w:val="none" w:sz="0" w:space="0" w:color="auto"/>
        <w:left w:val="none" w:sz="0" w:space="0" w:color="auto"/>
        <w:bottom w:val="none" w:sz="0" w:space="0" w:color="auto"/>
        <w:right w:val="none" w:sz="0" w:space="0" w:color="auto"/>
      </w:divBdr>
    </w:div>
    <w:div w:id="540023116">
      <w:marLeft w:val="480"/>
      <w:marRight w:val="0"/>
      <w:marTop w:val="0"/>
      <w:marBottom w:val="0"/>
      <w:divBdr>
        <w:top w:val="none" w:sz="0" w:space="0" w:color="auto"/>
        <w:left w:val="none" w:sz="0" w:space="0" w:color="auto"/>
        <w:bottom w:val="none" w:sz="0" w:space="0" w:color="auto"/>
        <w:right w:val="none" w:sz="0" w:space="0" w:color="auto"/>
      </w:divBdr>
    </w:div>
    <w:div w:id="551767749">
      <w:marLeft w:val="480"/>
      <w:marRight w:val="0"/>
      <w:marTop w:val="0"/>
      <w:marBottom w:val="0"/>
      <w:divBdr>
        <w:top w:val="none" w:sz="0" w:space="0" w:color="auto"/>
        <w:left w:val="none" w:sz="0" w:space="0" w:color="auto"/>
        <w:bottom w:val="none" w:sz="0" w:space="0" w:color="auto"/>
        <w:right w:val="none" w:sz="0" w:space="0" w:color="auto"/>
      </w:divBdr>
    </w:div>
    <w:div w:id="557671669">
      <w:marLeft w:val="480"/>
      <w:marRight w:val="0"/>
      <w:marTop w:val="0"/>
      <w:marBottom w:val="0"/>
      <w:divBdr>
        <w:top w:val="none" w:sz="0" w:space="0" w:color="auto"/>
        <w:left w:val="none" w:sz="0" w:space="0" w:color="auto"/>
        <w:bottom w:val="none" w:sz="0" w:space="0" w:color="auto"/>
        <w:right w:val="none" w:sz="0" w:space="0" w:color="auto"/>
      </w:divBdr>
    </w:div>
    <w:div w:id="561868215">
      <w:marLeft w:val="480"/>
      <w:marRight w:val="0"/>
      <w:marTop w:val="0"/>
      <w:marBottom w:val="0"/>
      <w:divBdr>
        <w:top w:val="none" w:sz="0" w:space="0" w:color="auto"/>
        <w:left w:val="none" w:sz="0" w:space="0" w:color="auto"/>
        <w:bottom w:val="none" w:sz="0" w:space="0" w:color="auto"/>
        <w:right w:val="none" w:sz="0" w:space="0" w:color="auto"/>
      </w:divBdr>
    </w:div>
    <w:div w:id="568151624">
      <w:marLeft w:val="480"/>
      <w:marRight w:val="0"/>
      <w:marTop w:val="0"/>
      <w:marBottom w:val="0"/>
      <w:divBdr>
        <w:top w:val="none" w:sz="0" w:space="0" w:color="auto"/>
        <w:left w:val="none" w:sz="0" w:space="0" w:color="auto"/>
        <w:bottom w:val="none" w:sz="0" w:space="0" w:color="auto"/>
        <w:right w:val="none" w:sz="0" w:space="0" w:color="auto"/>
      </w:divBdr>
    </w:div>
    <w:div w:id="568925444">
      <w:marLeft w:val="480"/>
      <w:marRight w:val="0"/>
      <w:marTop w:val="0"/>
      <w:marBottom w:val="0"/>
      <w:divBdr>
        <w:top w:val="none" w:sz="0" w:space="0" w:color="auto"/>
        <w:left w:val="none" w:sz="0" w:space="0" w:color="auto"/>
        <w:bottom w:val="none" w:sz="0" w:space="0" w:color="auto"/>
        <w:right w:val="none" w:sz="0" w:space="0" w:color="auto"/>
      </w:divBdr>
    </w:div>
    <w:div w:id="581528694">
      <w:marLeft w:val="480"/>
      <w:marRight w:val="0"/>
      <w:marTop w:val="0"/>
      <w:marBottom w:val="0"/>
      <w:divBdr>
        <w:top w:val="none" w:sz="0" w:space="0" w:color="auto"/>
        <w:left w:val="none" w:sz="0" w:space="0" w:color="auto"/>
        <w:bottom w:val="none" w:sz="0" w:space="0" w:color="auto"/>
        <w:right w:val="none" w:sz="0" w:space="0" w:color="auto"/>
      </w:divBdr>
    </w:div>
    <w:div w:id="587737277">
      <w:marLeft w:val="480"/>
      <w:marRight w:val="0"/>
      <w:marTop w:val="0"/>
      <w:marBottom w:val="0"/>
      <w:divBdr>
        <w:top w:val="none" w:sz="0" w:space="0" w:color="auto"/>
        <w:left w:val="none" w:sz="0" w:space="0" w:color="auto"/>
        <w:bottom w:val="none" w:sz="0" w:space="0" w:color="auto"/>
        <w:right w:val="none" w:sz="0" w:space="0" w:color="auto"/>
      </w:divBdr>
    </w:div>
    <w:div w:id="607202392">
      <w:marLeft w:val="480"/>
      <w:marRight w:val="0"/>
      <w:marTop w:val="0"/>
      <w:marBottom w:val="0"/>
      <w:divBdr>
        <w:top w:val="none" w:sz="0" w:space="0" w:color="auto"/>
        <w:left w:val="none" w:sz="0" w:space="0" w:color="auto"/>
        <w:bottom w:val="none" w:sz="0" w:space="0" w:color="auto"/>
        <w:right w:val="none" w:sz="0" w:space="0" w:color="auto"/>
      </w:divBdr>
    </w:div>
    <w:div w:id="609359674">
      <w:marLeft w:val="480"/>
      <w:marRight w:val="0"/>
      <w:marTop w:val="0"/>
      <w:marBottom w:val="0"/>
      <w:divBdr>
        <w:top w:val="none" w:sz="0" w:space="0" w:color="auto"/>
        <w:left w:val="none" w:sz="0" w:space="0" w:color="auto"/>
        <w:bottom w:val="none" w:sz="0" w:space="0" w:color="auto"/>
        <w:right w:val="none" w:sz="0" w:space="0" w:color="auto"/>
      </w:divBdr>
    </w:div>
    <w:div w:id="629089158">
      <w:marLeft w:val="480"/>
      <w:marRight w:val="0"/>
      <w:marTop w:val="0"/>
      <w:marBottom w:val="0"/>
      <w:divBdr>
        <w:top w:val="none" w:sz="0" w:space="0" w:color="auto"/>
        <w:left w:val="none" w:sz="0" w:space="0" w:color="auto"/>
        <w:bottom w:val="none" w:sz="0" w:space="0" w:color="auto"/>
        <w:right w:val="none" w:sz="0" w:space="0" w:color="auto"/>
      </w:divBdr>
    </w:div>
    <w:div w:id="629937617">
      <w:marLeft w:val="480"/>
      <w:marRight w:val="0"/>
      <w:marTop w:val="0"/>
      <w:marBottom w:val="0"/>
      <w:divBdr>
        <w:top w:val="none" w:sz="0" w:space="0" w:color="auto"/>
        <w:left w:val="none" w:sz="0" w:space="0" w:color="auto"/>
        <w:bottom w:val="none" w:sz="0" w:space="0" w:color="auto"/>
        <w:right w:val="none" w:sz="0" w:space="0" w:color="auto"/>
      </w:divBdr>
    </w:div>
    <w:div w:id="637684898">
      <w:marLeft w:val="480"/>
      <w:marRight w:val="0"/>
      <w:marTop w:val="0"/>
      <w:marBottom w:val="0"/>
      <w:divBdr>
        <w:top w:val="none" w:sz="0" w:space="0" w:color="auto"/>
        <w:left w:val="none" w:sz="0" w:space="0" w:color="auto"/>
        <w:bottom w:val="none" w:sz="0" w:space="0" w:color="auto"/>
        <w:right w:val="none" w:sz="0" w:space="0" w:color="auto"/>
      </w:divBdr>
    </w:div>
    <w:div w:id="637691396">
      <w:marLeft w:val="480"/>
      <w:marRight w:val="0"/>
      <w:marTop w:val="0"/>
      <w:marBottom w:val="0"/>
      <w:divBdr>
        <w:top w:val="none" w:sz="0" w:space="0" w:color="auto"/>
        <w:left w:val="none" w:sz="0" w:space="0" w:color="auto"/>
        <w:bottom w:val="none" w:sz="0" w:space="0" w:color="auto"/>
        <w:right w:val="none" w:sz="0" w:space="0" w:color="auto"/>
      </w:divBdr>
    </w:div>
    <w:div w:id="648436464">
      <w:marLeft w:val="480"/>
      <w:marRight w:val="0"/>
      <w:marTop w:val="0"/>
      <w:marBottom w:val="0"/>
      <w:divBdr>
        <w:top w:val="none" w:sz="0" w:space="0" w:color="auto"/>
        <w:left w:val="none" w:sz="0" w:space="0" w:color="auto"/>
        <w:bottom w:val="none" w:sz="0" w:space="0" w:color="auto"/>
        <w:right w:val="none" w:sz="0" w:space="0" w:color="auto"/>
      </w:divBdr>
    </w:div>
    <w:div w:id="671031688">
      <w:marLeft w:val="480"/>
      <w:marRight w:val="0"/>
      <w:marTop w:val="0"/>
      <w:marBottom w:val="0"/>
      <w:divBdr>
        <w:top w:val="none" w:sz="0" w:space="0" w:color="auto"/>
        <w:left w:val="none" w:sz="0" w:space="0" w:color="auto"/>
        <w:bottom w:val="none" w:sz="0" w:space="0" w:color="auto"/>
        <w:right w:val="none" w:sz="0" w:space="0" w:color="auto"/>
      </w:divBdr>
    </w:div>
    <w:div w:id="681395744">
      <w:marLeft w:val="480"/>
      <w:marRight w:val="0"/>
      <w:marTop w:val="0"/>
      <w:marBottom w:val="0"/>
      <w:divBdr>
        <w:top w:val="none" w:sz="0" w:space="0" w:color="auto"/>
        <w:left w:val="none" w:sz="0" w:space="0" w:color="auto"/>
        <w:bottom w:val="none" w:sz="0" w:space="0" w:color="auto"/>
        <w:right w:val="none" w:sz="0" w:space="0" w:color="auto"/>
      </w:divBdr>
    </w:div>
    <w:div w:id="684020962">
      <w:marLeft w:val="480"/>
      <w:marRight w:val="0"/>
      <w:marTop w:val="0"/>
      <w:marBottom w:val="0"/>
      <w:divBdr>
        <w:top w:val="none" w:sz="0" w:space="0" w:color="auto"/>
        <w:left w:val="none" w:sz="0" w:space="0" w:color="auto"/>
        <w:bottom w:val="none" w:sz="0" w:space="0" w:color="auto"/>
        <w:right w:val="none" w:sz="0" w:space="0" w:color="auto"/>
      </w:divBdr>
    </w:div>
    <w:div w:id="689067497">
      <w:marLeft w:val="480"/>
      <w:marRight w:val="0"/>
      <w:marTop w:val="0"/>
      <w:marBottom w:val="0"/>
      <w:divBdr>
        <w:top w:val="none" w:sz="0" w:space="0" w:color="auto"/>
        <w:left w:val="none" w:sz="0" w:space="0" w:color="auto"/>
        <w:bottom w:val="none" w:sz="0" w:space="0" w:color="auto"/>
        <w:right w:val="none" w:sz="0" w:space="0" w:color="auto"/>
      </w:divBdr>
    </w:div>
    <w:div w:id="696079228">
      <w:marLeft w:val="480"/>
      <w:marRight w:val="0"/>
      <w:marTop w:val="0"/>
      <w:marBottom w:val="0"/>
      <w:divBdr>
        <w:top w:val="none" w:sz="0" w:space="0" w:color="auto"/>
        <w:left w:val="none" w:sz="0" w:space="0" w:color="auto"/>
        <w:bottom w:val="none" w:sz="0" w:space="0" w:color="auto"/>
        <w:right w:val="none" w:sz="0" w:space="0" w:color="auto"/>
      </w:divBdr>
    </w:div>
    <w:div w:id="710299278">
      <w:marLeft w:val="480"/>
      <w:marRight w:val="0"/>
      <w:marTop w:val="0"/>
      <w:marBottom w:val="0"/>
      <w:divBdr>
        <w:top w:val="none" w:sz="0" w:space="0" w:color="auto"/>
        <w:left w:val="none" w:sz="0" w:space="0" w:color="auto"/>
        <w:bottom w:val="none" w:sz="0" w:space="0" w:color="auto"/>
        <w:right w:val="none" w:sz="0" w:space="0" w:color="auto"/>
      </w:divBdr>
    </w:div>
    <w:div w:id="712465646">
      <w:marLeft w:val="480"/>
      <w:marRight w:val="0"/>
      <w:marTop w:val="0"/>
      <w:marBottom w:val="0"/>
      <w:divBdr>
        <w:top w:val="none" w:sz="0" w:space="0" w:color="auto"/>
        <w:left w:val="none" w:sz="0" w:space="0" w:color="auto"/>
        <w:bottom w:val="none" w:sz="0" w:space="0" w:color="auto"/>
        <w:right w:val="none" w:sz="0" w:space="0" w:color="auto"/>
      </w:divBdr>
    </w:div>
    <w:div w:id="741610750">
      <w:marLeft w:val="480"/>
      <w:marRight w:val="0"/>
      <w:marTop w:val="0"/>
      <w:marBottom w:val="0"/>
      <w:divBdr>
        <w:top w:val="none" w:sz="0" w:space="0" w:color="auto"/>
        <w:left w:val="none" w:sz="0" w:space="0" w:color="auto"/>
        <w:bottom w:val="none" w:sz="0" w:space="0" w:color="auto"/>
        <w:right w:val="none" w:sz="0" w:space="0" w:color="auto"/>
      </w:divBdr>
    </w:div>
    <w:div w:id="762147779">
      <w:marLeft w:val="480"/>
      <w:marRight w:val="0"/>
      <w:marTop w:val="0"/>
      <w:marBottom w:val="0"/>
      <w:divBdr>
        <w:top w:val="none" w:sz="0" w:space="0" w:color="auto"/>
        <w:left w:val="none" w:sz="0" w:space="0" w:color="auto"/>
        <w:bottom w:val="none" w:sz="0" w:space="0" w:color="auto"/>
        <w:right w:val="none" w:sz="0" w:space="0" w:color="auto"/>
      </w:divBdr>
    </w:div>
    <w:div w:id="770198535">
      <w:marLeft w:val="480"/>
      <w:marRight w:val="0"/>
      <w:marTop w:val="0"/>
      <w:marBottom w:val="0"/>
      <w:divBdr>
        <w:top w:val="none" w:sz="0" w:space="0" w:color="auto"/>
        <w:left w:val="none" w:sz="0" w:space="0" w:color="auto"/>
        <w:bottom w:val="none" w:sz="0" w:space="0" w:color="auto"/>
        <w:right w:val="none" w:sz="0" w:space="0" w:color="auto"/>
      </w:divBdr>
    </w:div>
    <w:div w:id="772556069">
      <w:marLeft w:val="480"/>
      <w:marRight w:val="0"/>
      <w:marTop w:val="0"/>
      <w:marBottom w:val="0"/>
      <w:divBdr>
        <w:top w:val="none" w:sz="0" w:space="0" w:color="auto"/>
        <w:left w:val="none" w:sz="0" w:space="0" w:color="auto"/>
        <w:bottom w:val="none" w:sz="0" w:space="0" w:color="auto"/>
        <w:right w:val="none" w:sz="0" w:space="0" w:color="auto"/>
      </w:divBdr>
    </w:div>
    <w:div w:id="774834427">
      <w:marLeft w:val="480"/>
      <w:marRight w:val="0"/>
      <w:marTop w:val="0"/>
      <w:marBottom w:val="0"/>
      <w:divBdr>
        <w:top w:val="none" w:sz="0" w:space="0" w:color="auto"/>
        <w:left w:val="none" w:sz="0" w:space="0" w:color="auto"/>
        <w:bottom w:val="none" w:sz="0" w:space="0" w:color="auto"/>
        <w:right w:val="none" w:sz="0" w:space="0" w:color="auto"/>
      </w:divBdr>
    </w:div>
    <w:div w:id="781268517">
      <w:marLeft w:val="480"/>
      <w:marRight w:val="0"/>
      <w:marTop w:val="0"/>
      <w:marBottom w:val="0"/>
      <w:divBdr>
        <w:top w:val="none" w:sz="0" w:space="0" w:color="auto"/>
        <w:left w:val="none" w:sz="0" w:space="0" w:color="auto"/>
        <w:bottom w:val="none" w:sz="0" w:space="0" w:color="auto"/>
        <w:right w:val="none" w:sz="0" w:space="0" w:color="auto"/>
      </w:divBdr>
    </w:div>
    <w:div w:id="781655597">
      <w:marLeft w:val="480"/>
      <w:marRight w:val="0"/>
      <w:marTop w:val="0"/>
      <w:marBottom w:val="0"/>
      <w:divBdr>
        <w:top w:val="none" w:sz="0" w:space="0" w:color="auto"/>
        <w:left w:val="none" w:sz="0" w:space="0" w:color="auto"/>
        <w:bottom w:val="none" w:sz="0" w:space="0" w:color="auto"/>
        <w:right w:val="none" w:sz="0" w:space="0" w:color="auto"/>
      </w:divBdr>
    </w:div>
    <w:div w:id="786043392">
      <w:marLeft w:val="480"/>
      <w:marRight w:val="0"/>
      <w:marTop w:val="0"/>
      <w:marBottom w:val="0"/>
      <w:divBdr>
        <w:top w:val="none" w:sz="0" w:space="0" w:color="auto"/>
        <w:left w:val="none" w:sz="0" w:space="0" w:color="auto"/>
        <w:bottom w:val="none" w:sz="0" w:space="0" w:color="auto"/>
        <w:right w:val="none" w:sz="0" w:space="0" w:color="auto"/>
      </w:divBdr>
    </w:div>
    <w:div w:id="786585628">
      <w:marLeft w:val="480"/>
      <w:marRight w:val="0"/>
      <w:marTop w:val="0"/>
      <w:marBottom w:val="0"/>
      <w:divBdr>
        <w:top w:val="none" w:sz="0" w:space="0" w:color="auto"/>
        <w:left w:val="none" w:sz="0" w:space="0" w:color="auto"/>
        <w:bottom w:val="none" w:sz="0" w:space="0" w:color="auto"/>
        <w:right w:val="none" w:sz="0" w:space="0" w:color="auto"/>
      </w:divBdr>
    </w:div>
    <w:div w:id="791361879">
      <w:marLeft w:val="480"/>
      <w:marRight w:val="0"/>
      <w:marTop w:val="0"/>
      <w:marBottom w:val="0"/>
      <w:divBdr>
        <w:top w:val="none" w:sz="0" w:space="0" w:color="auto"/>
        <w:left w:val="none" w:sz="0" w:space="0" w:color="auto"/>
        <w:bottom w:val="none" w:sz="0" w:space="0" w:color="auto"/>
        <w:right w:val="none" w:sz="0" w:space="0" w:color="auto"/>
      </w:divBdr>
    </w:div>
    <w:div w:id="794640735">
      <w:marLeft w:val="480"/>
      <w:marRight w:val="0"/>
      <w:marTop w:val="0"/>
      <w:marBottom w:val="0"/>
      <w:divBdr>
        <w:top w:val="none" w:sz="0" w:space="0" w:color="auto"/>
        <w:left w:val="none" w:sz="0" w:space="0" w:color="auto"/>
        <w:bottom w:val="none" w:sz="0" w:space="0" w:color="auto"/>
        <w:right w:val="none" w:sz="0" w:space="0" w:color="auto"/>
      </w:divBdr>
    </w:div>
    <w:div w:id="802432747">
      <w:marLeft w:val="480"/>
      <w:marRight w:val="0"/>
      <w:marTop w:val="0"/>
      <w:marBottom w:val="0"/>
      <w:divBdr>
        <w:top w:val="none" w:sz="0" w:space="0" w:color="auto"/>
        <w:left w:val="none" w:sz="0" w:space="0" w:color="auto"/>
        <w:bottom w:val="none" w:sz="0" w:space="0" w:color="auto"/>
        <w:right w:val="none" w:sz="0" w:space="0" w:color="auto"/>
      </w:divBdr>
    </w:div>
    <w:div w:id="806359893">
      <w:marLeft w:val="480"/>
      <w:marRight w:val="0"/>
      <w:marTop w:val="0"/>
      <w:marBottom w:val="0"/>
      <w:divBdr>
        <w:top w:val="none" w:sz="0" w:space="0" w:color="auto"/>
        <w:left w:val="none" w:sz="0" w:space="0" w:color="auto"/>
        <w:bottom w:val="none" w:sz="0" w:space="0" w:color="auto"/>
        <w:right w:val="none" w:sz="0" w:space="0" w:color="auto"/>
      </w:divBdr>
    </w:div>
    <w:div w:id="811020504">
      <w:marLeft w:val="480"/>
      <w:marRight w:val="0"/>
      <w:marTop w:val="0"/>
      <w:marBottom w:val="0"/>
      <w:divBdr>
        <w:top w:val="none" w:sz="0" w:space="0" w:color="auto"/>
        <w:left w:val="none" w:sz="0" w:space="0" w:color="auto"/>
        <w:bottom w:val="none" w:sz="0" w:space="0" w:color="auto"/>
        <w:right w:val="none" w:sz="0" w:space="0" w:color="auto"/>
      </w:divBdr>
    </w:div>
    <w:div w:id="816802127">
      <w:marLeft w:val="480"/>
      <w:marRight w:val="0"/>
      <w:marTop w:val="0"/>
      <w:marBottom w:val="0"/>
      <w:divBdr>
        <w:top w:val="none" w:sz="0" w:space="0" w:color="auto"/>
        <w:left w:val="none" w:sz="0" w:space="0" w:color="auto"/>
        <w:bottom w:val="none" w:sz="0" w:space="0" w:color="auto"/>
        <w:right w:val="none" w:sz="0" w:space="0" w:color="auto"/>
      </w:divBdr>
    </w:div>
    <w:div w:id="819539139">
      <w:marLeft w:val="480"/>
      <w:marRight w:val="0"/>
      <w:marTop w:val="0"/>
      <w:marBottom w:val="0"/>
      <w:divBdr>
        <w:top w:val="none" w:sz="0" w:space="0" w:color="auto"/>
        <w:left w:val="none" w:sz="0" w:space="0" w:color="auto"/>
        <w:bottom w:val="none" w:sz="0" w:space="0" w:color="auto"/>
        <w:right w:val="none" w:sz="0" w:space="0" w:color="auto"/>
      </w:divBdr>
    </w:div>
    <w:div w:id="827019117">
      <w:marLeft w:val="480"/>
      <w:marRight w:val="0"/>
      <w:marTop w:val="0"/>
      <w:marBottom w:val="0"/>
      <w:divBdr>
        <w:top w:val="none" w:sz="0" w:space="0" w:color="auto"/>
        <w:left w:val="none" w:sz="0" w:space="0" w:color="auto"/>
        <w:bottom w:val="none" w:sz="0" w:space="0" w:color="auto"/>
        <w:right w:val="none" w:sz="0" w:space="0" w:color="auto"/>
      </w:divBdr>
    </w:div>
    <w:div w:id="831719786">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856846794">
      <w:marLeft w:val="480"/>
      <w:marRight w:val="0"/>
      <w:marTop w:val="0"/>
      <w:marBottom w:val="0"/>
      <w:divBdr>
        <w:top w:val="none" w:sz="0" w:space="0" w:color="auto"/>
        <w:left w:val="none" w:sz="0" w:space="0" w:color="auto"/>
        <w:bottom w:val="none" w:sz="0" w:space="0" w:color="auto"/>
        <w:right w:val="none" w:sz="0" w:space="0" w:color="auto"/>
      </w:divBdr>
    </w:div>
    <w:div w:id="862549554">
      <w:marLeft w:val="480"/>
      <w:marRight w:val="0"/>
      <w:marTop w:val="0"/>
      <w:marBottom w:val="0"/>
      <w:divBdr>
        <w:top w:val="none" w:sz="0" w:space="0" w:color="auto"/>
        <w:left w:val="none" w:sz="0" w:space="0" w:color="auto"/>
        <w:bottom w:val="none" w:sz="0" w:space="0" w:color="auto"/>
        <w:right w:val="none" w:sz="0" w:space="0" w:color="auto"/>
      </w:divBdr>
    </w:div>
    <w:div w:id="874655259">
      <w:marLeft w:val="480"/>
      <w:marRight w:val="0"/>
      <w:marTop w:val="0"/>
      <w:marBottom w:val="0"/>
      <w:divBdr>
        <w:top w:val="none" w:sz="0" w:space="0" w:color="auto"/>
        <w:left w:val="none" w:sz="0" w:space="0" w:color="auto"/>
        <w:bottom w:val="none" w:sz="0" w:space="0" w:color="auto"/>
        <w:right w:val="none" w:sz="0" w:space="0" w:color="auto"/>
      </w:divBdr>
    </w:div>
    <w:div w:id="876240544">
      <w:marLeft w:val="480"/>
      <w:marRight w:val="0"/>
      <w:marTop w:val="0"/>
      <w:marBottom w:val="0"/>
      <w:divBdr>
        <w:top w:val="none" w:sz="0" w:space="0" w:color="auto"/>
        <w:left w:val="none" w:sz="0" w:space="0" w:color="auto"/>
        <w:bottom w:val="none" w:sz="0" w:space="0" w:color="auto"/>
        <w:right w:val="none" w:sz="0" w:space="0" w:color="auto"/>
      </w:divBdr>
    </w:div>
    <w:div w:id="877160014">
      <w:marLeft w:val="480"/>
      <w:marRight w:val="0"/>
      <w:marTop w:val="0"/>
      <w:marBottom w:val="0"/>
      <w:divBdr>
        <w:top w:val="none" w:sz="0" w:space="0" w:color="auto"/>
        <w:left w:val="none" w:sz="0" w:space="0" w:color="auto"/>
        <w:bottom w:val="none" w:sz="0" w:space="0" w:color="auto"/>
        <w:right w:val="none" w:sz="0" w:space="0" w:color="auto"/>
      </w:divBdr>
    </w:div>
    <w:div w:id="878591295">
      <w:marLeft w:val="480"/>
      <w:marRight w:val="0"/>
      <w:marTop w:val="0"/>
      <w:marBottom w:val="0"/>
      <w:divBdr>
        <w:top w:val="none" w:sz="0" w:space="0" w:color="auto"/>
        <w:left w:val="none" w:sz="0" w:space="0" w:color="auto"/>
        <w:bottom w:val="none" w:sz="0" w:space="0" w:color="auto"/>
        <w:right w:val="none" w:sz="0" w:space="0" w:color="auto"/>
      </w:divBdr>
    </w:div>
    <w:div w:id="890196238">
      <w:marLeft w:val="480"/>
      <w:marRight w:val="0"/>
      <w:marTop w:val="0"/>
      <w:marBottom w:val="0"/>
      <w:divBdr>
        <w:top w:val="none" w:sz="0" w:space="0" w:color="auto"/>
        <w:left w:val="none" w:sz="0" w:space="0" w:color="auto"/>
        <w:bottom w:val="none" w:sz="0" w:space="0" w:color="auto"/>
        <w:right w:val="none" w:sz="0" w:space="0" w:color="auto"/>
      </w:divBdr>
    </w:div>
    <w:div w:id="890730541">
      <w:marLeft w:val="480"/>
      <w:marRight w:val="0"/>
      <w:marTop w:val="0"/>
      <w:marBottom w:val="0"/>
      <w:divBdr>
        <w:top w:val="none" w:sz="0" w:space="0" w:color="auto"/>
        <w:left w:val="none" w:sz="0" w:space="0" w:color="auto"/>
        <w:bottom w:val="none" w:sz="0" w:space="0" w:color="auto"/>
        <w:right w:val="none" w:sz="0" w:space="0" w:color="auto"/>
      </w:divBdr>
    </w:div>
    <w:div w:id="892621937">
      <w:marLeft w:val="480"/>
      <w:marRight w:val="0"/>
      <w:marTop w:val="0"/>
      <w:marBottom w:val="0"/>
      <w:divBdr>
        <w:top w:val="none" w:sz="0" w:space="0" w:color="auto"/>
        <w:left w:val="none" w:sz="0" w:space="0" w:color="auto"/>
        <w:bottom w:val="none" w:sz="0" w:space="0" w:color="auto"/>
        <w:right w:val="none" w:sz="0" w:space="0" w:color="auto"/>
      </w:divBdr>
    </w:div>
    <w:div w:id="918951060">
      <w:marLeft w:val="480"/>
      <w:marRight w:val="0"/>
      <w:marTop w:val="0"/>
      <w:marBottom w:val="0"/>
      <w:divBdr>
        <w:top w:val="none" w:sz="0" w:space="0" w:color="auto"/>
        <w:left w:val="none" w:sz="0" w:space="0" w:color="auto"/>
        <w:bottom w:val="none" w:sz="0" w:space="0" w:color="auto"/>
        <w:right w:val="none" w:sz="0" w:space="0" w:color="auto"/>
      </w:divBdr>
    </w:div>
    <w:div w:id="922950103">
      <w:marLeft w:val="480"/>
      <w:marRight w:val="0"/>
      <w:marTop w:val="0"/>
      <w:marBottom w:val="0"/>
      <w:divBdr>
        <w:top w:val="none" w:sz="0" w:space="0" w:color="auto"/>
        <w:left w:val="none" w:sz="0" w:space="0" w:color="auto"/>
        <w:bottom w:val="none" w:sz="0" w:space="0" w:color="auto"/>
        <w:right w:val="none" w:sz="0" w:space="0" w:color="auto"/>
      </w:divBdr>
    </w:div>
    <w:div w:id="929116449">
      <w:marLeft w:val="480"/>
      <w:marRight w:val="0"/>
      <w:marTop w:val="0"/>
      <w:marBottom w:val="0"/>
      <w:divBdr>
        <w:top w:val="none" w:sz="0" w:space="0" w:color="auto"/>
        <w:left w:val="none" w:sz="0" w:space="0" w:color="auto"/>
        <w:bottom w:val="none" w:sz="0" w:space="0" w:color="auto"/>
        <w:right w:val="none" w:sz="0" w:space="0" w:color="auto"/>
      </w:divBdr>
    </w:div>
    <w:div w:id="930940269">
      <w:marLeft w:val="480"/>
      <w:marRight w:val="0"/>
      <w:marTop w:val="0"/>
      <w:marBottom w:val="0"/>
      <w:divBdr>
        <w:top w:val="none" w:sz="0" w:space="0" w:color="auto"/>
        <w:left w:val="none" w:sz="0" w:space="0" w:color="auto"/>
        <w:bottom w:val="none" w:sz="0" w:space="0" w:color="auto"/>
        <w:right w:val="none" w:sz="0" w:space="0" w:color="auto"/>
      </w:divBdr>
    </w:div>
    <w:div w:id="931546149">
      <w:marLeft w:val="480"/>
      <w:marRight w:val="0"/>
      <w:marTop w:val="0"/>
      <w:marBottom w:val="0"/>
      <w:divBdr>
        <w:top w:val="none" w:sz="0" w:space="0" w:color="auto"/>
        <w:left w:val="none" w:sz="0" w:space="0" w:color="auto"/>
        <w:bottom w:val="none" w:sz="0" w:space="0" w:color="auto"/>
        <w:right w:val="none" w:sz="0" w:space="0" w:color="auto"/>
      </w:divBdr>
    </w:div>
    <w:div w:id="934829074">
      <w:marLeft w:val="480"/>
      <w:marRight w:val="0"/>
      <w:marTop w:val="0"/>
      <w:marBottom w:val="0"/>
      <w:divBdr>
        <w:top w:val="none" w:sz="0" w:space="0" w:color="auto"/>
        <w:left w:val="none" w:sz="0" w:space="0" w:color="auto"/>
        <w:bottom w:val="none" w:sz="0" w:space="0" w:color="auto"/>
        <w:right w:val="none" w:sz="0" w:space="0" w:color="auto"/>
      </w:divBdr>
    </w:div>
    <w:div w:id="943919845">
      <w:marLeft w:val="480"/>
      <w:marRight w:val="0"/>
      <w:marTop w:val="0"/>
      <w:marBottom w:val="0"/>
      <w:divBdr>
        <w:top w:val="none" w:sz="0" w:space="0" w:color="auto"/>
        <w:left w:val="none" w:sz="0" w:space="0" w:color="auto"/>
        <w:bottom w:val="none" w:sz="0" w:space="0" w:color="auto"/>
        <w:right w:val="none" w:sz="0" w:space="0" w:color="auto"/>
      </w:divBdr>
    </w:div>
    <w:div w:id="952177461">
      <w:marLeft w:val="480"/>
      <w:marRight w:val="0"/>
      <w:marTop w:val="0"/>
      <w:marBottom w:val="0"/>
      <w:divBdr>
        <w:top w:val="none" w:sz="0" w:space="0" w:color="auto"/>
        <w:left w:val="none" w:sz="0" w:space="0" w:color="auto"/>
        <w:bottom w:val="none" w:sz="0" w:space="0" w:color="auto"/>
        <w:right w:val="none" w:sz="0" w:space="0" w:color="auto"/>
      </w:divBdr>
    </w:div>
    <w:div w:id="954093039">
      <w:marLeft w:val="480"/>
      <w:marRight w:val="0"/>
      <w:marTop w:val="0"/>
      <w:marBottom w:val="0"/>
      <w:divBdr>
        <w:top w:val="none" w:sz="0" w:space="0" w:color="auto"/>
        <w:left w:val="none" w:sz="0" w:space="0" w:color="auto"/>
        <w:bottom w:val="none" w:sz="0" w:space="0" w:color="auto"/>
        <w:right w:val="none" w:sz="0" w:space="0" w:color="auto"/>
      </w:divBdr>
    </w:div>
    <w:div w:id="954404239">
      <w:marLeft w:val="480"/>
      <w:marRight w:val="0"/>
      <w:marTop w:val="0"/>
      <w:marBottom w:val="0"/>
      <w:divBdr>
        <w:top w:val="none" w:sz="0" w:space="0" w:color="auto"/>
        <w:left w:val="none" w:sz="0" w:space="0" w:color="auto"/>
        <w:bottom w:val="none" w:sz="0" w:space="0" w:color="auto"/>
        <w:right w:val="none" w:sz="0" w:space="0" w:color="auto"/>
      </w:divBdr>
    </w:div>
    <w:div w:id="956718788">
      <w:marLeft w:val="480"/>
      <w:marRight w:val="0"/>
      <w:marTop w:val="0"/>
      <w:marBottom w:val="0"/>
      <w:divBdr>
        <w:top w:val="none" w:sz="0" w:space="0" w:color="auto"/>
        <w:left w:val="none" w:sz="0" w:space="0" w:color="auto"/>
        <w:bottom w:val="none" w:sz="0" w:space="0" w:color="auto"/>
        <w:right w:val="none" w:sz="0" w:space="0" w:color="auto"/>
      </w:divBdr>
    </w:div>
    <w:div w:id="967318682">
      <w:marLeft w:val="480"/>
      <w:marRight w:val="0"/>
      <w:marTop w:val="0"/>
      <w:marBottom w:val="0"/>
      <w:divBdr>
        <w:top w:val="none" w:sz="0" w:space="0" w:color="auto"/>
        <w:left w:val="none" w:sz="0" w:space="0" w:color="auto"/>
        <w:bottom w:val="none" w:sz="0" w:space="0" w:color="auto"/>
        <w:right w:val="none" w:sz="0" w:space="0" w:color="auto"/>
      </w:divBdr>
    </w:div>
    <w:div w:id="973875563">
      <w:marLeft w:val="480"/>
      <w:marRight w:val="0"/>
      <w:marTop w:val="0"/>
      <w:marBottom w:val="0"/>
      <w:divBdr>
        <w:top w:val="none" w:sz="0" w:space="0" w:color="auto"/>
        <w:left w:val="none" w:sz="0" w:space="0" w:color="auto"/>
        <w:bottom w:val="none" w:sz="0" w:space="0" w:color="auto"/>
        <w:right w:val="none" w:sz="0" w:space="0" w:color="auto"/>
      </w:divBdr>
    </w:div>
    <w:div w:id="998268676">
      <w:marLeft w:val="480"/>
      <w:marRight w:val="0"/>
      <w:marTop w:val="0"/>
      <w:marBottom w:val="0"/>
      <w:divBdr>
        <w:top w:val="none" w:sz="0" w:space="0" w:color="auto"/>
        <w:left w:val="none" w:sz="0" w:space="0" w:color="auto"/>
        <w:bottom w:val="none" w:sz="0" w:space="0" w:color="auto"/>
        <w:right w:val="none" w:sz="0" w:space="0" w:color="auto"/>
      </w:divBdr>
    </w:div>
    <w:div w:id="1007562553">
      <w:marLeft w:val="480"/>
      <w:marRight w:val="0"/>
      <w:marTop w:val="0"/>
      <w:marBottom w:val="0"/>
      <w:divBdr>
        <w:top w:val="none" w:sz="0" w:space="0" w:color="auto"/>
        <w:left w:val="none" w:sz="0" w:space="0" w:color="auto"/>
        <w:bottom w:val="none" w:sz="0" w:space="0" w:color="auto"/>
        <w:right w:val="none" w:sz="0" w:space="0" w:color="auto"/>
      </w:divBdr>
    </w:div>
    <w:div w:id="1010716303">
      <w:marLeft w:val="480"/>
      <w:marRight w:val="0"/>
      <w:marTop w:val="0"/>
      <w:marBottom w:val="0"/>
      <w:divBdr>
        <w:top w:val="none" w:sz="0" w:space="0" w:color="auto"/>
        <w:left w:val="none" w:sz="0" w:space="0" w:color="auto"/>
        <w:bottom w:val="none" w:sz="0" w:space="0" w:color="auto"/>
        <w:right w:val="none" w:sz="0" w:space="0" w:color="auto"/>
      </w:divBdr>
    </w:div>
    <w:div w:id="1049190049">
      <w:marLeft w:val="480"/>
      <w:marRight w:val="0"/>
      <w:marTop w:val="0"/>
      <w:marBottom w:val="0"/>
      <w:divBdr>
        <w:top w:val="none" w:sz="0" w:space="0" w:color="auto"/>
        <w:left w:val="none" w:sz="0" w:space="0" w:color="auto"/>
        <w:bottom w:val="none" w:sz="0" w:space="0" w:color="auto"/>
        <w:right w:val="none" w:sz="0" w:space="0" w:color="auto"/>
      </w:divBdr>
    </w:div>
    <w:div w:id="1054234531">
      <w:marLeft w:val="480"/>
      <w:marRight w:val="0"/>
      <w:marTop w:val="0"/>
      <w:marBottom w:val="0"/>
      <w:divBdr>
        <w:top w:val="none" w:sz="0" w:space="0" w:color="auto"/>
        <w:left w:val="none" w:sz="0" w:space="0" w:color="auto"/>
        <w:bottom w:val="none" w:sz="0" w:space="0" w:color="auto"/>
        <w:right w:val="none" w:sz="0" w:space="0" w:color="auto"/>
      </w:divBdr>
    </w:div>
    <w:div w:id="1056317499">
      <w:marLeft w:val="480"/>
      <w:marRight w:val="0"/>
      <w:marTop w:val="0"/>
      <w:marBottom w:val="0"/>
      <w:divBdr>
        <w:top w:val="none" w:sz="0" w:space="0" w:color="auto"/>
        <w:left w:val="none" w:sz="0" w:space="0" w:color="auto"/>
        <w:bottom w:val="none" w:sz="0" w:space="0" w:color="auto"/>
        <w:right w:val="none" w:sz="0" w:space="0" w:color="auto"/>
      </w:divBdr>
    </w:div>
    <w:div w:id="1064718822">
      <w:marLeft w:val="480"/>
      <w:marRight w:val="0"/>
      <w:marTop w:val="0"/>
      <w:marBottom w:val="0"/>
      <w:divBdr>
        <w:top w:val="none" w:sz="0" w:space="0" w:color="auto"/>
        <w:left w:val="none" w:sz="0" w:space="0" w:color="auto"/>
        <w:bottom w:val="none" w:sz="0" w:space="0" w:color="auto"/>
        <w:right w:val="none" w:sz="0" w:space="0" w:color="auto"/>
      </w:divBdr>
    </w:div>
    <w:div w:id="1066563840">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2629433">
      <w:marLeft w:val="480"/>
      <w:marRight w:val="0"/>
      <w:marTop w:val="0"/>
      <w:marBottom w:val="0"/>
      <w:divBdr>
        <w:top w:val="none" w:sz="0" w:space="0" w:color="auto"/>
        <w:left w:val="none" w:sz="0" w:space="0" w:color="auto"/>
        <w:bottom w:val="none" w:sz="0" w:space="0" w:color="auto"/>
        <w:right w:val="none" w:sz="0" w:space="0" w:color="auto"/>
      </w:divBdr>
    </w:div>
    <w:div w:id="1073549279">
      <w:marLeft w:val="480"/>
      <w:marRight w:val="0"/>
      <w:marTop w:val="0"/>
      <w:marBottom w:val="0"/>
      <w:divBdr>
        <w:top w:val="none" w:sz="0" w:space="0" w:color="auto"/>
        <w:left w:val="none" w:sz="0" w:space="0" w:color="auto"/>
        <w:bottom w:val="none" w:sz="0" w:space="0" w:color="auto"/>
        <w:right w:val="none" w:sz="0" w:space="0" w:color="auto"/>
      </w:divBdr>
    </w:div>
    <w:div w:id="1086918953">
      <w:marLeft w:val="480"/>
      <w:marRight w:val="0"/>
      <w:marTop w:val="0"/>
      <w:marBottom w:val="0"/>
      <w:divBdr>
        <w:top w:val="none" w:sz="0" w:space="0" w:color="auto"/>
        <w:left w:val="none" w:sz="0" w:space="0" w:color="auto"/>
        <w:bottom w:val="none" w:sz="0" w:space="0" w:color="auto"/>
        <w:right w:val="none" w:sz="0" w:space="0" w:color="auto"/>
      </w:divBdr>
    </w:div>
    <w:div w:id="1101025201">
      <w:marLeft w:val="480"/>
      <w:marRight w:val="0"/>
      <w:marTop w:val="0"/>
      <w:marBottom w:val="0"/>
      <w:divBdr>
        <w:top w:val="none" w:sz="0" w:space="0" w:color="auto"/>
        <w:left w:val="none" w:sz="0" w:space="0" w:color="auto"/>
        <w:bottom w:val="none" w:sz="0" w:space="0" w:color="auto"/>
        <w:right w:val="none" w:sz="0" w:space="0" w:color="auto"/>
      </w:divBdr>
    </w:div>
    <w:div w:id="1111244720">
      <w:marLeft w:val="480"/>
      <w:marRight w:val="0"/>
      <w:marTop w:val="0"/>
      <w:marBottom w:val="0"/>
      <w:divBdr>
        <w:top w:val="none" w:sz="0" w:space="0" w:color="auto"/>
        <w:left w:val="none" w:sz="0" w:space="0" w:color="auto"/>
        <w:bottom w:val="none" w:sz="0" w:space="0" w:color="auto"/>
        <w:right w:val="none" w:sz="0" w:space="0" w:color="auto"/>
      </w:divBdr>
    </w:div>
    <w:div w:id="1117480666">
      <w:marLeft w:val="480"/>
      <w:marRight w:val="0"/>
      <w:marTop w:val="0"/>
      <w:marBottom w:val="0"/>
      <w:divBdr>
        <w:top w:val="none" w:sz="0" w:space="0" w:color="auto"/>
        <w:left w:val="none" w:sz="0" w:space="0" w:color="auto"/>
        <w:bottom w:val="none" w:sz="0" w:space="0" w:color="auto"/>
        <w:right w:val="none" w:sz="0" w:space="0" w:color="auto"/>
      </w:divBdr>
    </w:div>
    <w:div w:id="1118261504">
      <w:marLeft w:val="480"/>
      <w:marRight w:val="0"/>
      <w:marTop w:val="0"/>
      <w:marBottom w:val="0"/>
      <w:divBdr>
        <w:top w:val="none" w:sz="0" w:space="0" w:color="auto"/>
        <w:left w:val="none" w:sz="0" w:space="0" w:color="auto"/>
        <w:bottom w:val="none" w:sz="0" w:space="0" w:color="auto"/>
        <w:right w:val="none" w:sz="0" w:space="0" w:color="auto"/>
      </w:divBdr>
    </w:div>
    <w:div w:id="1132135774">
      <w:marLeft w:val="480"/>
      <w:marRight w:val="0"/>
      <w:marTop w:val="0"/>
      <w:marBottom w:val="0"/>
      <w:divBdr>
        <w:top w:val="none" w:sz="0" w:space="0" w:color="auto"/>
        <w:left w:val="none" w:sz="0" w:space="0" w:color="auto"/>
        <w:bottom w:val="none" w:sz="0" w:space="0" w:color="auto"/>
        <w:right w:val="none" w:sz="0" w:space="0" w:color="auto"/>
      </w:divBdr>
    </w:div>
    <w:div w:id="1138109681">
      <w:marLeft w:val="480"/>
      <w:marRight w:val="0"/>
      <w:marTop w:val="0"/>
      <w:marBottom w:val="0"/>
      <w:divBdr>
        <w:top w:val="none" w:sz="0" w:space="0" w:color="auto"/>
        <w:left w:val="none" w:sz="0" w:space="0" w:color="auto"/>
        <w:bottom w:val="none" w:sz="0" w:space="0" w:color="auto"/>
        <w:right w:val="none" w:sz="0" w:space="0" w:color="auto"/>
      </w:divBdr>
    </w:div>
    <w:div w:id="1139420637">
      <w:marLeft w:val="480"/>
      <w:marRight w:val="0"/>
      <w:marTop w:val="0"/>
      <w:marBottom w:val="0"/>
      <w:divBdr>
        <w:top w:val="none" w:sz="0" w:space="0" w:color="auto"/>
        <w:left w:val="none" w:sz="0" w:space="0" w:color="auto"/>
        <w:bottom w:val="none" w:sz="0" w:space="0" w:color="auto"/>
        <w:right w:val="none" w:sz="0" w:space="0" w:color="auto"/>
      </w:divBdr>
    </w:div>
    <w:div w:id="1143699920">
      <w:marLeft w:val="480"/>
      <w:marRight w:val="0"/>
      <w:marTop w:val="0"/>
      <w:marBottom w:val="0"/>
      <w:divBdr>
        <w:top w:val="none" w:sz="0" w:space="0" w:color="auto"/>
        <w:left w:val="none" w:sz="0" w:space="0" w:color="auto"/>
        <w:bottom w:val="none" w:sz="0" w:space="0" w:color="auto"/>
        <w:right w:val="none" w:sz="0" w:space="0" w:color="auto"/>
      </w:divBdr>
    </w:div>
    <w:div w:id="1151092674">
      <w:marLeft w:val="480"/>
      <w:marRight w:val="0"/>
      <w:marTop w:val="0"/>
      <w:marBottom w:val="0"/>
      <w:divBdr>
        <w:top w:val="none" w:sz="0" w:space="0" w:color="auto"/>
        <w:left w:val="none" w:sz="0" w:space="0" w:color="auto"/>
        <w:bottom w:val="none" w:sz="0" w:space="0" w:color="auto"/>
        <w:right w:val="none" w:sz="0" w:space="0" w:color="auto"/>
      </w:divBdr>
    </w:div>
    <w:div w:id="1170023136">
      <w:marLeft w:val="480"/>
      <w:marRight w:val="0"/>
      <w:marTop w:val="0"/>
      <w:marBottom w:val="0"/>
      <w:divBdr>
        <w:top w:val="none" w:sz="0" w:space="0" w:color="auto"/>
        <w:left w:val="none" w:sz="0" w:space="0" w:color="auto"/>
        <w:bottom w:val="none" w:sz="0" w:space="0" w:color="auto"/>
        <w:right w:val="none" w:sz="0" w:space="0" w:color="auto"/>
      </w:divBdr>
    </w:div>
    <w:div w:id="1199854192">
      <w:marLeft w:val="480"/>
      <w:marRight w:val="0"/>
      <w:marTop w:val="0"/>
      <w:marBottom w:val="0"/>
      <w:divBdr>
        <w:top w:val="none" w:sz="0" w:space="0" w:color="auto"/>
        <w:left w:val="none" w:sz="0" w:space="0" w:color="auto"/>
        <w:bottom w:val="none" w:sz="0" w:space="0" w:color="auto"/>
        <w:right w:val="none" w:sz="0" w:space="0" w:color="auto"/>
      </w:divBdr>
    </w:div>
    <w:div w:id="1221747473">
      <w:marLeft w:val="480"/>
      <w:marRight w:val="0"/>
      <w:marTop w:val="0"/>
      <w:marBottom w:val="0"/>
      <w:divBdr>
        <w:top w:val="none" w:sz="0" w:space="0" w:color="auto"/>
        <w:left w:val="none" w:sz="0" w:space="0" w:color="auto"/>
        <w:bottom w:val="none" w:sz="0" w:space="0" w:color="auto"/>
        <w:right w:val="none" w:sz="0" w:space="0" w:color="auto"/>
      </w:divBdr>
    </w:div>
    <w:div w:id="1225947004">
      <w:marLeft w:val="480"/>
      <w:marRight w:val="0"/>
      <w:marTop w:val="0"/>
      <w:marBottom w:val="0"/>
      <w:divBdr>
        <w:top w:val="none" w:sz="0" w:space="0" w:color="auto"/>
        <w:left w:val="none" w:sz="0" w:space="0" w:color="auto"/>
        <w:bottom w:val="none" w:sz="0" w:space="0" w:color="auto"/>
        <w:right w:val="none" w:sz="0" w:space="0" w:color="auto"/>
      </w:divBdr>
    </w:div>
    <w:div w:id="1237983154">
      <w:marLeft w:val="480"/>
      <w:marRight w:val="0"/>
      <w:marTop w:val="0"/>
      <w:marBottom w:val="0"/>
      <w:divBdr>
        <w:top w:val="none" w:sz="0" w:space="0" w:color="auto"/>
        <w:left w:val="none" w:sz="0" w:space="0" w:color="auto"/>
        <w:bottom w:val="none" w:sz="0" w:space="0" w:color="auto"/>
        <w:right w:val="none" w:sz="0" w:space="0" w:color="auto"/>
      </w:divBdr>
    </w:div>
    <w:div w:id="1239367591">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6378019">
      <w:marLeft w:val="480"/>
      <w:marRight w:val="0"/>
      <w:marTop w:val="0"/>
      <w:marBottom w:val="0"/>
      <w:divBdr>
        <w:top w:val="none" w:sz="0" w:space="0" w:color="auto"/>
        <w:left w:val="none" w:sz="0" w:space="0" w:color="auto"/>
        <w:bottom w:val="none" w:sz="0" w:space="0" w:color="auto"/>
        <w:right w:val="none" w:sz="0" w:space="0" w:color="auto"/>
      </w:divBdr>
    </w:div>
    <w:div w:id="1269311268">
      <w:marLeft w:val="480"/>
      <w:marRight w:val="0"/>
      <w:marTop w:val="0"/>
      <w:marBottom w:val="0"/>
      <w:divBdr>
        <w:top w:val="none" w:sz="0" w:space="0" w:color="auto"/>
        <w:left w:val="none" w:sz="0" w:space="0" w:color="auto"/>
        <w:bottom w:val="none" w:sz="0" w:space="0" w:color="auto"/>
        <w:right w:val="none" w:sz="0" w:space="0" w:color="auto"/>
      </w:divBdr>
    </w:div>
    <w:div w:id="1273975127">
      <w:marLeft w:val="480"/>
      <w:marRight w:val="0"/>
      <w:marTop w:val="0"/>
      <w:marBottom w:val="0"/>
      <w:divBdr>
        <w:top w:val="none" w:sz="0" w:space="0" w:color="auto"/>
        <w:left w:val="none" w:sz="0" w:space="0" w:color="auto"/>
        <w:bottom w:val="none" w:sz="0" w:space="0" w:color="auto"/>
        <w:right w:val="none" w:sz="0" w:space="0" w:color="auto"/>
      </w:divBdr>
    </w:div>
    <w:div w:id="1276869717">
      <w:marLeft w:val="480"/>
      <w:marRight w:val="0"/>
      <w:marTop w:val="0"/>
      <w:marBottom w:val="0"/>
      <w:divBdr>
        <w:top w:val="none" w:sz="0" w:space="0" w:color="auto"/>
        <w:left w:val="none" w:sz="0" w:space="0" w:color="auto"/>
        <w:bottom w:val="none" w:sz="0" w:space="0" w:color="auto"/>
        <w:right w:val="none" w:sz="0" w:space="0" w:color="auto"/>
      </w:divBdr>
    </w:div>
    <w:div w:id="1281381475">
      <w:marLeft w:val="480"/>
      <w:marRight w:val="0"/>
      <w:marTop w:val="0"/>
      <w:marBottom w:val="0"/>
      <w:divBdr>
        <w:top w:val="none" w:sz="0" w:space="0" w:color="auto"/>
        <w:left w:val="none" w:sz="0" w:space="0" w:color="auto"/>
        <w:bottom w:val="none" w:sz="0" w:space="0" w:color="auto"/>
        <w:right w:val="none" w:sz="0" w:space="0" w:color="auto"/>
      </w:divBdr>
    </w:div>
    <w:div w:id="1290622767">
      <w:marLeft w:val="480"/>
      <w:marRight w:val="0"/>
      <w:marTop w:val="0"/>
      <w:marBottom w:val="0"/>
      <w:divBdr>
        <w:top w:val="none" w:sz="0" w:space="0" w:color="auto"/>
        <w:left w:val="none" w:sz="0" w:space="0" w:color="auto"/>
        <w:bottom w:val="none" w:sz="0" w:space="0" w:color="auto"/>
        <w:right w:val="none" w:sz="0" w:space="0" w:color="auto"/>
      </w:divBdr>
    </w:div>
    <w:div w:id="1293750814">
      <w:marLeft w:val="480"/>
      <w:marRight w:val="0"/>
      <w:marTop w:val="0"/>
      <w:marBottom w:val="0"/>
      <w:divBdr>
        <w:top w:val="none" w:sz="0" w:space="0" w:color="auto"/>
        <w:left w:val="none" w:sz="0" w:space="0" w:color="auto"/>
        <w:bottom w:val="none" w:sz="0" w:space="0" w:color="auto"/>
        <w:right w:val="none" w:sz="0" w:space="0" w:color="auto"/>
      </w:divBdr>
    </w:div>
    <w:div w:id="1301690447">
      <w:marLeft w:val="480"/>
      <w:marRight w:val="0"/>
      <w:marTop w:val="0"/>
      <w:marBottom w:val="0"/>
      <w:divBdr>
        <w:top w:val="none" w:sz="0" w:space="0" w:color="auto"/>
        <w:left w:val="none" w:sz="0" w:space="0" w:color="auto"/>
        <w:bottom w:val="none" w:sz="0" w:space="0" w:color="auto"/>
        <w:right w:val="none" w:sz="0" w:space="0" w:color="auto"/>
      </w:divBdr>
    </w:div>
    <w:div w:id="1303849476">
      <w:marLeft w:val="480"/>
      <w:marRight w:val="0"/>
      <w:marTop w:val="0"/>
      <w:marBottom w:val="0"/>
      <w:divBdr>
        <w:top w:val="none" w:sz="0" w:space="0" w:color="auto"/>
        <w:left w:val="none" w:sz="0" w:space="0" w:color="auto"/>
        <w:bottom w:val="none" w:sz="0" w:space="0" w:color="auto"/>
        <w:right w:val="none" w:sz="0" w:space="0" w:color="auto"/>
      </w:divBdr>
    </w:div>
    <w:div w:id="1310016695">
      <w:marLeft w:val="480"/>
      <w:marRight w:val="0"/>
      <w:marTop w:val="0"/>
      <w:marBottom w:val="0"/>
      <w:divBdr>
        <w:top w:val="none" w:sz="0" w:space="0" w:color="auto"/>
        <w:left w:val="none" w:sz="0" w:space="0" w:color="auto"/>
        <w:bottom w:val="none" w:sz="0" w:space="0" w:color="auto"/>
        <w:right w:val="none" w:sz="0" w:space="0" w:color="auto"/>
      </w:divBdr>
    </w:div>
    <w:div w:id="1339385176">
      <w:marLeft w:val="480"/>
      <w:marRight w:val="0"/>
      <w:marTop w:val="0"/>
      <w:marBottom w:val="0"/>
      <w:divBdr>
        <w:top w:val="none" w:sz="0" w:space="0" w:color="auto"/>
        <w:left w:val="none" w:sz="0" w:space="0" w:color="auto"/>
        <w:bottom w:val="none" w:sz="0" w:space="0" w:color="auto"/>
        <w:right w:val="none" w:sz="0" w:space="0" w:color="auto"/>
      </w:divBdr>
    </w:div>
    <w:div w:id="1352418626">
      <w:marLeft w:val="480"/>
      <w:marRight w:val="0"/>
      <w:marTop w:val="0"/>
      <w:marBottom w:val="0"/>
      <w:divBdr>
        <w:top w:val="none" w:sz="0" w:space="0" w:color="auto"/>
        <w:left w:val="none" w:sz="0" w:space="0" w:color="auto"/>
        <w:bottom w:val="none" w:sz="0" w:space="0" w:color="auto"/>
        <w:right w:val="none" w:sz="0" w:space="0" w:color="auto"/>
      </w:divBdr>
    </w:div>
    <w:div w:id="1353192285">
      <w:marLeft w:val="480"/>
      <w:marRight w:val="0"/>
      <w:marTop w:val="0"/>
      <w:marBottom w:val="0"/>
      <w:divBdr>
        <w:top w:val="none" w:sz="0" w:space="0" w:color="auto"/>
        <w:left w:val="none" w:sz="0" w:space="0" w:color="auto"/>
        <w:bottom w:val="none" w:sz="0" w:space="0" w:color="auto"/>
        <w:right w:val="none" w:sz="0" w:space="0" w:color="auto"/>
      </w:divBdr>
    </w:div>
    <w:div w:id="1354067129">
      <w:marLeft w:val="480"/>
      <w:marRight w:val="0"/>
      <w:marTop w:val="0"/>
      <w:marBottom w:val="0"/>
      <w:divBdr>
        <w:top w:val="none" w:sz="0" w:space="0" w:color="auto"/>
        <w:left w:val="none" w:sz="0" w:space="0" w:color="auto"/>
        <w:bottom w:val="none" w:sz="0" w:space="0" w:color="auto"/>
        <w:right w:val="none" w:sz="0" w:space="0" w:color="auto"/>
      </w:divBdr>
    </w:div>
    <w:div w:id="1358964765">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4087354">
      <w:marLeft w:val="480"/>
      <w:marRight w:val="0"/>
      <w:marTop w:val="0"/>
      <w:marBottom w:val="0"/>
      <w:divBdr>
        <w:top w:val="none" w:sz="0" w:space="0" w:color="auto"/>
        <w:left w:val="none" w:sz="0" w:space="0" w:color="auto"/>
        <w:bottom w:val="none" w:sz="0" w:space="0" w:color="auto"/>
        <w:right w:val="none" w:sz="0" w:space="0" w:color="auto"/>
      </w:divBdr>
    </w:div>
    <w:div w:id="1383138746">
      <w:marLeft w:val="480"/>
      <w:marRight w:val="0"/>
      <w:marTop w:val="0"/>
      <w:marBottom w:val="0"/>
      <w:divBdr>
        <w:top w:val="none" w:sz="0" w:space="0" w:color="auto"/>
        <w:left w:val="none" w:sz="0" w:space="0" w:color="auto"/>
        <w:bottom w:val="none" w:sz="0" w:space="0" w:color="auto"/>
        <w:right w:val="none" w:sz="0" w:space="0" w:color="auto"/>
      </w:divBdr>
    </w:div>
    <w:div w:id="1391419531">
      <w:marLeft w:val="480"/>
      <w:marRight w:val="0"/>
      <w:marTop w:val="0"/>
      <w:marBottom w:val="0"/>
      <w:divBdr>
        <w:top w:val="none" w:sz="0" w:space="0" w:color="auto"/>
        <w:left w:val="none" w:sz="0" w:space="0" w:color="auto"/>
        <w:bottom w:val="none" w:sz="0" w:space="0" w:color="auto"/>
        <w:right w:val="none" w:sz="0" w:space="0" w:color="auto"/>
      </w:divBdr>
    </w:div>
    <w:div w:id="1395163033">
      <w:marLeft w:val="480"/>
      <w:marRight w:val="0"/>
      <w:marTop w:val="0"/>
      <w:marBottom w:val="0"/>
      <w:divBdr>
        <w:top w:val="none" w:sz="0" w:space="0" w:color="auto"/>
        <w:left w:val="none" w:sz="0" w:space="0" w:color="auto"/>
        <w:bottom w:val="none" w:sz="0" w:space="0" w:color="auto"/>
        <w:right w:val="none" w:sz="0" w:space="0" w:color="auto"/>
      </w:divBdr>
    </w:div>
    <w:div w:id="1399010444">
      <w:marLeft w:val="480"/>
      <w:marRight w:val="0"/>
      <w:marTop w:val="0"/>
      <w:marBottom w:val="0"/>
      <w:divBdr>
        <w:top w:val="none" w:sz="0" w:space="0" w:color="auto"/>
        <w:left w:val="none" w:sz="0" w:space="0" w:color="auto"/>
        <w:bottom w:val="none" w:sz="0" w:space="0" w:color="auto"/>
        <w:right w:val="none" w:sz="0" w:space="0" w:color="auto"/>
      </w:divBdr>
    </w:div>
    <w:div w:id="1402942079">
      <w:marLeft w:val="480"/>
      <w:marRight w:val="0"/>
      <w:marTop w:val="0"/>
      <w:marBottom w:val="0"/>
      <w:divBdr>
        <w:top w:val="none" w:sz="0" w:space="0" w:color="auto"/>
        <w:left w:val="none" w:sz="0" w:space="0" w:color="auto"/>
        <w:bottom w:val="none" w:sz="0" w:space="0" w:color="auto"/>
        <w:right w:val="none" w:sz="0" w:space="0" w:color="auto"/>
      </w:divBdr>
    </w:div>
    <w:div w:id="1412772610">
      <w:marLeft w:val="480"/>
      <w:marRight w:val="0"/>
      <w:marTop w:val="0"/>
      <w:marBottom w:val="0"/>
      <w:divBdr>
        <w:top w:val="none" w:sz="0" w:space="0" w:color="auto"/>
        <w:left w:val="none" w:sz="0" w:space="0" w:color="auto"/>
        <w:bottom w:val="none" w:sz="0" w:space="0" w:color="auto"/>
        <w:right w:val="none" w:sz="0" w:space="0" w:color="auto"/>
      </w:divBdr>
    </w:div>
    <w:div w:id="1415593495">
      <w:marLeft w:val="480"/>
      <w:marRight w:val="0"/>
      <w:marTop w:val="0"/>
      <w:marBottom w:val="0"/>
      <w:divBdr>
        <w:top w:val="none" w:sz="0" w:space="0" w:color="auto"/>
        <w:left w:val="none" w:sz="0" w:space="0" w:color="auto"/>
        <w:bottom w:val="none" w:sz="0" w:space="0" w:color="auto"/>
        <w:right w:val="none" w:sz="0" w:space="0" w:color="auto"/>
      </w:divBdr>
    </w:div>
    <w:div w:id="1419985223">
      <w:marLeft w:val="480"/>
      <w:marRight w:val="0"/>
      <w:marTop w:val="0"/>
      <w:marBottom w:val="0"/>
      <w:divBdr>
        <w:top w:val="none" w:sz="0" w:space="0" w:color="auto"/>
        <w:left w:val="none" w:sz="0" w:space="0" w:color="auto"/>
        <w:bottom w:val="none" w:sz="0" w:space="0" w:color="auto"/>
        <w:right w:val="none" w:sz="0" w:space="0" w:color="auto"/>
      </w:divBdr>
    </w:div>
    <w:div w:id="1434979126">
      <w:marLeft w:val="480"/>
      <w:marRight w:val="0"/>
      <w:marTop w:val="0"/>
      <w:marBottom w:val="0"/>
      <w:divBdr>
        <w:top w:val="none" w:sz="0" w:space="0" w:color="auto"/>
        <w:left w:val="none" w:sz="0" w:space="0" w:color="auto"/>
        <w:bottom w:val="none" w:sz="0" w:space="0" w:color="auto"/>
        <w:right w:val="none" w:sz="0" w:space="0" w:color="auto"/>
      </w:divBdr>
    </w:div>
    <w:div w:id="1435323283">
      <w:marLeft w:val="480"/>
      <w:marRight w:val="0"/>
      <w:marTop w:val="0"/>
      <w:marBottom w:val="0"/>
      <w:divBdr>
        <w:top w:val="none" w:sz="0" w:space="0" w:color="auto"/>
        <w:left w:val="none" w:sz="0" w:space="0" w:color="auto"/>
        <w:bottom w:val="none" w:sz="0" w:space="0" w:color="auto"/>
        <w:right w:val="none" w:sz="0" w:space="0" w:color="auto"/>
      </w:divBdr>
    </w:div>
    <w:div w:id="1435974731">
      <w:marLeft w:val="480"/>
      <w:marRight w:val="0"/>
      <w:marTop w:val="0"/>
      <w:marBottom w:val="0"/>
      <w:divBdr>
        <w:top w:val="none" w:sz="0" w:space="0" w:color="auto"/>
        <w:left w:val="none" w:sz="0" w:space="0" w:color="auto"/>
        <w:bottom w:val="none" w:sz="0" w:space="0" w:color="auto"/>
        <w:right w:val="none" w:sz="0" w:space="0" w:color="auto"/>
      </w:divBdr>
    </w:div>
    <w:div w:id="1438410184">
      <w:marLeft w:val="480"/>
      <w:marRight w:val="0"/>
      <w:marTop w:val="0"/>
      <w:marBottom w:val="0"/>
      <w:divBdr>
        <w:top w:val="none" w:sz="0" w:space="0" w:color="auto"/>
        <w:left w:val="none" w:sz="0" w:space="0" w:color="auto"/>
        <w:bottom w:val="none" w:sz="0" w:space="0" w:color="auto"/>
        <w:right w:val="none" w:sz="0" w:space="0" w:color="auto"/>
      </w:divBdr>
    </w:div>
    <w:div w:id="1444963205">
      <w:marLeft w:val="480"/>
      <w:marRight w:val="0"/>
      <w:marTop w:val="0"/>
      <w:marBottom w:val="0"/>
      <w:divBdr>
        <w:top w:val="none" w:sz="0" w:space="0" w:color="auto"/>
        <w:left w:val="none" w:sz="0" w:space="0" w:color="auto"/>
        <w:bottom w:val="none" w:sz="0" w:space="0" w:color="auto"/>
        <w:right w:val="none" w:sz="0" w:space="0" w:color="auto"/>
      </w:divBdr>
    </w:div>
    <w:div w:id="1457020076">
      <w:marLeft w:val="480"/>
      <w:marRight w:val="0"/>
      <w:marTop w:val="0"/>
      <w:marBottom w:val="0"/>
      <w:divBdr>
        <w:top w:val="none" w:sz="0" w:space="0" w:color="auto"/>
        <w:left w:val="none" w:sz="0" w:space="0" w:color="auto"/>
        <w:bottom w:val="none" w:sz="0" w:space="0" w:color="auto"/>
        <w:right w:val="none" w:sz="0" w:space="0" w:color="auto"/>
      </w:divBdr>
    </w:div>
    <w:div w:id="1457219325">
      <w:marLeft w:val="480"/>
      <w:marRight w:val="0"/>
      <w:marTop w:val="0"/>
      <w:marBottom w:val="0"/>
      <w:divBdr>
        <w:top w:val="none" w:sz="0" w:space="0" w:color="auto"/>
        <w:left w:val="none" w:sz="0" w:space="0" w:color="auto"/>
        <w:bottom w:val="none" w:sz="0" w:space="0" w:color="auto"/>
        <w:right w:val="none" w:sz="0" w:space="0" w:color="auto"/>
      </w:divBdr>
    </w:div>
    <w:div w:id="1463307394">
      <w:marLeft w:val="480"/>
      <w:marRight w:val="0"/>
      <w:marTop w:val="0"/>
      <w:marBottom w:val="0"/>
      <w:divBdr>
        <w:top w:val="none" w:sz="0" w:space="0" w:color="auto"/>
        <w:left w:val="none" w:sz="0" w:space="0" w:color="auto"/>
        <w:bottom w:val="none" w:sz="0" w:space="0" w:color="auto"/>
        <w:right w:val="none" w:sz="0" w:space="0" w:color="auto"/>
      </w:divBdr>
    </w:div>
    <w:div w:id="1471900562">
      <w:marLeft w:val="480"/>
      <w:marRight w:val="0"/>
      <w:marTop w:val="0"/>
      <w:marBottom w:val="0"/>
      <w:divBdr>
        <w:top w:val="none" w:sz="0" w:space="0" w:color="auto"/>
        <w:left w:val="none" w:sz="0" w:space="0" w:color="auto"/>
        <w:bottom w:val="none" w:sz="0" w:space="0" w:color="auto"/>
        <w:right w:val="none" w:sz="0" w:space="0" w:color="auto"/>
      </w:divBdr>
    </w:div>
    <w:div w:id="1482649007">
      <w:marLeft w:val="480"/>
      <w:marRight w:val="0"/>
      <w:marTop w:val="0"/>
      <w:marBottom w:val="0"/>
      <w:divBdr>
        <w:top w:val="none" w:sz="0" w:space="0" w:color="auto"/>
        <w:left w:val="none" w:sz="0" w:space="0" w:color="auto"/>
        <w:bottom w:val="none" w:sz="0" w:space="0" w:color="auto"/>
        <w:right w:val="none" w:sz="0" w:space="0" w:color="auto"/>
      </w:divBdr>
    </w:div>
    <w:div w:id="1484466420">
      <w:marLeft w:val="480"/>
      <w:marRight w:val="0"/>
      <w:marTop w:val="0"/>
      <w:marBottom w:val="0"/>
      <w:divBdr>
        <w:top w:val="none" w:sz="0" w:space="0" w:color="auto"/>
        <w:left w:val="none" w:sz="0" w:space="0" w:color="auto"/>
        <w:bottom w:val="none" w:sz="0" w:space="0" w:color="auto"/>
        <w:right w:val="none" w:sz="0" w:space="0" w:color="auto"/>
      </w:divBdr>
    </w:div>
    <w:div w:id="1495602946">
      <w:marLeft w:val="48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0926513">
      <w:marLeft w:val="480"/>
      <w:marRight w:val="0"/>
      <w:marTop w:val="0"/>
      <w:marBottom w:val="0"/>
      <w:divBdr>
        <w:top w:val="none" w:sz="0" w:space="0" w:color="auto"/>
        <w:left w:val="none" w:sz="0" w:space="0" w:color="auto"/>
        <w:bottom w:val="none" w:sz="0" w:space="0" w:color="auto"/>
        <w:right w:val="none" w:sz="0" w:space="0" w:color="auto"/>
      </w:divBdr>
    </w:div>
    <w:div w:id="1504121452">
      <w:marLeft w:val="480"/>
      <w:marRight w:val="0"/>
      <w:marTop w:val="0"/>
      <w:marBottom w:val="0"/>
      <w:divBdr>
        <w:top w:val="none" w:sz="0" w:space="0" w:color="auto"/>
        <w:left w:val="none" w:sz="0" w:space="0" w:color="auto"/>
        <w:bottom w:val="none" w:sz="0" w:space="0" w:color="auto"/>
        <w:right w:val="none" w:sz="0" w:space="0" w:color="auto"/>
      </w:divBdr>
    </w:div>
    <w:div w:id="1507162262">
      <w:marLeft w:val="480"/>
      <w:marRight w:val="0"/>
      <w:marTop w:val="0"/>
      <w:marBottom w:val="0"/>
      <w:divBdr>
        <w:top w:val="none" w:sz="0" w:space="0" w:color="auto"/>
        <w:left w:val="none" w:sz="0" w:space="0" w:color="auto"/>
        <w:bottom w:val="none" w:sz="0" w:space="0" w:color="auto"/>
        <w:right w:val="none" w:sz="0" w:space="0" w:color="auto"/>
      </w:divBdr>
    </w:div>
    <w:div w:id="1519078068">
      <w:marLeft w:val="480"/>
      <w:marRight w:val="0"/>
      <w:marTop w:val="0"/>
      <w:marBottom w:val="0"/>
      <w:divBdr>
        <w:top w:val="none" w:sz="0" w:space="0" w:color="auto"/>
        <w:left w:val="none" w:sz="0" w:space="0" w:color="auto"/>
        <w:bottom w:val="none" w:sz="0" w:space="0" w:color="auto"/>
        <w:right w:val="none" w:sz="0" w:space="0" w:color="auto"/>
      </w:divBdr>
    </w:div>
    <w:div w:id="1524901341">
      <w:marLeft w:val="480"/>
      <w:marRight w:val="0"/>
      <w:marTop w:val="0"/>
      <w:marBottom w:val="0"/>
      <w:divBdr>
        <w:top w:val="none" w:sz="0" w:space="0" w:color="auto"/>
        <w:left w:val="none" w:sz="0" w:space="0" w:color="auto"/>
        <w:bottom w:val="none" w:sz="0" w:space="0" w:color="auto"/>
        <w:right w:val="none" w:sz="0" w:space="0" w:color="auto"/>
      </w:divBdr>
    </w:div>
    <w:div w:id="1539975384">
      <w:marLeft w:val="480"/>
      <w:marRight w:val="0"/>
      <w:marTop w:val="0"/>
      <w:marBottom w:val="0"/>
      <w:divBdr>
        <w:top w:val="none" w:sz="0" w:space="0" w:color="auto"/>
        <w:left w:val="none" w:sz="0" w:space="0" w:color="auto"/>
        <w:bottom w:val="none" w:sz="0" w:space="0" w:color="auto"/>
        <w:right w:val="none" w:sz="0" w:space="0" w:color="auto"/>
      </w:divBdr>
    </w:div>
    <w:div w:id="1540820180">
      <w:marLeft w:val="480"/>
      <w:marRight w:val="0"/>
      <w:marTop w:val="0"/>
      <w:marBottom w:val="0"/>
      <w:divBdr>
        <w:top w:val="none" w:sz="0" w:space="0" w:color="auto"/>
        <w:left w:val="none" w:sz="0" w:space="0" w:color="auto"/>
        <w:bottom w:val="none" w:sz="0" w:space="0" w:color="auto"/>
        <w:right w:val="none" w:sz="0" w:space="0" w:color="auto"/>
      </w:divBdr>
    </w:div>
    <w:div w:id="1550414588">
      <w:marLeft w:val="480"/>
      <w:marRight w:val="0"/>
      <w:marTop w:val="0"/>
      <w:marBottom w:val="0"/>
      <w:divBdr>
        <w:top w:val="none" w:sz="0" w:space="0" w:color="auto"/>
        <w:left w:val="none" w:sz="0" w:space="0" w:color="auto"/>
        <w:bottom w:val="none" w:sz="0" w:space="0" w:color="auto"/>
        <w:right w:val="none" w:sz="0" w:space="0" w:color="auto"/>
      </w:divBdr>
    </w:div>
    <w:div w:id="1564441504">
      <w:marLeft w:val="480"/>
      <w:marRight w:val="0"/>
      <w:marTop w:val="0"/>
      <w:marBottom w:val="0"/>
      <w:divBdr>
        <w:top w:val="none" w:sz="0" w:space="0" w:color="auto"/>
        <w:left w:val="none" w:sz="0" w:space="0" w:color="auto"/>
        <w:bottom w:val="none" w:sz="0" w:space="0" w:color="auto"/>
        <w:right w:val="none" w:sz="0" w:space="0" w:color="auto"/>
      </w:divBdr>
    </w:div>
    <w:div w:id="1579708024">
      <w:marLeft w:val="480"/>
      <w:marRight w:val="0"/>
      <w:marTop w:val="0"/>
      <w:marBottom w:val="0"/>
      <w:divBdr>
        <w:top w:val="none" w:sz="0" w:space="0" w:color="auto"/>
        <w:left w:val="none" w:sz="0" w:space="0" w:color="auto"/>
        <w:bottom w:val="none" w:sz="0" w:space="0" w:color="auto"/>
        <w:right w:val="none" w:sz="0" w:space="0" w:color="auto"/>
      </w:divBdr>
    </w:div>
    <w:div w:id="1586182269">
      <w:marLeft w:val="480"/>
      <w:marRight w:val="0"/>
      <w:marTop w:val="0"/>
      <w:marBottom w:val="0"/>
      <w:divBdr>
        <w:top w:val="none" w:sz="0" w:space="0" w:color="auto"/>
        <w:left w:val="none" w:sz="0" w:space="0" w:color="auto"/>
        <w:bottom w:val="none" w:sz="0" w:space="0" w:color="auto"/>
        <w:right w:val="none" w:sz="0" w:space="0" w:color="auto"/>
      </w:divBdr>
    </w:div>
    <w:div w:id="1589146176">
      <w:marLeft w:val="480"/>
      <w:marRight w:val="0"/>
      <w:marTop w:val="0"/>
      <w:marBottom w:val="0"/>
      <w:divBdr>
        <w:top w:val="none" w:sz="0" w:space="0" w:color="auto"/>
        <w:left w:val="none" w:sz="0" w:space="0" w:color="auto"/>
        <w:bottom w:val="none" w:sz="0" w:space="0" w:color="auto"/>
        <w:right w:val="none" w:sz="0" w:space="0" w:color="auto"/>
      </w:divBdr>
    </w:div>
    <w:div w:id="1590388415">
      <w:marLeft w:val="480"/>
      <w:marRight w:val="0"/>
      <w:marTop w:val="0"/>
      <w:marBottom w:val="0"/>
      <w:divBdr>
        <w:top w:val="none" w:sz="0" w:space="0" w:color="auto"/>
        <w:left w:val="none" w:sz="0" w:space="0" w:color="auto"/>
        <w:bottom w:val="none" w:sz="0" w:space="0" w:color="auto"/>
        <w:right w:val="none" w:sz="0" w:space="0" w:color="auto"/>
      </w:divBdr>
    </w:div>
    <w:div w:id="1590508204">
      <w:marLeft w:val="480"/>
      <w:marRight w:val="0"/>
      <w:marTop w:val="0"/>
      <w:marBottom w:val="0"/>
      <w:divBdr>
        <w:top w:val="none" w:sz="0" w:space="0" w:color="auto"/>
        <w:left w:val="none" w:sz="0" w:space="0" w:color="auto"/>
        <w:bottom w:val="none" w:sz="0" w:space="0" w:color="auto"/>
        <w:right w:val="none" w:sz="0" w:space="0" w:color="auto"/>
      </w:divBdr>
    </w:div>
    <w:div w:id="1590775403">
      <w:marLeft w:val="480"/>
      <w:marRight w:val="0"/>
      <w:marTop w:val="0"/>
      <w:marBottom w:val="0"/>
      <w:divBdr>
        <w:top w:val="none" w:sz="0" w:space="0" w:color="auto"/>
        <w:left w:val="none" w:sz="0" w:space="0" w:color="auto"/>
        <w:bottom w:val="none" w:sz="0" w:space="0" w:color="auto"/>
        <w:right w:val="none" w:sz="0" w:space="0" w:color="auto"/>
      </w:divBdr>
    </w:div>
    <w:div w:id="1592354337">
      <w:marLeft w:val="480"/>
      <w:marRight w:val="0"/>
      <w:marTop w:val="0"/>
      <w:marBottom w:val="0"/>
      <w:divBdr>
        <w:top w:val="none" w:sz="0" w:space="0" w:color="auto"/>
        <w:left w:val="none" w:sz="0" w:space="0" w:color="auto"/>
        <w:bottom w:val="none" w:sz="0" w:space="0" w:color="auto"/>
        <w:right w:val="none" w:sz="0" w:space="0" w:color="auto"/>
      </w:divBdr>
    </w:div>
    <w:div w:id="1598905753">
      <w:marLeft w:val="480"/>
      <w:marRight w:val="0"/>
      <w:marTop w:val="0"/>
      <w:marBottom w:val="0"/>
      <w:divBdr>
        <w:top w:val="none" w:sz="0" w:space="0" w:color="auto"/>
        <w:left w:val="none" w:sz="0" w:space="0" w:color="auto"/>
        <w:bottom w:val="none" w:sz="0" w:space="0" w:color="auto"/>
        <w:right w:val="none" w:sz="0" w:space="0" w:color="auto"/>
      </w:divBdr>
    </w:div>
    <w:div w:id="1601331328">
      <w:marLeft w:val="480"/>
      <w:marRight w:val="0"/>
      <w:marTop w:val="0"/>
      <w:marBottom w:val="0"/>
      <w:divBdr>
        <w:top w:val="none" w:sz="0" w:space="0" w:color="auto"/>
        <w:left w:val="none" w:sz="0" w:space="0" w:color="auto"/>
        <w:bottom w:val="none" w:sz="0" w:space="0" w:color="auto"/>
        <w:right w:val="none" w:sz="0" w:space="0" w:color="auto"/>
      </w:divBdr>
    </w:div>
    <w:div w:id="1621572103">
      <w:marLeft w:val="480"/>
      <w:marRight w:val="0"/>
      <w:marTop w:val="0"/>
      <w:marBottom w:val="0"/>
      <w:divBdr>
        <w:top w:val="none" w:sz="0" w:space="0" w:color="auto"/>
        <w:left w:val="none" w:sz="0" w:space="0" w:color="auto"/>
        <w:bottom w:val="none" w:sz="0" w:space="0" w:color="auto"/>
        <w:right w:val="none" w:sz="0" w:space="0" w:color="auto"/>
      </w:divBdr>
    </w:div>
    <w:div w:id="1625847476">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7297307">
      <w:marLeft w:val="480"/>
      <w:marRight w:val="0"/>
      <w:marTop w:val="0"/>
      <w:marBottom w:val="0"/>
      <w:divBdr>
        <w:top w:val="none" w:sz="0" w:space="0" w:color="auto"/>
        <w:left w:val="none" w:sz="0" w:space="0" w:color="auto"/>
        <w:bottom w:val="none" w:sz="0" w:space="0" w:color="auto"/>
        <w:right w:val="none" w:sz="0" w:space="0" w:color="auto"/>
      </w:divBdr>
    </w:div>
    <w:div w:id="1641958331">
      <w:marLeft w:val="480"/>
      <w:marRight w:val="0"/>
      <w:marTop w:val="0"/>
      <w:marBottom w:val="0"/>
      <w:divBdr>
        <w:top w:val="none" w:sz="0" w:space="0" w:color="auto"/>
        <w:left w:val="none" w:sz="0" w:space="0" w:color="auto"/>
        <w:bottom w:val="none" w:sz="0" w:space="0" w:color="auto"/>
        <w:right w:val="none" w:sz="0" w:space="0" w:color="auto"/>
      </w:divBdr>
    </w:div>
    <w:div w:id="1689863892">
      <w:marLeft w:val="480"/>
      <w:marRight w:val="0"/>
      <w:marTop w:val="0"/>
      <w:marBottom w:val="0"/>
      <w:divBdr>
        <w:top w:val="none" w:sz="0" w:space="0" w:color="auto"/>
        <w:left w:val="none" w:sz="0" w:space="0" w:color="auto"/>
        <w:bottom w:val="none" w:sz="0" w:space="0" w:color="auto"/>
        <w:right w:val="none" w:sz="0" w:space="0" w:color="auto"/>
      </w:divBdr>
    </w:div>
    <w:div w:id="1707178551">
      <w:marLeft w:val="480"/>
      <w:marRight w:val="0"/>
      <w:marTop w:val="0"/>
      <w:marBottom w:val="0"/>
      <w:divBdr>
        <w:top w:val="none" w:sz="0" w:space="0" w:color="auto"/>
        <w:left w:val="none" w:sz="0" w:space="0" w:color="auto"/>
        <w:bottom w:val="none" w:sz="0" w:space="0" w:color="auto"/>
        <w:right w:val="none" w:sz="0" w:space="0" w:color="auto"/>
      </w:divBdr>
    </w:div>
    <w:div w:id="1709601611">
      <w:marLeft w:val="480"/>
      <w:marRight w:val="0"/>
      <w:marTop w:val="0"/>
      <w:marBottom w:val="0"/>
      <w:divBdr>
        <w:top w:val="none" w:sz="0" w:space="0" w:color="auto"/>
        <w:left w:val="none" w:sz="0" w:space="0" w:color="auto"/>
        <w:bottom w:val="none" w:sz="0" w:space="0" w:color="auto"/>
        <w:right w:val="none" w:sz="0" w:space="0" w:color="auto"/>
      </w:divBdr>
    </w:div>
    <w:div w:id="1718168069">
      <w:marLeft w:val="480"/>
      <w:marRight w:val="0"/>
      <w:marTop w:val="0"/>
      <w:marBottom w:val="0"/>
      <w:divBdr>
        <w:top w:val="none" w:sz="0" w:space="0" w:color="auto"/>
        <w:left w:val="none" w:sz="0" w:space="0" w:color="auto"/>
        <w:bottom w:val="none" w:sz="0" w:space="0" w:color="auto"/>
        <w:right w:val="none" w:sz="0" w:space="0" w:color="auto"/>
      </w:divBdr>
    </w:div>
    <w:div w:id="1733045557">
      <w:marLeft w:val="480"/>
      <w:marRight w:val="0"/>
      <w:marTop w:val="0"/>
      <w:marBottom w:val="0"/>
      <w:divBdr>
        <w:top w:val="none" w:sz="0" w:space="0" w:color="auto"/>
        <w:left w:val="none" w:sz="0" w:space="0" w:color="auto"/>
        <w:bottom w:val="none" w:sz="0" w:space="0" w:color="auto"/>
        <w:right w:val="none" w:sz="0" w:space="0" w:color="auto"/>
      </w:divBdr>
    </w:div>
    <w:div w:id="1740132570">
      <w:marLeft w:val="480"/>
      <w:marRight w:val="0"/>
      <w:marTop w:val="0"/>
      <w:marBottom w:val="0"/>
      <w:divBdr>
        <w:top w:val="none" w:sz="0" w:space="0" w:color="auto"/>
        <w:left w:val="none" w:sz="0" w:space="0" w:color="auto"/>
        <w:bottom w:val="none" w:sz="0" w:space="0" w:color="auto"/>
        <w:right w:val="none" w:sz="0" w:space="0" w:color="auto"/>
      </w:divBdr>
    </w:div>
    <w:div w:id="1742606221">
      <w:marLeft w:val="480"/>
      <w:marRight w:val="0"/>
      <w:marTop w:val="0"/>
      <w:marBottom w:val="0"/>
      <w:divBdr>
        <w:top w:val="none" w:sz="0" w:space="0" w:color="auto"/>
        <w:left w:val="none" w:sz="0" w:space="0" w:color="auto"/>
        <w:bottom w:val="none" w:sz="0" w:space="0" w:color="auto"/>
        <w:right w:val="none" w:sz="0" w:space="0" w:color="auto"/>
      </w:divBdr>
    </w:div>
    <w:div w:id="1759524975">
      <w:marLeft w:val="480"/>
      <w:marRight w:val="0"/>
      <w:marTop w:val="0"/>
      <w:marBottom w:val="0"/>
      <w:divBdr>
        <w:top w:val="none" w:sz="0" w:space="0" w:color="auto"/>
        <w:left w:val="none" w:sz="0" w:space="0" w:color="auto"/>
        <w:bottom w:val="none" w:sz="0" w:space="0" w:color="auto"/>
        <w:right w:val="none" w:sz="0" w:space="0" w:color="auto"/>
      </w:divBdr>
    </w:div>
    <w:div w:id="1761096512">
      <w:marLeft w:val="480"/>
      <w:marRight w:val="0"/>
      <w:marTop w:val="0"/>
      <w:marBottom w:val="0"/>
      <w:divBdr>
        <w:top w:val="none" w:sz="0" w:space="0" w:color="auto"/>
        <w:left w:val="none" w:sz="0" w:space="0" w:color="auto"/>
        <w:bottom w:val="none" w:sz="0" w:space="0" w:color="auto"/>
        <w:right w:val="none" w:sz="0" w:space="0" w:color="auto"/>
      </w:divBdr>
    </w:div>
    <w:div w:id="1761559327">
      <w:marLeft w:val="480"/>
      <w:marRight w:val="0"/>
      <w:marTop w:val="0"/>
      <w:marBottom w:val="0"/>
      <w:divBdr>
        <w:top w:val="none" w:sz="0" w:space="0" w:color="auto"/>
        <w:left w:val="none" w:sz="0" w:space="0" w:color="auto"/>
        <w:bottom w:val="none" w:sz="0" w:space="0" w:color="auto"/>
        <w:right w:val="none" w:sz="0" w:space="0" w:color="auto"/>
      </w:divBdr>
    </w:div>
    <w:div w:id="1775133033">
      <w:marLeft w:val="480"/>
      <w:marRight w:val="0"/>
      <w:marTop w:val="0"/>
      <w:marBottom w:val="0"/>
      <w:divBdr>
        <w:top w:val="none" w:sz="0" w:space="0" w:color="auto"/>
        <w:left w:val="none" w:sz="0" w:space="0" w:color="auto"/>
        <w:bottom w:val="none" w:sz="0" w:space="0" w:color="auto"/>
        <w:right w:val="none" w:sz="0" w:space="0" w:color="auto"/>
      </w:divBdr>
    </w:div>
    <w:div w:id="1783645221">
      <w:marLeft w:val="480"/>
      <w:marRight w:val="0"/>
      <w:marTop w:val="0"/>
      <w:marBottom w:val="0"/>
      <w:divBdr>
        <w:top w:val="none" w:sz="0" w:space="0" w:color="auto"/>
        <w:left w:val="none" w:sz="0" w:space="0" w:color="auto"/>
        <w:bottom w:val="none" w:sz="0" w:space="0" w:color="auto"/>
        <w:right w:val="none" w:sz="0" w:space="0" w:color="auto"/>
      </w:divBdr>
    </w:div>
    <w:div w:id="1785929228">
      <w:marLeft w:val="480"/>
      <w:marRight w:val="0"/>
      <w:marTop w:val="0"/>
      <w:marBottom w:val="0"/>
      <w:divBdr>
        <w:top w:val="none" w:sz="0" w:space="0" w:color="auto"/>
        <w:left w:val="none" w:sz="0" w:space="0" w:color="auto"/>
        <w:bottom w:val="none" w:sz="0" w:space="0" w:color="auto"/>
        <w:right w:val="none" w:sz="0" w:space="0" w:color="auto"/>
      </w:divBdr>
    </w:div>
    <w:div w:id="1787506629">
      <w:marLeft w:val="480"/>
      <w:marRight w:val="0"/>
      <w:marTop w:val="0"/>
      <w:marBottom w:val="0"/>
      <w:divBdr>
        <w:top w:val="none" w:sz="0" w:space="0" w:color="auto"/>
        <w:left w:val="none" w:sz="0" w:space="0" w:color="auto"/>
        <w:bottom w:val="none" w:sz="0" w:space="0" w:color="auto"/>
        <w:right w:val="none" w:sz="0" w:space="0" w:color="auto"/>
      </w:divBdr>
    </w:div>
    <w:div w:id="1788548251">
      <w:marLeft w:val="480"/>
      <w:marRight w:val="0"/>
      <w:marTop w:val="0"/>
      <w:marBottom w:val="0"/>
      <w:divBdr>
        <w:top w:val="none" w:sz="0" w:space="0" w:color="auto"/>
        <w:left w:val="none" w:sz="0" w:space="0" w:color="auto"/>
        <w:bottom w:val="none" w:sz="0" w:space="0" w:color="auto"/>
        <w:right w:val="none" w:sz="0" w:space="0" w:color="auto"/>
      </w:divBdr>
    </w:div>
    <w:div w:id="1789229180">
      <w:marLeft w:val="480"/>
      <w:marRight w:val="0"/>
      <w:marTop w:val="0"/>
      <w:marBottom w:val="0"/>
      <w:divBdr>
        <w:top w:val="none" w:sz="0" w:space="0" w:color="auto"/>
        <w:left w:val="none" w:sz="0" w:space="0" w:color="auto"/>
        <w:bottom w:val="none" w:sz="0" w:space="0" w:color="auto"/>
        <w:right w:val="none" w:sz="0" w:space="0" w:color="auto"/>
      </w:divBdr>
    </w:div>
    <w:div w:id="1791975899">
      <w:marLeft w:val="480"/>
      <w:marRight w:val="0"/>
      <w:marTop w:val="0"/>
      <w:marBottom w:val="0"/>
      <w:divBdr>
        <w:top w:val="none" w:sz="0" w:space="0" w:color="auto"/>
        <w:left w:val="none" w:sz="0" w:space="0" w:color="auto"/>
        <w:bottom w:val="none" w:sz="0" w:space="0" w:color="auto"/>
        <w:right w:val="none" w:sz="0" w:space="0" w:color="auto"/>
      </w:divBdr>
    </w:div>
    <w:div w:id="1802192518">
      <w:marLeft w:val="480"/>
      <w:marRight w:val="0"/>
      <w:marTop w:val="0"/>
      <w:marBottom w:val="0"/>
      <w:divBdr>
        <w:top w:val="none" w:sz="0" w:space="0" w:color="auto"/>
        <w:left w:val="none" w:sz="0" w:space="0" w:color="auto"/>
        <w:bottom w:val="none" w:sz="0" w:space="0" w:color="auto"/>
        <w:right w:val="none" w:sz="0" w:space="0" w:color="auto"/>
      </w:divBdr>
    </w:div>
    <w:div w:id="1811091550">
      <w:marLeft w:val="480"/>
      <w:marRight w:val="0"/>
      <w:marTop w:val="0"/>
      <w:marBottom w:val="0"/>
      <w:divBdr>
        <w:top w:val="none" w:sz="0" w:space="0" w:color="auto"/>
        <w:left w:val="none" w:sz="0" w:space="0" w:color="auto"/>
        <w:bottom w:val="none" w:sz="0" w:space="0" w:color="auto"/>
        <w:right w:val="none" w:sz="0" w:space="0" w:color="auto"/>
      </w:divBdr>
    </w:div>
    <w:div w:id="1821652258">
      <w:marLeft w:val="480"/>
      <w:marRight w:val="0"/>
      <w:marTop w:val="0"/>
      <w:marBottom w:val="0"/>
      <w:divBdr>
        <w:top w:val="none" w:sz="0" w:space="0" w:color="auto"/>
        <w:left w:val="none" w:sz="0" w:space="0" w:color="auto"/>
        <w:bottom w:val="none" w:sz="0" w:space="0" w:color="auto"/>
        <w:right w:val="none" w:sz="0" w:space="0" w:color="auto"/>
      </w:divBdr>
    </w:div>
    <w:div w:id="1837068188">
      <w:marLeft w:val="480"/>
      <w:marRight w:val="0"/>
      <w:marTop w:val="0"/>
      <w:marBottom w:val="0"/>
      <w:divBdr>
        <w:top w:val="none" w:sz="0" w:space="0" w:color="auto"/>
        <w:left w:val="none" w:sz="0" w:space="0" w:color="auto"/>
        <w:bottom w:val="none" w:sz="0" w:space="0" w:color="auto"/>
        <w:right w:val="none" w:sz="0" w:space="0" w:color="auto"/>
      </w:divBdr>
    </w:div>
    <w:div w:id="1837452102">
      <w:marLeft w:val="480"/>
      <w:marRight w:val="0"/>
      <w:marTop w:val="0"/>
      <w:marBottom w:val="0"/>
      <w:divBdr>
        <w:top w:val="none" w:sz="0" w:space="0" w:color="auto"/>
        <w:left w:val="none" w:sz="0" w:space="0" w:color="auto"/>
        <w:bottom w:val="none" w:sz="0" w:space="0" w:color="auto"/>
        <w:right w:val="none" w:sz="0" w:space="0" w:color="auto"/>
      </w:divBdr>
    </w:div>
    <w:div w:id="1843931165">
      <w:marLeft w:val="480"/>
      <w:marRight w:val="0"/>
      <w:marTop w:val="0"/>
      <w:marBottom w:val="0"/>
      <w:divBdr>
        <w:top w:val="none" w:sz="0" w:space="0" w:color="auto"/>
        <w:left w:val="none" w:sz="0" w:space="0" w:color="auto"/>
        <w:bottom w:val="none" w:sz="0" w:space="0" w:color="auto"/>
        <w:right w:val="none" w:sz="0" w:space="0" w:color="auto"/>
      </w:divBdr>
    </w:div>
    <w:div w:id="1849326692">
      <w:marLeft w:val="480"/>
      <w:marRight w:val="0"/>
      <w:marTop w:val="0"/>
      <w:marBottom w:val="0"/>
      <w:divBdr>
        <w:top w:val="none" w:sz="0" w:space="0" w:color="auto"/>
        <w:left w:val="none" w:sz="0" w:space="0" w:color="auto"/>
        <w:bottom w:val="none" w:sz="0" w:space="0" w:color="auto"/>
        <w:right w:val="none" w:sz="0" w:space="0" w:color="auto"/>
      </w:divBdr>
    </w:div>
    <w:div w:id="1859543705">
      <w:marLeft w:val="480"/>
      <w:marRight w:val="0"/>
      <w:marTop w:val="0"/>
      <w:marBottom w:val="0"/>
      <w:divBdr>
        <w:top w:val="none" w:sz="0" w:space="0" w:color="auto"/>
        <w:left w:val="none" w:sz="0" w:space="0" w:color="auto"/>
        <w:bottom w:val="none" w:sz="0" w:space="0" w:color="auto"/>
        <w:right w:val="none" w:sz="0" w:space="0" w:color="auto"/>
      </w:divBdr>
    </w:div>
    <w:div w:id="1865245240">
      <w:marLeft w:val="480"/>
      <w:marRight w:val="0"/>
      <w:marTop w:val="0"/>
      <w:marBottom w:val="0"/>
      <w:divBdr>
        <w:top w:val="none" w:sz="0" w:space="0" w:color="auto"/>
        <w:left w:val="none" w:sz="0" w:space="0" w:color="auto"/>
        <w:bottom w:val="none" w:sz="0" w:space="0" w:color="auto"/>
        <w:right w:val="none" w:sz="0" w:space="0" w:color="auto"/>
      </w:divBdr>
    </w:div>
    <w:div w:id="1872767050">
      <w:marLeft w:val="480"/>
      <w:marRight w:val="0"/>
      <w:marTop w:val="0"/>
      <w:marBottom w:val="0"/>
      <w:divBdr>
        <w:top w:val="none" w:sz="0" w:space="0" w:color="auto"/>
        <w:left w:val="none" w:sz="0" w:space="0" w:color="auto"/>
        <w:bottom w:val="none" w:sz="0" w:space="0" w:color="auto"/>
        <w:right w:val="none" w:sz="0" w:space="0" w:color="auto"/>
      </w:divBdr>
    </w:div>
    <w:div w:id="1872842834">
      <w:marLeft w:val="480"/>
      <w:marRight w:val="0"/>
      <w:marTop w:val="0"/>
      <w:marBottom w:val="0"/>
      <w:divBdr>
        <w:top w:val="none" w:sz="0" w:space="0" w:color="auto"/>
        <w:left w:val="none" w:sz="0" w:space="0" w:color="auto"/>
        <w:bottom w:val="none" w:sz="0" w:space="0" w:color="auto"/>
        <w:right w:val="none" w:sz="0" w:space="0" w:color="auto"/>
      </w:divBdr>
    </w:div>
    <w:div w:id="1898856116">
      <w:marLeft w:val="480"/>
      <w:marRight w:val="0"/>
      <w:marTop w:val="0"/>
      <w:marBottom w:val="0"/>
      <w:divBdr>
        <w:top w:val="none" w:sz="0" w:space="0" w:color="auto"/>
        <w:left w:val="none" w:sz="0" w:space="0" w:color="auto"/>
        <w:bottom w:val="none" w:sz="0" w:space="0" w:color="auto"/>
        <w:right w:val="none" w:sz="0" w:space="0" w:color="auto"/>
      </w:divBdr>
    </w:div>
    <w:div w:id="1922252052">
      <w:marLeft w:val="480"/>
      <w:marRight w:val="0"/>
      <w:marTop w:val="0"/>
      <w:marBottom w:val="0"/>
      <w:divBdr>
        <w:top w:val="none" w:sz="0" w:space="0" w:color="auto"/>
        <w:left w:val="none" w:sz="0" w:space="0" w:color="auto"/>
        <w:bottom w:val="none" w:sz="0" w:space="0" w:color="auto"/>
        <w:right w:val="none" w:sz="0" w:space="0" w:color="auto"/>
      </w:divBdr>
    </w:div>
    <w:div w:id="1925802684">
      <w:marLeft w:val="480"/>
      <w:marRight w:val="0"/>
      <w:marTop w:val="0"/>
      <w:marBottom w:val="0"/>
      <w:divBdr>
        <w:top w:val="none" w:sz="0" w:space="0" w:color="auto"/>
        <w:left w:val="none" w:sz="0" w:space="0" w:color="auto"/>
        <w:bottom w:val="none" w:sz="0" w:space="0" w:color="auto"/>
        <w:right w:val="none" w:sz="0" w:space="0" w:color="auto"/>
      </w:divBdr>
    </w:div>
    <w:div w:id="1928463374">
      <w:marLeft w:val="480"/>
      <w:marRight w:val="0"/>
      <w:marTop w:val="0"/>
      <w:marBottom w:val="0"/>
      <w:divBdr>
        <w:top w:val="none" w:sz="0" w:space="0" w:color="auto"/>
        <w:left w:val="none" w:sz="0" w:space="0" w:color="auto"/>
        <w:bottom w:val="none" w:sz="0" w:space="0" w:color="auto"/>
        <w:right w:val="none" w:sz="0" w:space="0" w:color="auto"/>
      </w:divBdr>
    </w:div>
    <w:div w:id="1962572380">
      <w:marLeft w:val="480"/>
      <w:marRight w:val="0"/>
      <w:marTop w:val="0"/>
      <w:marBottom w:val="0"/>
      <w:divBdr>
        <w:top w:val="none" w:sz="0" w:space="0" w:color="auto"/>
        <w:left w:val="none" w:sz="0" w:space="0" w:color="auto"/>
        <w:bottom w:val="none" w:sz="0" w:space="0" w:color="auto"/>
        <w:right w:val="none" w:sz="0" w:space="0" w:color="auto"/>
      </w:divBdr>
    </w:div>
    <w:div w:id="1968586219">
      <w:marLeft w:val="480"/>
      <w:marRight w:val="0"/>
      <w:marTop w:val="0"/>
      <w:marBottom w:val="0"/>
      <w:divBdr>
        <w:top w:val="none" w:sz="0" w:space="0" w:color="auto"/>
        <w:left w:val="none" w:sz="0" w:space="0" w:color="auto"/>
        <w:bottom w:val="none" w:sz="0" w:space="0" w:color="auto"/>
        <w:right w:val="none" w:sz="0" w:space="0" w:color="auto"/>
      </w:divBdr>
    </w:div>
    <w:div w:id="1992295186">
      <w:marLeft w:val="480"/>
      <w:marRight w:val="0"/>
      <w:marTop w:val="0"/>
      <w:marBottom w:val="0"/>
      <w:divBdr>
        <w:top w:val="none" w:sz="0" w:space="0" w:color="auto"/>
        <w:left w:val="none" w:sz="0" w:space="0" w:color="auto"/>
        <w:bottom w:val="none" w:sz="0" w:space="0" w:color="auto"/>
        <w:right w:val="none" w:sz="0" w:space="0" w:color="auto"/>
      </w:divBdr>
    </w:div>
    <w:div w:id="1993412417">
      <w:marLeft w:val="480"/>
      <w:marRight w:val="0"/>
      <w:marTop w:val="0"/>
      <w:marBottom w:val="0"/>
      <w:divBdr>
        <w:top w:val="none" w:sz="0" w:space="0" w:color="auto"/>
        <w:left w:val="none" w:sz="0" w:space="0" w:color="auto"/>
        <w:bottom w:val="none" w:sz="0" w:space="0" w:color="auto"/>
        <w:right w:val="none" w:sz="0" w:space="0" w:color="auto"/>
      </w:divBdr>
    </w:div>
    <w:div w:id="2004432522">
      <w:marLeft w:val="480"/>
      <w:marRight w:val="0"/>
      <w:marTop w:val="0"/>
      <w:marBottom w:val="0"/>
      <w:divBdr>
        <w:top w:val="none" w:sz="0" w:space="0" w:color="auto"/>
        <w:left w:val="none" w:sz="0" w:space="0" w:color="auto"/>
        <w:bottom w:val="none" w:sz="0" w:space="0" w:color="auto"/>
        <w:right w:val="none" w:sz="0" w:space="0" w:color="auto"/>
      </w:divBdr>
    </w:div>
    <w:div w:id="2008942930">
      <w:marLeft w:val="480"/>
      <w:marRight w:val="0"/>
      <w:marTop w:val="0"/>
      <w:marBottom w:val="0"/>
      <w:divBdr>
        <w:top w:val="none" w:sz="0" w:space="0" w:color="auto"/>
        <w:left w:val="none" w:sz="0" w:space="0" w:color="auto"/>
        <w:bottom w:val="none" w:sz="0" w:space="0" w:color="auto"/>
        <w:right w:val="none" w:sz="0" w:space="0" w:color="auto"/>
      </w:divBdr>
    </w:div>
    <w:div w:id="2017800262">
      <w:marLeft w:val="480"/>
      <w:marRight w:val="0"/>
      <w:marTop w:val="0"/>
      <w:marBottom w:val="0"/>
      <w:divBdr>
        <w:top w:val="none" w:sz="0" w:space="0" w:color="auto"/>
        <w:left w:val="none" w:sz="0" w:space="0" w:color="auto"/>
        <w:bottom w:val="none" w:sz="0" w:space="0" w:color="auto"/>
        <w:right w:val="none" w:sz="0" w:space="0" w:color="auto"/>
      </w:divBdr>
    </w:div>
    <w:div w:id="2023317797">
      <w:marLeft w:val="480"/>
      <w:marRight w:val="0"/>
      <w:marTop w:val="0"/>
      <w:marBottom w:val="0"/>
      <w:divBdr>
        <w:top w:val="none" w:sz="0" w:space="0" w:color="auto"/>
        <w:left w:val="none" w:sz="0" w:space="0" w:color="auto"/>
        <w:bottom w:val="none" w:sz="0" w:space="0" w:color="auto"/>
        <w:right w:val="none" w:sz="0" w:space="0" w:color="auto"/>
      </w:divBdr>
    </w:div>
    <w:div w:id="2030446996">
      <w:marLeft w:val="480"/>
      <w:marRight w:val="0"/>
      <w:marTop w:val="0"/>
      <w:marBottom w:val="0"/>
      <w:divBdr>
        <w:top w:val="none" w:sz="0" w:space="0" w:color="auto"/>
        <w:left w:val="none" w:sz="0" w:space="0" w:color="auto"/>
        <w:bottom w:val="none" w:sz="0" w:space="0" w:color="auto"/>
        <w:right w:val="none" w:sz="0" w:space="0" w:color="auto"/>
      </w:divBdr>
    </w:div>
    <w:div w:id="2045861077">
      <w:marLeft w:val="480"/>
      <w:marRight w:val="0"/>
      <w:marTop w:val="0"/>
      <w:marBottom w:val="0"/>
      <w:divBdr>
        <w:top w:val="none" w:sz="0" w:space="0" w:color="auto"/>
        <w:left w:val="none" w:sz="0" w:space="0" w:color="auto"/>
        <w:bottom w:val="none" w:sz="0" w:space="0" w:color="auto"/>
        <w:right w:val="none" w:sz="0" w:space="0" w:color="auto"/>
      </w:divBdr>
    </w:div>
    <w:div w:id="2061860144">
      <w:marLeft w:val="480"/>
      <w:marRight w:val="0"/>
      <w:marTop w:val="0"/>
      <w:marBottom w:val="0"/>
      <w:divBdr>
        <w:top w:val="none" w:sz="0" w:space="0" w:color="auto"/>
        <w:left w:val="none" w:sz="0" w:space="0" w:color="auto"/>
        <w:bottom w:val="none" w:sz="0" w:space="0" w:color="auto"/>
        <w:right w:val="none" w:sz="0" w:space="0" w:color="auto"/>
      </w:divBdr>
    </w:div>
    <w:div w:id="2063282325">
      <w:marLeft w:val="480"/>
      <w:marRight w:val="0"/>
      <w:marTop w:val="0"/>
      <w:marBottom w:val="0"/>
      <w:divBdr>
        <w:top w:val="none" w:sz="0" w:space="0" w:color="auto"/>
        <w:left w:val="none" w:sz="0" w:space="0" w:color="auto"/>
        <w:bottom w:val="none" w:sz="0" w:space="0" w:color="auto"/>
        <w:right w:val="none" w:sz="0" w:space="0" w:color="auto"/>
      </w:divBdr>
    </w:div>
    <w:div w:id="2071536209">
      <w:marLeft w:val="480"/>
      <w:marRight w:val="0"/>
      <w:marTop w:val="0"/>
      <w:marBottom w:val="0"/>
      <w:divBdr>
        <w:top w:val="none" w:sz="0" w:space="0" w:color="auto"/>
        <w:left w:val="none" w:sz="0" w:space="0" w:color="auto"/>
        <w:bottom w:val="none" w:sz="0" w:space="0" w:color="auto"/>
        <w:right w:val="none" w:sz="0" w:space="0" w:color="auto"/>
      </w:divBdr>
    </w:div>
    <w:div w:id="2071998728">
      <w:marLeft w:val="480"/>
      <w:marRight w:val="0"/>
      <w:marTop w:val="0"/>
      <w:marBottom w:val="0"/>
      <w:divBdr>
        <w:top w:val="none" w:sz="0" w:space="0" w:color="auto"/>
        <w:left w:val="none" w:sz="0" w:space="0" w:color="auto"/>
        <w:bottom w:val="none" w:sz="0" w:space="0" w:color="auto"/>
        <w:right w:val="none" w:sz="0" w:space="0" w:color="auto"/>
      </w:divBdr>
    </w:div>
    <w:div w:id="2082436254">
      <w:marLeft w:val="480"/>
      <w:marRight w:val="0"/>
      <w:marTop w:val="0"/>
      <w:marBottom w:val="0"/>
      <w:divBdr>
        <w:top w:val="none" w:sz="0" w:space="0" w:color="auto"/>
        <w:left w:val="none" w:sz="0" w:space="0" w:color="auto"/>
        <w:bottom w:val="none" w:sz="0" w:space="0" w:color="auto"/>
        <w:right w:val="none" w:sz="0" w:space="0" w:color="auto"/>
      </w:divBdr>
    </w:div>
    <w:div w:id="2088337319">
      <w:marLeft w:val="480"/>
      <w:marRight w:val="0"/>
      <w:marTop w:val="0"/>
      <w:marBottom w:val="0"/>
      <w:divBdr>
        <w:top w:val="none" w:sz="0" w:space="0" w:color="auto"/>
        <w:left w:val="none" w:sz="0" w:space="0" w:color="auto"/>
        <w:bottom w:val="none" w:sz="0" w:space="0" w:color="auto"/>
        <w:right w:val="none" w:sz="0" w:space="0" w:color="auto"/>
      </w:divBdr>
    </w:div>
    <w:div w:id="2090422609">
      <w:marLeft w:val="480"/>
      <w:marRight w:val="0"/>
      <w:marTop w:val="0"/>
      <w:marBottom w:val="0"/>
      <w:divBdr>
        <w:top w:val="none" w:sz="0" w:space="0" w:color="auto"/>
        <w:left w:val="none" w:sz="0" w:space="0" w:color="auto"/>
        <w:bottom w:val="none" w:sz="0" w:space="0" w:color="auto"/>
        <w:right w:val="none" w:sz="0" w:space="0" w:color="auto"/>
      </w:divBdr>
    </w:div>
    <w:div w:id="2100565986">
      <w:marLeft w:val="480"/>
      <w:marRight w:val="0"/>
      <w:marTop w:val="0"/>
      <w:marBottom w:val="0"/>
      <w:divBdr>
        <w:top w:val="none" w:sz="0" w:space="0" w:color="auto"/>
        <w:left w:val="none" w:sz="0" w:space="0" w:color="auto"/>
        <w:bottom w:val="none" w:sz="0" w:space="0" w:color="auto"/>
        <w:right w:val="none" w:sz="0" w:space="0" w:color="auto"/>
      </w:divBdr>
    </w:div>
    <w:div w:id="2100592158">
      <w:marLeft w:val="480"/>
      <w:marRight w:val="0"/>
      <w:marTop w:val="0"/>
      <w:marBottom w:val="0"/>
      <w:divBdr>
        <w:top w:val="none" w:sz="0" w:space="0" w:color="auto"/>
        <w:left w:val="none" w:sz="0" w:space="0" w:color="auto"/>
        <w:bottom w:val="none" w:sz="0" w:space="0" w:color="auto"/>
        <w:right w:val="none" w:sz="0" w:space="0" w:color="auto"/>
      </w:divBdr>
    </w:div>
    <w:div w:id="2109740474">
      <w:marLeft w:val="480"/>
      <w:marRight w:val="0"/>
      <w:marTop w:val="0"/>
      <w:marBottom w:val="0"/>
      <w:divBdr>
        <w:top w:val="none" w:sz="0" w:space="0" w:color="auto"/>
        <w:left w:val="none" w:sz="0" w:space="0" w:color="auto"/>
        <w:bottom w:val="none" w:sz="0" w:space="0" w:color="auto"/>
        <w:right w:val="none" w:sz="0" w:space="0" w:color="auto"/>
      </w:divBdr>
    </w:div>
    <w:div w:id="2111971470">
      <w:marLeft w:val="480"/>
      <w:marRight w:val="0"/>
      <w:marTop w:val="0"/>
      <w:marBottom w:val="0"/>
      <w:divBdr>
        <w:top w:val="none" w:sz="0" w:space="0" w:color="auto"/>
        <w:left w:val="none" w:sz="0" w:space="0" w:color="auto"/>
        <w:bottom w:val="none" w:sz="0" w:space="0" w:color="auto"/>
        <w:right w:val="none" w:sz="0" w:space="0" w:color="auto"/>
      </w:divBdr>
    </w:div>
    <w:div w:id="2120560483">
      <w:marLeft w:val="480"/>
      <w:marRight w:val="0"/>
      <w:marTop w:val="0"/>
      <w:marBottom w:val="0"/>
      <w:divBdr>
        <w:top w:val="none" w:sz="0" w:space="0" w:color="auto"/>
        <w:left w:val="none" w:sz="0" w:space="0" w:color="auto"/>
        <w:bottom w:val="none" w:sz="0" w:space="0" w:color="auto"/>
        <w:right w:val="none" w:sz="0" w:space="0" w:color="auto"/>
      </w:divBdr>
    </w:div>
    <w:div w:id="213204844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unesdoc.unesco.org/ark:/48223/pf0000381137_spa" TargetMode="External"/><Relationship Id="rId4" Type="http://schemas.openxmlformats.org/officeDocument/2006/relationships/styles" Target="styles.xml"/><Relationship Id="rId9" Type="http://schemas.openxmlformats.org/officeDocument/2006/relationships/hyperlink" Target="https://www.vatican.va/content/leo-xiv/es/encyclicals/documents/20260515-magnifica-humanitas.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9C2D65-6F6A-4F69-87C6-21965671E4B2}">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8603345370"/>
    <we:property name="MENDELEY_CITATIONS" value="[{&quot;citationID&quot;:&quot;MENDELEY_CITATION_43287974-8796-4c65-80fb-a674969f4098&quot;,&quot;properties&quot;:{&quot;noteIndex&quot;:0},&quot;isEdited&quot;:false,&quot;manualOverride&quot;:{&quot;isManuallyOverridden&quot;:true,&quot;citeprocText&quot;:&quot;(Sakas et al., 2022)&quot;,&quot;manualOverrideText&quot;:&quot;Sakas et al. (2022)&quot;},&quot;citationTag&quot;:&quot;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quot;,&quot;citationItems&quot;:[{&quot;id&quot;:&quot;ae952702-7c03-3cb8-98bf-2e65472c77ed&quot;,&quot;itemData&quot;:{&quot;type&quot;:&quot;article-journal&quot;,&quot;id&quot;:&quot;ae952702-7c03-3cb8-98bf-2e65472c77ed&quot;,&quot;title&quot;:&quot;Multichannel Digital Marketing Optimizations through Big Data Analytics in the Tourism and Hospitality Industry&quot;,&quot;author&quot;:[{&quot;family&quot;:&quot;Sakas&quot;,&quot;given&quot;:&quot;Damianos&quot;,&quot;parse-names&quot;:false,&quot;dropping-particle&quot;:&quot;&quot;,&quot;non-dropping-particle&quot;:&quot;&quot;},{&quot;family&quot;:&quot;Reklitis&quot;,&quot;given&quot;:&quot;Dimitrios&quot;,&quot;parse-names&quot;:false,&quot;dropping-particle&quot;:&quot;&quot;,&quot;non-dropping-particle&quot;:&quot;&quot;},{&quot;family&quot;:&quot;Terzi&quot;,&quot;given&quot;:&quot;Marina&quot;,&quot;parse-names&quot;:false,&quot;dropping-particle&quot;:&quot;&quot;,&quot;non-dropping-particle&quot;:&quot;&quot;},{&quot;family&quot;:&quot;Vassilakis&quot;,&quot;given&quot;:&quot;Costas&quot;,&quot;parse-names&quot;:false,&quot;dropping-particle&quot;:&quot;&quot;,&quot;non-dropping-particle&quot;:&quot;&quot;}],&quot;container-title&quot;:&quot;Journal of Theoretical and Applied Electronic Commerce Research&quot;,&quot;accessed&quot;:{&quot;date-parts&quot;:[[2026,5,7]]},&quot;DOI&quot;:&quot;10.3390/jtaer17040070&quot;,&quot;URL&quot;:&quot;https://www.mdpi.com/0718-1876/17/4/70&quot;,&quot;issued&quot;:{&quot;date-parts&quot;:[[2022]]},&quot;issue&quot;:&quot;4&quot;,&quot;volume&quot;:&quot;17&quot;,&quot;container-title-short&quot;:&quot;&quot;},&quot;isTemporary&quot;:false}]},{&quot;citationID&quot;:&quot;MENDELEY_CITATION_94aab352-2a12-4131-a2a3-d84652b038cf&quot;,&quot;properties&quot;:{&quot;noteIndex&quot;:0},&quot;isEdited&quot;:false,&quot;manualOverride&quot;:{&quot;isManuallyOverridden&quot;:true,&quot;citeprocText&quot;:&quot;(Armutcu et al., 2023)&quot;,&quot;manualOverrideText&quot;:&quot;Armutcu et al. (2023)&quot;},&quot;citationTag&quot;:&quot;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quot;,&quot;citationItems&quot;:[{&quot;id&quot;:&quot;cfbc664d-467a-30cd-9507-cf99011dae90&quot;,&quot;itemData&quot;:{&quot;type&quot;:&quot;article-journal&quot;,&quot;id&quot;:&quot;cfbc664d-467a-30cd-9507-cf99011dae90&quot;,&quot;title&quot;:&quot;Tourist behaviour: The role of digital marketing and social media&quot;,&quot;author&quot;:[{&quot;family&quot;:&quot;Armutcu&quot;,&quot;given&quot;:&quot;Baris&quot;,&quot;parse-names&quot;:false,&quot;dropping-particle&quot;:&quot;&quot;,&quot;non-dropping-particle&quot;:&quot;&quot;},{&quot;family&quot;:&quot;Tan&quot;,&quot;given&quot;:&quot;Ahmet&quot;,&quot;parse-names&quot;:false,&quot;dropping-particle&quot;:&quot;&quot;,&quot;non-dropping-particle&quot;:&quot;&quot;},{&quot;family&quot;:&quot;Amponsah&quot;,&quot;given&quot;:&quot;Mary&quot;,&quot;parse-names&quot;:false,&quot;dropping-particle&quot;:&quot;&quot;,&quot;non-dropping-particle&quot;:&quot;&quot;},{&quot;family&quot;:&quot;Parida&quot;,&quot;given&quot;:&quot;Subhadarsini&quot;,&quot;parse-names&quot;:false,&quot;dropping-particle&quot;:&quot;&quot;,&quot;non-dropping-particle&quot;:&quot;&quot;},{&quot;family&quot;:&quot;Ramkissoon&quot;,&quot;given&quot;:&quot;Haywantee&quot;,&quot;parse-names&quot;:false,&quot;dropping-particle&quot;:&quot;&quot;,&quot;non-dropping-particle&quot;:&quot;&quot;}],&quot;container-title&quot;:&quot;Acta Psychologica&quot;,&quot;container-title-short&quot;:&quot;Acta Psychol. (Amst).&quot;,&quot;accessed&quot;:{&quot;date-parts&quot;:[[2026,5,7]]},&quot;DOI&quot;:&quot;10.1016/j.actpsy.2023.104025&quot;,&quot;URL&quot;:&quot;https://www.sciencedirect.com/science/article/pii/S0001691823002019&quot;,&quot;issued&quot;:{&quot;date-parts&quot;:[[2023]]},&quot;issue&quot;:&quot;1&quot;,&quot;volume&quot;:&quot;240&quot;},&quot;isTemporary&quot;:false}]},{&quot;citationID&quot;:&quot;MENDELEY_CITATION_18d47f4f-05e9-43c2-9aa5-a9f79bdcf574&quot;,&quot;properties&quot;:{&quot;noteIndex&quot;:0},&quot;isEdited&quot;:false,&quot;manualOverride&quot;:{&quot;isManuallyOverridden&quot;:false,&quot;citeprocText&quot;:&quot;(Ministerio de Turismo del Ecuador, 2022)&quot;,&quot;manualOverrideText&quot;:&quot;&quot;},&quot;citationTag&quot;:&quot;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quot;,&quot;citationItems&quot;:[{&quot;id&quot;:&quot;9cba31e9-06e7-36fe-9a95-db0899bdb4b9&quot;,&quot;itemData&quot;:{&quot;type&quot;:&quot;report&quot;,&quot;id&quot;:&quot;9cba31e9-06e7-36fe-9a95-db0899bdb4b9&quot;,&quot;title&quot;:&quot;Plan Sectorial de Turismo 2021 - 2025&quot;,&quot;author&quot;:[{&quot;family&quot;:&quot;Ministerio de Turismo del Ecuador&quot;,&quot;given&quot;:&quot;&quot;,&quot;parse-names&quot;:false,&quot;dropping-particle&quot;:&quot;&quot;,&quot;non-dropping-particle&quot;:&quot;&quot;}],&quot;accessed&quot;:{&quot;date-parts&quot;:[[2026,5,7]]},&quot;URL&quot;:&quot;https://www.turismo.gob.ec/wp-content/uploads/downloads/2022/09/PLAN-SECTORIAL-DE-TURISMO-11-8-2022_compressed.pdf&quot;,&quot;issued&quot;:{&quot;date-parts&quot;:[[2022]]},&quot;container-title-short&quot;:&quot;&quot;},&quot;isTemporary&quot;:false}]},{&quot;citationID&quot;:&quot;MENDELEY_CITATION_b7d3230f-3834-4728-8f0d-4043ecd4e57b&quot;,&quot;properties&quot;:{&quot;noteIndex&quot;:0},&quot;isEdited&quot;:false,&quot;manualOverride&quot;:{&quot;isManuallyOverridden&quot;:false,&quot;citeprocText&quot;:&quot;(Villao, 2023)&quot;,&quot;manualOverrideText&quot;:&quot;&quot;},&quot;citationTag&quot;:&quot;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quot;,&quot;citationItems&quot;:[{&quot;id&quot;:&quot;e0b11242-5ae8-3a64-9566-1ab9c4fa1920&quot;,&quot;itemData&quot;:{&quot;type&quot;:&quot;report&quot;,&quot;id&quot;:&quot;e0b11242-5ae8-3a64-9566-1ab9c4fa1920&quot;,&quot;title&quot;:&quot;Plan de turismo sostenible de la provincia de Santa Elena 2023 - 2028&quot;,&quot;author&quot;:[{&quot;family&quot;:&quot;Villao&quot;,&quot;given&quot;:&quot;José&quot;,&quot;parse-names&quot;:false,&quot;dropping-particle&quot;:&quot;&quot;,&quot;non-dropping-particle&quot;:&quot;&quot;}],&quot;accessed&quot;:{&quot;date-parts&quot;:[[2026,5,7]]},&quot;URL&quot;:&quot;https://www.upse.edu.ec/images/2023/12_DICIEMBRE/Plan_Provincial_de_Turismo_2023_compressed-1.pdf&quot;,&quot;issued&quot;:{&quot;date-parts&quot;:[[2023]]},&quot;container-title-short&quot;:&quot;&quot;},&quot;isTemporary&quot;:false}]},{&quot;citationID&quot;:&quot;MENDELEY_CITATION_f08073b4-4c71-430f-b13a-7d6fe359a20f&quot;,&quot;properties&quot;:{&quot;noteIndex&quot;:0},&quot;isEdited&quot;:false,&quot;manualOverride&quot;:{&quot;isManuallyOverridden&quot;:true,&quot;citeprocText&quot;:&quot;(Luong &amp;#38; Rudolf, 2022)&quot;,&quot;manualOverrideText&quot;:&quot;Luong &amp; Rudolf (2022)&quot;},&quot;citationTag&quot;:&quot;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quot;,&quot;citationItems&quot;:[{&quot;id&quot;:&quot;e462c3c3-af4c-389e-9d06-811d749656b3&quot;,&quot;itemData&quot;:{&quot;type&quot;:&quot;article-journal&quot;,&quot;id&quot;:&quot;e462c3c3-af4c-389e-9d06-811d749656b3&quot;,&quot;title&quot;:&quot;Social Media and Destination Branding in Tourism: A Systematic Review of the Literature&quot;,&quot;author&quot;:[{&quot;family&quot;:&quot;Luong&quot;,&quot;given&quot;:&quot;Nguyet&quot;,&quot;parse-names&quot;:false,&quot;dropping-particle&quot;:&quot;&quot;,&quot;non-dropping-particle&quot;:&quot;&quot;},{&quot;family&quot;:&quot;Rudolf&quot;,&quot;given&quot;:&quot;Wawrzyniec&quot;,&quot;parse-names&quot;:false,&quot;dropping-particle&quot;:&quot;&quot;,&quot;non-dropping-particle&quot;:&quot;&quot;}],&quot;container-title&quot;:&quot;Sustainability&quot;,&quot;container-title-short&quot;:&quot;Sustainability&quot;,&quot;accessed&quot;:{&quot;date-parts&quot;:[[2026,5,7]]},&quot;DOI&quot;:&quot;10.3390/su142013528&quot;,&quot;URL&quot;:&quot;https://www.mdpi.com/2071-1050/14/20/13528&quot;,&quot;issued&quot;:{&quot;date-parts&quot;:[[2022]]},&quot;issue&quot;:&quot;20&quot;,&quot;volume&quot;:&quot;14&quot;},&quot;isTemporary&quot;:false}]},{&quot;citationID&quot;:&quot;MENDELEY_CITATION_767e3dd5-f3a4-42c3-bc11-d271a639a5a7&quot;,&quot;properties&quot;:{&quot;noteIndex&quot;:0},&quot;isEdited&quot;:false,&quot;manualOverride&quot;:{&quot;isManuallyOverridden&quot;:true,&quot;citeprocText&quot;:&quot;(Salazar et al., 2024)&quot;,&quot;manualOverrideText&quot;:&quot;Salazar et al. (2024)&quot;},&quot;citationTag&quot;:&quot;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quot;,&quot;citationItems&quot;:[{&quot;id&quot;:&quot;1ee3f906-29ee-37a1-9270-ffc9c007e804&quot;,&quot;itemData&quot;:{&quot;type&quot;:&quot;article-journal&quot;,&quot;id&quot;:&quot;1ee3f906-29ee-37a1-9270-ffc9c007e804&quot;,&quot;title&quot;:&quot;Digital marketing for tourism operators in Ecuador, analysis and perspective&quot;,&quot;author&quot;:[{&quot;family&quot;:&quot;Salazar&quot;,&quot;given&quot;:&quot;Mónica&quot;,&quot;parse-names&quot;:false,&quot;dropping-particle&quot;:&quot;&quot;,&quot;non-dropping-particle&quot;:&quot;&quot;},{&quot;family&quot;:&quot;Faz&quot;,&quot;given&quot;:&quot;Wilson&quot;,&quot;parse-names&quot;:false,&quot;dropping-particle&quot;:&quot;&quot;,&quot;non-dropping-particle&quot;:&quot;&quot;},{&quot;family&quot;:&quot;Palma&quot;,&quot;given&quot;:&quot;Eliana&quot;,&quot;parse-names&quot;:false,&quot;dropping-particle&quot;:&quot;&quot;,&quot;non-dropping-particle&quot;:&quot;&quot;},{&quot;family&quot;:&quot;Herrera&quot;,&quot;given&quot;:&quot;Yadira&quot;,&quot;parse-names&quot;:false,&quot;dropping-particle&quot;:&quot;&quot;,&quot;non-dropping-particle&quot;:&quot;&quot;}],&quot;container-title&quot;:&quot;Conciencia Digital&quot;,&quot;accessed&quot;:{&quot;date-parts&quot;:[[2026,5,7]]},&quot;DOI&quot;:&quot;10.33262/concienciadigital.v7i3.2.3202&quot;,&quot;URL&quot;:&quot;https://cienciadigital.org/revistacienciadigital2/index.php/ConcienciaDigital/article/view/3202&quot;,&quot;issued&quot;:{&quot;date-parts&quot;:[[2024]]},&quot;issue&quot;:&quot;3&quot;,&quot;volume&quot;:&quot;7&quot;,&quot;container-title-short&quot;:&quot;&quot;},&quot;isTemporary&quot;:false}]},{&quot;citationID&quot;:&quot;MENDELEY_CITATION_902bbd00-5c3d-46e8-b1d7-2732d38ea2e6&quot;,&quot;properties&quot;:{&quot;noteIndex&quot;:0},&quot;isEdited&quot;:false,&quot;manualOverride&quot;:{&quot;isManuallyOverridden&quot;:false,&quot;citeprocText&quot;:&quot;(UPSE, 2026)&quot;,&quot;manualOverrideText&quot;:&quot;&quot;},&quot;citationTag&quot;:&quot;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quot;,&quot;citationItems&quot;:[{&quot;id&quot;:&quot;73485021-325a-3a7b-b559-301f633ce915&quot;,&quot;itemData&quot;:{&quot;type&quot;:&quot;webpage&quot;,&quot;id&quot;:&quot;73485021-325a-3a7b-b559-301f633ce915&quot;,&quot;title&quot;:&quot;Observatorio Turístico Sostenible&quot;,&quot;author&quot;:[{&quot;family&quot;:&quot;UPSE&quot;,&quot;given&quot;:&quot;&quot;,&quot;parse-names&quot;:false,&quot;dropping-particle&quot;:&quot;&quot;,&quot;non-dropping-particle&quot;:&quot;&quot;}],&quot;accessed&quot;:{&quot;date-parts&quot;:[[2026,5,7]]},&quot;URL&quot;:&quot;https://ots.upse.edu.ec/&quot;,&quot;issued&quot;:{&quot;date-parts&quot;:[[2026]]},&quot;container-title-short&quot;:&quot;&quot;},&quot;isTemporary&quot;:false}]},{&quot;citationID&quot;:&quot;MENDELEY_CITATION_ee5677aa-6c1e-407d-9f72-b5a1a0ba715b&quot;,&quot;properties&quot;:{&quot;noteIndex&quot;:0},&quot;isEdited&quot;:false,&quot;manualOverride&quot;:{&quot;isManuallyOverridden&quot;:true,&quot;citeprocText&quot;:&quot;(Sharma &amp;#38; Sharma, 2024)&quot;,&quot;manualOverrideText&quot;:&quot;Sharma &amp; Sharma (2024)&quot;},&quot;citationTag&quot;:&quot;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quot;,&quot;citationItems&quot;:[{&quot;id&quot;:&quot;c89fb213-6cfc-349c-8162-8c2b04baa2d6&quot;,&quot;itemData&quot;:{&quot;type&quot;:&quot;article-journal&quot;,&quot;id&quot;:&quot;c89fb213-6cfc-349c-8162-8c2b04baa2d6&quot;,&quot;title&quot;:&quot;Adoption of digital marketing in tourism SMEs: a review and research agenda&quot;,&quot;author&quot;:[{&quot;family&quot;:&quot;Sharma&quot;,&quot;given&quot;:&quot;Ankita&quot;,&quot;parse-names&quot;:false,&quot;dropping-particle&quot;:&quot;&quot;,&quot;non-dropping-particle&quot;:&quot;&quot;},{&quot;family&quot;:&quot;Sharma&quot;,&quot;given&quot;:&quot;Swati&quot;,&quot;parse-names&quot;:false,&quot;dropping-particle&quot;:&quot;&quot;,&quot;non-dropping-particle&quot;:&quot;&quot;}],&quot;container-title&quot;:&quot;Management Research Review&quot;,&quot;accessed&quot;:{&quot;date-parts&quot;:[[2026,5,7]]},&quot;DOI&quot;:&quot;10.1108/MRR-08-2021-0597&quot;,&quot;URL&quot;:&quot;https://ideas.repec.org/a/eme/mrrpps/mrr-08-2021-0597.html&quot;,&quot;issued&quot;:{&quot;date-parts&quot;:[[2024]]},&quot;issue&quot;:&quot;7&quot;,&quot;volume&quot;:&quot;47&quot;,&quot;container-title-short&quot;:&quot;&quot;},&quot;isTemporary&quot;:false}]},{&quot;citationID&quot;:&quot;MENDELEY_CITATION_5a33e5af-ba99-411c-adf7-bee0b6eb4f65&quot;,&quot;properties&quot;:{&quot;noteIndex&quot;:0},&quot;isEdited&quot;:false,&quot;manualOverride&quot;:{&quot;isManuallyOverridden&quot;:true,&quot;citeprocText&quot;:&quot;(Suntasig &amp;#38; Suntasig, 2024)&quot;,&quot;manualOverrideText&quot;:&quot;Suntasig &amp; Suntasig (2024)&quot;},&quot;citationTag&quot;:&quot;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quot;,&quot;citationItems&quot;:[{&quot;id&quot;:&quot;5039f7df-6eb2-33d5-9a98-7438cf4dd0ec&quot;,&quot;itemData&quot;:{&quot;type&quot;:&quot;article-journal&quot;,&quot;id&quot;:&quot;5039f7df-6eb2-33d5-9a98-7438cf4dd0ec&quot;,&quot;title&quot;:&quot;Estrategias de Marketing Digital para el Posicionamiento de Destinos Turísticos Sostenibles en Ecuador: un Análisis Comparativo&quot;,&quot;author&quot;:[{&quot;family&quot;:&quot;Suntasig&quot;,&quot;given&quot;:&quot;Lourdes&quot;,&quot;parse-names&quot;:false,&quot;dropping-particle&quot;:&quot;&quot;,&quot;non-dropping-particle&quot;:&quot;&quot;},{&quot;family&quot;:&quot;Suntasig&quot;,&quot;given&quot;:&quot;Edgar&quot;,&quot;parse-names&quot;:false,&quot;dropping-particle&quot;:&quot;&quot;,&quot;non-dropping-particle&quot;:&quot;&quot;}],&quot;container-title&quot;:&quot;Reincasol&quot;,&quot;DOI&quot;:&quot;10.59282/reincisol.V3(6)4375-4398&quot;,&quot;issued&quot;:{&quot;date-parts&quot;:[[2024]]},&quot;issue&quot;:&quot;6&quot;,&quot;volume&quot;:&quot;3&quot;,&quot;container-title-short&quot;:&quot;&quot;},&quot;isTemporary&quot;:false}]},{&quot;citationID&quot;:&quot;MENDELEY_CITATION_5d8225a7-99a8-4537-a42d-14f32750c73a&quot;,&quot;properties&quot;:{&quot;noteIndex&quot;:0},&quot;isEdited&quot;:false,&quot;manualOverride&quot;:{&quot;isManuallyOverridden&quot;:true,&quot;citeprocText&quot;:&quot;(Zambrano &amp;#38; Góngora, 2025)&quot;,&quot;manualOverrideText&quot;:&quot;Zambrano &amp; Góngora (2025)&quot;},&quot;citationTag&quot;:&quot;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quot;,&quot;citationItems&quot;:[{&quot;id&quot;:&quot;e4fc81c6-f287-3886-9b94-51209d48dbb1&quot;,&quot;itemData&quot;:{&quot;type&quot;:&quot;article-journal&quot;,&quot;id&quot;:&quot;e4fc81c6-f287-3886-9b94-51209d48dbb1&quot;,&quot;title&quot;:&quot;Turismo Sostenible en la Amazonía Ecuatoriana: el Rol de la Comunicación Digital&quot;,&quot;author&quot;:[{&quot;family&quot;:&quot;Zambrano&quot;,&quot;given&quot;:&quot;Cinthya&quot;,&quot;parse-names&quot;:false,&quot;dropping-particle&quot;:&quot;&quot;,&quot;non-dropping-particle&quot;:&quot;&quot;},{&quot;family&quot;:&quot;Góngora&quot;,&quot;given&quot;:&quot;Danny&quot;,&quot;parse-names&quot;:false,&quot;dropping-particle&quot;:&quot;&quot;,&quot;non-dropping-particle&quot;:&quot;&quot;}],&quot;container-title&quot;:&quot;Revista Enfoques de la Comunicación&quot;,&quot;accessed&quot;:{&quot;date-parts&quot;:[[2026,5,7]]},&quot;URL&quot;:&quot;https://bit.ly/48W2YPu&quot;,&quot;issued&quot;:{&quot;date-parts&quot;:[[2025]]},&quot;issue&quot;:&quot;13&quot;,&quot;volume&quot;:&quot;1&quot;},&quot;isTemporary&quot;:false}]},{&quot;citationID&quot;:&quot;MENDELEY_CITATION_7df153a4-35ca-4a41-a777-e181a65be1cd&quot;,&quot;properties&quot;:{&quot;noteIndex&quot;:0},&quot;isEdited&quot;:false,&quot;manualOverride&quot;:{&quot;isManuallyOverridden&quot;:true,&quot;citeprocText&quot;:&quot;(Hussain et al., 2024)&quot;,&quot;manualOverrideText&quot;:&quot;Hussain et al. (2024)&quot;},&quot;citationTag&quot;:&quot;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quot;,&quot;citationItems&quot;:[{&quot;id&quot;:&quot;3978407a-78b6-336b-9566-6cc0a40048b0&quot;,&quot;itemData&quot;:{&quot;type&quot;:&quot;article-journal&quot;,&quot;id&quot;:&quot;3978407a-78b6-336b-9566-6cc0a40048b0&quot;,&quot;title&quot;:&quot;From likes to luggage: The role of social media content in attracting tourists&quot;,&quot;author&quot;:[{&quot;family&quot;:&quot;Hussain&quot;,&quot;given&quot;:&quot;Khalid&quot;,&quot;parse-names&quot;:false,&quot;dropping-particle&quot;:&quot;&quot;,&quot;non-dropping-particle&quot;:&quot;&quot;},{&quot;family&quot;:&quot;Didarul&quot;,&quot;given&quot;:&quot;Mirza&quot;,&quot;parse-names&quot;:false,&quot;dropping-particle&quot;:&quot;&quot;,&quot;non-dropping-particle&quot;:&quot;&quot;},{&quot;family&quot;:&quot;Malik&quot;,&quot;given&quot;:&quot;Aqdas&quot;,&quot;parse-names&quot;:false,&quot;dropping-particle&quot;:&quot;&quot;,&quot;non-dropping-particle&quot;:&quot;&quot;},{&quot;family&quot;:&quot;Tarhini&quot;,&quot;given&quot;:&quot;Ali&quot;,&quot;parse-names&quot;:false,&quot;dropping-particle&quot;:&quot;&quot;,&quot;non-dropping-particle&quot;:&quot;&quot;},{&quot;family&quot;:&quot;Khamis&quot;,&quot;given&quot;:&quot;Maha&quot;,&quot;parse-names&quot;:false,&quot;dropping-particle&quot;:&quot;&quot;,&quot;non-dropping-particle&quot;:&quot;&quot;}],&quot;container-title&quot;:&quot;Heliyon&quot;,&quot;container-title-short&quot;:&quot;Heliyon&quot;,&quot;accessed&quot;:{&quot;date-parts&quot;:[[2026,5,7]]},&quot;DOI&quot;:&quot;10.1016/j.heliyon.2024.e38914&quot;,&quot;URL&quot;:&quot;https://www.sciencedirect.com/science/article/pii/S2405844024149456&quot;,&quot;issued&quot;:{&quot;date-parts&quot;:[[2024]]},&quot;issue&quot;:&quot;19&quot;,&quot;volume&quot;:&quot;10&quot;},&quot;isTemporary&quot;:false}]},{&quot;citationID&quot;:&quot;MENDELEY_CITATION_1a4fdac1-35bd-4f67-a284-f0294d94f0d3&quot;,&quot;properties&quot;:{&quot;noteIndex&quot;:0},&quot;isEdited&quot;:false,&quot;manualOverride&quot;:{&quot;isManuallyOverridden&quot;:true,&quot;citeprocText&quot;:&quot;(Zhao et al., 2024)&quot;,&quot;manualOverrideText&quot;:&quot;Zhao et al. (2024)&quot;},&quot;citationTag&quot;:&quot;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quot;,&quot;citationItems&quot;:[{&quot;id&quot;:&quot;7b95eb3c-8a58-3de7-8cb8-80268b70eb29&quot;,&quot;itemData&quot;:{&quot;type&quot;:&quot;article-journal&quot;,&quot;id&quot;:&quot;7b95eb3c-8a58-3de7-8cb8-80268b70eb29&quot;,&quot;title&quot;:&quot;The influencing mechanism of scenic spot online attention and tourists’ purchase behavior: an AISAS model based investigation&quot;,&quot;author&quot;:[{&quot;family&quot;:&quot;Zhao&quot;,&quot;given&quot;:&quot;Shuhong&quot;,&quot;parse-names&quot;:false,&quot;dropping-particle&quot;:&quot;&quot;,&quot;non-dropping-particle&quot;:&quot;&quot;},{&quot;family&quot;:&quot;Kong&quot;,&quot;given&quot;:&quot;Yingying&quot;,&quot;parse-names&quot;:false,&quot;dropping-particle&quot;:&quot;&quot;,&quot;non-dropping-particle&quot;:&quot;&quot;},{&quot;family&quot;:&quot;Yang&quot;,&quot;given&quot;:&quot;Yueqin&quot;,&quot;parse-names&quot;:false,&quot;dropping-particle&quot;:&quot;&quot;,&quot;non-dropping-particle&quot;:&quot;&quot;},{&quot;family&quot;:&quot;Li&quot;,&quot;given&quot;:&quot;Jiayi&quot;,&quot;parse-names&quot;:false,&quot;dropping-particle&quot;:&quot;&quot;,&quot;non-dropping-particle&quot;:&quot;&quot;}],&quot;container-title&quot;:&quot;Sec. Media Psychology&quot;,&quot;accessed&quot;:{&quot;date-parts&quot;:[[2026,5,7]]},&quot;DOI&quot;:&quot;10.3389/fpsyg.2024.1386350&quot;,&quot;URL&quot;:&quot;https://www.frontiersin.org/journals/psychology/articles/10.3389/fpsyg.2024.1386350/full&quot;,&quot;issued&quot;:{&quot;date-parts&quot;:[[2024]]},&quot;issue&quot;:&quot;1&quot;,&quot;volume&quot;:&quot;15&quot;,&quot;container-title-short&quot;:&quot;&quot;},&quot;isTemporary&quot;:false}]},{&quot;citationID&quot;:&quot;MENDELEY_CITATION_ff67011f-6109-4ea5-bbb9-6f93c486c52d&quot;,&quot;properties&quot;:{&quot;noteIndex&quot;:0},&quot;isEdited&quot;:false,&quot;manualOverride&quot;:{&quot;isManuallyOverridden&quot;:true,&quot;citeprocText&quot;:&quot;(Recuero et al., 2024)&quot;,&quot;manualOverrideText&quot;:&quot;Recuero et al. (2024)&quot;},&quot;citationTag&quot;:&quot;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quot;,&quot;citationItems&quot;:[{&quot;id&quot;:&quot;0bddacca-9e13-38c4-b846-2b3b698da47b&quot;,&quot;itemData&quot;:{&quot;type&quot;:&quot;article-journal&quot;,&quot;id&quot;:&quot;0bddacca-9e13-38c4-b846-2b3b698da47b&quot;,&quot;title&quot;:&quot;Unveiling the Instagram effect: Decoding factors influencing visiting intentions of superstar Spanish museums&quot;,&quot;author&quot;:[{&quot;family&quot;:&quot;Recuero&quot;,&quot;given&quot;:&quot;Nuria&quot;,&quot;parse-names&quot;:false,&quot;dropping-particle&quot;:&quot;&quot;,&quot;non-dropping-particle&quot;:&quot;&quot;},{&quot;family&quot;:&quot;Aldas&quot;,&quot;given&quot;:&quot;Joaquin&quot;,&quot;parse-names&quot;:false,&quot;dropping-particle&quot;:&quot;&quot;,&quot;non-dropping-particle&quot;:&quot;&quot;},{&quot;family&quot;:&quot;García&quot;,&quot;given&quot;:&quot;Jesús&quot;,&quot;parse-names&quot;:false,&quot;dropping-particle&quot;:&quot;&quot;,&quot;non-dropping-particle&quot;:&quot;&quot;},{&quot;family&quot;:&quot;Blasco&quot;,&quot;given&quot;:&quot;Francis&quot;,&quot;parse-names&quot;:false,&quot;dropping-particle&quot;:&quot;&quot;,&quot;non-dropping-particle&quot;:&quot;&quot;}],&quot;container-title&quot;:&quot;Journal of Destination Marketing &amp; Management&quot;,&quot;accessed&quot;:{&quot;date-parts&quot;:[[2026,5,7]]},&quot;DOI&quot;:&quot;10.1016/j.jdmm.2024.100881&quot;,&quot;URL&quot;:&quot;https://www.sciencedirect.com/science/article/pii/S2212571X24000295&quot;,&quot;issued&quot;:{&quot;date-parts&quot;:[[2024]]},&quot;issue&quot;:&quot;1&quot;,&quot;volume&quot;:&quot;33&quot;,&quot;container-title-short&quot;:&quot;&quot;},&quot;isTemporary&quot;:false}]},{&quot;citationID&quot;:&quot;MENDELEY_CITATION_7164accf-4557-4716-b2f0-2ae57c6becbf&quot;,&quot;properties&quot;:{&quot;noteIndex&quot;:0},&quot;isEdited&quot;:false,&quot;manualOverride&quot;:{&quot;isManuallyOverridden&quot;:true,&quot;citeprocText&quot;:&quot;(Mattei, 2024)&quot;,&quot;manualOverrideText&quot;:&quot;Mattei (2024)&quot;},&quot;citationTag&quot;:&quot;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quot;,&quot;citationItems&quot;:[{&quot;id&quot;:&quot;37288e88-b974-33ff-9f24-21d7c1902107&quot;,&quot;itemData&quot;:{&quot;type&quot;:&quot;article-journal&quot;,&quot;id&quot;:&quot;37288e88-b974-33ff-9f24-21d7c1902107&quot;,&quot;title&quot;:&quot;Approaching tourism communication with empirical multimodality: exploratory analysis of Instagram and website photography through data-driven labeling&quot;,&quot;author&quot;:[{&quot;family&quot;:&quot;Mattei&quot;,&quot;given&quot;:&quot;Elena&quot;,&quot;parse-names&quot;:false,&quot;dropping-particle&quot;:&quot;&quot;,&quot;non-dropping-particle&quot;:&quot;&quot;}],&quot;container-title&quot;:&quot;Sec. Multimodality of Communication&quot;,&quot;accessed&quot;:{&quot;date-parts&quot;:[[2026,5,7]]},&quot;DOI&quot;:&quot;10.3389/fcomm.2024.1355406&quot;,&quot;URL&quot;:&quot;https://www.frontiersin.org/journals/communication/articles/10.3389/fcomm.2024.1355406/full&quot;,&quot;issued&quot;:{&quot;date-parts&quot;:[[2024]]},&quot;issue&quot;:&quot;1&quot;,&quot;volume&quot;:&quot;9&quot;,&quot;container-title-short&quot;:&quot;&quot;},&quot;isTemporary&quot;:false}]},{&quot;citationID&quot;:&quot;MENDELEY_CITATION_21b8b3be-043e-4adb-85e4-ba8a5a3c76d3&quot;,&quot;properties&quot;:{&quot;noteIndex&quot;:0},&quot;isEdited&quot;:false,&quot;manualOverride&quot;:{&quot;isManuallyOverridden&quot;:true,&quot;citeprocText&quot;:&quot;(Idbenssi et al., 2023)&quot;,&quot;manualOverrideText&quot;:&quot;Idbenssi et al. (2023)&quot;},&quot;citationTag&quot;:&quot;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quot;,&quot;citationItems&quot;:[{&quot;id&quot;:&quot;be0edbca-196a-316c-b891-ecc6acbcacaf&quot;,&quot;itemData&quot;:{&quot;type&quot;:&quot;article-journal&quot;,&quot;id&quot;:&quot;be0edbca-196a-316c-b891-ecc6acbcacaf&quot;,&quot;title&quot;:&quot;Exploring the Relationship between Social Media and Tourist Experiences: A Bibliometric Overview&quot;,&quot;author&quot;:[{&quot;family&quot;:&quot;Idbenssi&quot;,&quot;given&quot;:&quot;Samia&quot;,&quot;parse-names&quot;:false,&quot;dropping-particle&quot;:&quot;&quot;,&quot;non-dropping-particle&quot;:&quot;&quot;},{&quot;family&quot;:&quot;Safaa&quot;,&quot;given&quot;:&quot;Larbi&quot;,&quot;parse-names&quot;:false,&quot;dropping-particle&quot;:&quot;&quot;,&quot;non-dropping-particle&quot;:&quot;&quot;},{&quot;family&quot;:&quot;Perkumiene&quot;,&quot;given&quot;:&quot;Dalia&quot;,&quot;parse-names&quot;:false,&quot;dropping-particle&quot;:&quot;&quot;,&quot;non-dropping-particle&quot;:&quot;&quot;},{&quot;family&quot;:&quot;Skema&quot;,&quot;given&quot;:&quot;Mindaugas&quot;,&quot;parse-names&quot;:false,&quot;dropping-particle&quot;:&quot;&quot;,&quot;non-dropping-particle&quot;:&quot;&quot;}],&quot;container-title&quot;:&quot;Social Sciences&quot;,&quot;container-title-short&quot;:&quot;Soc. Sci.&quot;,&quot;accessed&quot;:{&quot;date-parts&quot;:[[2026,5,7]]},&quot;DOI&quot;:&quot;10.3390/socsci12080444&quot;,&quot;URL&quot;:&quot;https://www.mdpi.com/2076-0760/12/8/444&quot;,&quot;issued&quot;:{&quot;date-parts&quot;:[[2023]]},&quot;issue&quot;:&quot;8&quot;,&quot;volume&quot;:&quot;12&quot;},&quot;isTemporary&quot;:false}]},{&quot;citationID&quot;:&quot;MENDELEY_CITATION_fb6bdfcb-4193-44b5-b69a-aa9557e7e696&quot;,&quot;properties&quot;:{&quot;noteIndex&quot;:0},&quot;isEdited&quot;:false,&quot;manualOverride&quot;:{&quot;isManuallyOverridden&quot;:true,&quot;citeprocText&quot;:&quot;(Abdulaziz &amp;#38; Fakieh, 2023)&quot;,&quot;manualOverrideText&quot;:&quot;Abdulaziz &amp; Fakieh (2023)&quot;},&quot;citationTag&quot;:&quot;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quot;,&quot;citationItems&quot;:[{&quot;id&quot;:&quot;7e9f689e-a857-3dd3-8152-ab56bf1d53bc&quot;,&quot;itemData&quot;:{&quot;type&quot;:&quot;article-journal&quot;,&quot;id&quot;:&quot;7e9f689e-a857-3dd3-8152-ab56bf1d53bc&quot;,&quot;title&quot;:&quot;A Tourist-Based Framework for Developing Digital Marketing for Small and Medium-Sized Enterprises in the Tourism Sector in Saudi Arabia&quot;,&quot;author&quot;:[{&quot;family&quot;:&quot;Abdulaziz&quot;,&quot;given&quot;:&quot;Rishaa&quot;,&quot;parse-names&quot;:false,&quot;dropping-particle&quot;:&quot;&quot;,&quot;non-dropping-particle&quot;:&quot;&quot;},{&quot;family&quot;:&quot;Fakieh&quot;,&quot;given&quot;:&quot;Bahjat&quot;,&quot;parse-names&quot;:false,&quot;dropping-particle&quot;:&quot;&quot;,&quot;non-dropping-particle&quot;:&quot;&quot;}],&quot;container-title&quot;:&quot;Data&quot;,&quot;container-title-short&quot;:&quot;Data (Basel).&quot;,&quot;accessed&quot;:{&quot;date-parts&quot;:[[2026,5,7]]},&quot;DOI&quot;:&quot;10.3390/data8120179&quot;,&quot;URL&quot;:&quot;https://www.mdpi.com/2306-5729/8/12/179&quot;,&quot;issued&quot;:{&quot;date-parts&quot;:[[2023]]},&quot;issue&quot;:&quot;12&quot;,&quot;volume&quot;:&quot;8&quot;},&quot;isTemporary&quot;:false}]},{&quot;citationID&quot;:&quot;MENDELEY_CITATION_16e38702-c6e3-4202-bd46-8c13fe32d179&quot;,&quot;properties&quot;:{&quot;noteIndex&quot;:0},&quot;isEdited&quot;:false,&quot;manualOverride&quot;:{&quot;isManuallyOverridden&quot;:true,&quot;citeprocText&quot;:&quot;(J. Liu et al., 2024)&quot;,&quot;manualOverrideText&quot;:&quot;Liu et al. (2024)&quot;},&quot;citationTag&quot;:&quot;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quot;,&quot;citationItems&quot;:[{&quot;id&quot;:&quot;faf8d8f7-c63e-3bb0-96b3-7e5f5f6f5f85&quot;,&quot;itemData&quot;:{&quot;type&quot;:&quot;article-journal&quot;,&quot;id&quot;:&quot;faf8d8f7-c63e-3bb0-96b3-7e5f5f6f5f85&quot;,&quot;title&quot;:&quot;Exploring social media affordances in tourist destination image formation: A study on China’s rural tourism destination&quot;,&quot;author&quot;:[{&quot;family&quot;:&quot;Liu&quot;,&quot;given&quot;:&quot;Juan&quot;,&quot;parse-names&quot;:false,&quot;dropping-particle&quot;:&quot;&quot;,&quot;non-dropping-particle&quot;:&quot;&quot;},{&quot;family&quot;:&quot;Wang&quot;,&quot;given&quot;:&quot;Chaohui&quot;,&quot;parse-names&quot;:false,&quot;dropping-particle&quot;:&quot;&quot;,&quot;non-dropping-particle&quot;:&quot;&quot;},{&quot;family&quot;:&quot;Zhang&quot;,&quot;given&quot;:&quot;Tingting&quot;,&quot;parse-names&quot;:false,&quot;dropping-particle&quot;:&quot;&quot;,&quot;non-dropping-particle&quot;:&quot;&quot;}],&quot;container-title&quot;:&quot;Tourism Management&quot;,&quot;container-title-short&quot;:&quot;Tour. Manag.&quot;,&quot;accessed&quot;:{&quot;date-parts&quot;:[[2026,5,7]]},&quot;DOI&quot;:&quot;10.1016/j.tourman.2023.104843&quot;,&quot;URL&quot;:&quot;https://www.sciencedirect.com/science/article/abs/pii/S0261517723001255&quot;,&quot;issued&quot;:{&quot;date-parts&quot;:[[2024]]},&quot;issue&quot;:&quot;1&quot;,&quot;volume&quot;:&quot;101&quot;},&quot;isTemporary&quot;:false}]},{&quot;citationID&quot;:&quot;MENDELEY_CITATION_d71b90ab-6e6a-4cd8-be46-4f50ba173520&quot;,&quot;properties&quot;:{&quot;noteIndex&quot;:0},&quot;isEdited&quot;:false,&quot;manualOverride&quot;:{&quot;isManuallyOverridden&quot;:true,&quot;citeprocText&quot;:&quot;(Qiu et al., 2024)&quot;,&quot;manualOverrideText&quot;:&quot;Qiu et al. (2024)&quot;},&quot;citationTag&quot;:&quot;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quot;,&quot;citationItems&quot;:[{&quot;id&quot;:&quot;ba6645e2-8cf9-3527-bc2b-36058409d153&quot;,&quot;itemData&quot;:{&quot;type&quot;:&quot;article-journal&quot;,&quot;id&quot;:&quot;ba6645e2-8cf9-3527-bc2b-36058409d153&quot;,&quot;title&quot;:&quot;Exploring the influence of short video platforms on tourist attitudes and travel intention: A social–technical perspective&quot;,&quot;author&quot;:[{&quot;family&quot;:&quot;Qiu&quot;,&quot;given&quot;:&quot;Liangwei&quot;,&quot;parse-names&quot;:false,&quot;dropping-particle&quot;:&quot;&quot;,&quot;non-dropping-particle&quot;:&quot;&quot;},{&quot;family&quot;:&quot;Li&quot;,&quot;given&quot;:&quot;Xiangping&quot;,&quot;parse-names&quot;:false,&quot;dropping-particle&quot;:&quot;&quot;,&quot;non-dropping-particle&quot;:&quot;&quot;},{&quot;family&quot;:&quot;Choi&quot;,&quot;given&quot;:&quot;Suh&quot;,&quot;parse-names&quot;:false,&quot;dropping-particle&quot;:&quot;&quot;,&quot;non-dropping-particle&quot;:&quot;&quot;}],&quot;container-title&quot;:&quot;Journal of Destination Marketing &amp; Management&quot;,&quot;accessed&quot;:{&quot;date-parts&quot;:[[2026,5,7]]},&quot;DOI&quot;:&quot;10.1016/j.jdmm.2023.100826&quot;,&quot;URL&quot;:&quot;https://www.sciencedirect.com/science/article/abs/pii/S2212571X23000653&quot;,&quot;issued&quot;:{&quot;date-parts&quot;:[[2024]]},&quot;issue&quot;:&quot;1&quot;,&quot;volume&quot;:&quot;31&quot;,&quot;container-title-short&quot;:&quot;&quot;},&quot;isTemporary&quot;:false}]},{&quot;citationID&quot;:&quot;MENDELEY_CITATION_aed19985-4415-492f-82b8-f52bbe052895&quot;,&quot;properties&quot;:{&quot;noteIndex&quot;:0},&quot;isEdited&quot;:false,&quot;manualOverride&quot;:{&quot;isManuallyOverridden&quot;:true,&quot;citeprocText&quot;:&quot;(Liao et al., 2023)&quot;,&quot;manualOverrideText&quot;:&quot;Liao et al. (2023)&quot;},&quot;citationTag&quot;:&quot;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quot;,&quot;citationItems&quot;:[{&quot;id&quot;:&quot;cb4354dc-2d1c-37ff-bbe3-bfd92d2443c8&quot;,&quot;itemData&quot;:{&quot;type&quot;:&quot;article-journal&quot;,&quot;id&quot;:&quot;cb4354dc-2d1c-37ff-bbe3-bfd92d2443c8&quot;,&quot;title&quot;:&quot;Forecasting tourism demand with helpful online reviews&quot;,&quot;author&quot;:[{&quot;family&quot;:&quot;Liao&quot;,&quot;given&quot;:&quot;Zhixue&quot;,&quot;parse-names&quot;:false,&quot;dropping-particle&quot;:&quot;&quot;,&quot;non-dropping-particle&quot;:&quot;&quot;},{&quot;family&quot;:&quot;Gou&quot;,&quot;given&quot;:&quot;Xinyu&quot;,&quot;parse-names&quot;:false,&quot;dropping-particle&quot;:&quot;&quot;,&quot;non-dropping-particle&quot;:&quot;&quot;},{&quot;family&quot;:&quot;Wei&quot;,&quot;given&quot;:&quot;Qiang&quot;,&quot;parse-names&quot;:false,&quot;dropping-particle&quot;:&quot;&quot;,&quot;non-dropping-particle&quot;:&quot;&quot;},{&quot;family&quot;:&quot;Xing&quot;,&quot;given&quot;:&quot;Zhibin&quot;,&quot;parse-names&quot;:false,&quot;dropping-particle&quot;:&quot;&quot;,&quot;non-dropping-particle&quot;:&quot;&quot;}],&quot;container-title&quot;:&quot;Nankai Business Review International&quot;,&quot;accessed&quot;:{&quot;date-parts&quot;:[[2026,5,7]]},&quot;DOI&quot;:&quot;10.1108/NBRI-10-2023-0097&quot;,&quot;URL&quot;:&quot;https://www.sciencedirect.com/org/science/article/abs/pii/S2040874923000235&quot;,&quot;issued&quot;:{&quot;date-parts&quot;:[[2023]]},&quot;issue&quot;:&quot;4&quot;,&quot;volume&quot;:&quot;15&quot;,&quot;container-title-short&quot;:&quot;&quot;},&quot;isTemporary&quot;:false}]},{&quot;citationID&quot;:&quot;MENDELEY_CITATION_de6d7c0f-da53-451b-affc-c3f9d61fa88e&quot;,&quot;properties&quot;:{&quot;noteIndex&quot;:0},&quot;isEdited&quot;:false,&quot;manualOverride&quot;:{&quot;isManuallyOverridden&quot;:true,&quot;citeprocText&quot;:&quot;(Fantozzi et al., 2024)&quot;,&quot;manualOverrideText&quot;:&quot;Fantozzi et al. (2024)&quot;},&quot;citationTag&quot;:&quot;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quot;,&quot;citationItems&quot;:[{&quot;id&quot;:&quot;bc2a6909-db2c-3137-90a4-d8370e63de19&quot;,&quot;itemData&quot;:{&quot;type&quot;:&quot;article-journal&quot;,&quot;id&quot;:&quot;bc2a6909-db2c-3137-90a4-d8370e63de19&quot;,&quot;title&quot;:&quot;Uncovering Tourist Visit Intentions on Social Media through Sentence Transformers&quot;,&quot;author&quot;:[{&quot;family&quot;:&quot;Fantozzi&quot;,&quot;given&quot;:&quot;Paolo&quot;,&quot;parse-names&quot;:false,&quot;dropping-particle&quot;:&quot;&quot;,&quot;non-dropping-particle&quot;:&quot;&quot;},{&quot;family&quot;:&quot;Maccario&quot;,&quot;given&quot;:&quot;Guglielmo&quot;,&quot;parse-names&quot;:false,&quot;dropping-particle&quot;:&quot;&quot;,&quot;non-dropping-particle&quot;:&quot;&quot;},{&quot;family&quot;:&quot;Naldi&quot;,&quot;given&quot;:&quot;Maurizio&quot;,&quot;parse-names&quot;:false,&quot;dropping-particle&quot;:&quot;&quot;,&quot;non-dropping-particle&quot;:&quot;&quot;}],&quot;container-title&quot;:&quot;Information&quot;,&quot;accessed&quot;:{&quot;date-parts&quot;:[[2026,5,7]]},&quot;DOI&quot;:&quot;10.3390/info15100603&quot;,&quot;URL&quot;:&quot;https://www.mdpi.com/2078-2489/15/10/603&quot;,&quot;issued&quot;:{&quot;date-parts&quot;:[[2024]]},&quot;issue&quot;:&quot;10&quot;,&quot;volume&quot;:&quot;15&quot;,&quot;container-title-short&quot;:&quot;&quot;},&quot;isTemporary&quot;:false}]},{&quot;citationID&quot;:&quot;MENDELEY_CITATION_54ba57fa-723f-480b-9743-c57914696c4a&quot;,&quot;properties&quot;:{&quot;noteIndex&quot;:0},&quot;isEdited&quot;:false,&quot;manualOverride&quot;:{&quot;isManuallyOverridden&quot;:true,&quot;citeprocText&quot;:&quot;(Y. Liu &amp;#38; Meng, 2024)&quot;,&quot;manualOverrideText&quot;:&quot;Y. Liu &amp; Meng (2024)&quot;},&quot;citationTag&quot;:&quot;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quot;,&quot;citationItems&quot;:[{&quot;id&quot;:&quot;6a2bb5ec-2d90-3db5-adc9-62b2f570e59a&quot;,&quot;itemData&quot;:{&quot;type&quot;:&quot;article-journal&quot;,&quot;id&quot;:&quot;6a2bb5ec-2d90-3db5-adc9-62b2f570e59a&quot;,&quot;title&quot;:&quot;How online reviews of sports tourism affect tourists’ value co-creation behavior: Findings from PLS-SEM, NCA, and fsQCA&quot;,&quot;author&quot;:[{&quot;family&quot;:&quot;Liu&quot;,&quot;given&quot;:&quot;Yu&quot;,&quot;parse-names&quot;:false,&quot;dropping-particle&quot;:&quot;&quot;,&quot;non-dropping-particle&quot;:&quot;&quot;},{&quot;family&quot;:&quot;Meng&quot;,&quot;given&quot;:&quot;Qiao&quot;,&quot;parse-names&quot;:false,&quot;dropping-particle&quot;:&quot;&quot;,&quot;non-dropping-particle&quot;:&quot;&quot;}],&quot;container-title&quot;:&quot;Journal of Hospitality and Tourism Management&quot;,&quot;accessed&quot;:{&quot;date-parts&quot;:[[2026,5,7]]},&quot;DOI&quot;:&quot;10.1016/j.jhtm.2024.07.005&quot;,&quot;URL&quot;:&quot;https://www.sciencedirect.com/science/article/abs/pii/S1447677024000792&quot;,&quot;issued&quot;:{&quot;date-parts&quot;:[[2024]]},&quot;issue&quot;:&quot;1&quot;,&quot;volume&quot;:&quot;60&quot;,&quot;container-title-short&quot;:&quot;&quot;},&quot;isTemporary&quot;:false}]},{&quot;citationID&quot;:&quot;MENDELEY_CITATION_f0c0ba9f-a4d9-4656-ba75-bb7f4f3c4dcc&quot;,&quot;properties&quot;:{&quot;noteIndex&quot;:0},&quot;isEdited&quot;:false,&quot;manualOverride&quot;:{&quot;isManuallyOverridden&quot;:true,&quot;citeprocText&quot;:&quot;(Baltescu &amp;#38; Untaru, 2024)&quot;,&quot;manualOverrideText&quot;:&quot;Baltescu &amp; Untaru (2024)&quot;},&quot;citationTag&quot;:&quot;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quot;,&quot;citationItems&quot;:[{&quot;id&quot;:&quot;05543806-b545-3300-ab86-506b13260d39&quot;,&quot;itemData&quot;:{&quot;type&quot;:&quot;article-journal&quot;,&quot;id&quot;:&quot;05543806-b545-3300-ab86-506b13260d39&quot;,&quot;title&quot;:&quot;Exploring the Characteristics and Extent of Travel Influencers’ Impact on Generation Z Tourist Decisions&quot;,&quot;author&quot;:[{&quot;family&quot;:&quot;Baltescu&quot;,&quot;given&quot;:&quot;Codruta&quot;,&quot;parse-names&quot;:false,&quot;dropping-particle&quot;:&quot;&quot;,&quot;non-dropping-particle&quot;:&quot;&quot;},{&quot;family&quot;:&quot;Untaru&quot;,&quot;given&quot;:&quot;Elena&quot;,&quot;parse-names&quot;:false,&quot;dropping-particle&quot;:&quot;&quot;,&quot;non-dropping-particle&quot;:&quot;&quot;}],&quot;container-title&quot;:&quot;Sustainability&quot;,&quot;container-title-short&quot;:&quot;Sustainability&quot;,&quot;accessed&quot;:{&quot;date-parts&quot;:[[2026,5,7]]},&quot;DOI&quot;:&quot;10.3390/su17010066&quot;,&quot;URL&quot;:&quot;https://www.mdpi.com/2071-1050/17/1/66&quot;,&quot;issued&quot;:{&quot;date-parts&quot;:[[2024]]},&quot;issue&quot;:&quot;1&quot;,&quot;volume&quot;:&quot;17&quot;},&quot;isTemporary&quot;:false}]},{&quot;citationID&quot;:&quot;MENDELEY_CITATION_8de81b4d-9bb6-4835-8e3c-70336e9882f8&quot;,&quot;properties&quot;:{&quot;noteIndex&quot;:0},&quot;isEdited&quot;:false,&quot;manualOverride&quot;:{&quot;isManuallyOverridden&quot;:true,&quot;citeprocText&quot;:&quot;(W. Wu et al., 2024)&quot;,&quot;manualOverrideText&quot;:&quot;Wu et al. (2024)&quot;},&quot;citationTag&quot;:&quot;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quot;,&quot;citationItems&quot;:[{&quot;id&quot;:&quot;0729270e-b609-3946-8bd8-790d5fbec1db&quot;,&quot;itemData&quot;:{&quot;type&quot;:&quot;article-journal&quot;,&quot;id&quot;:&quot;0729270e-b609-3946-8bd8-790d5fbec1db&quot;,&quot;title&quot;:&quot;Digital Tourism and Smart Development: State-of-the-Art Review&quot;,&quot;author&quot;:[{&quot;family&quot;:&quot;Wu&quot;,&quot;given&quot;:&quot;Wenshuai&quot;,&quot;parse-names&quot;:false,&quot;dropping-particle&quot;:&quot;&quot;,&quot;non-dropping-particle&quot;:&quot;&quot;},{&quot;family&quot;:&quot;Xu&quot;,&quot;given&quot;:&quot;Chang&quot;,&quot;parse-names&quot;:false,&quot;dropping-particle&quot;:&quot;&quot;,&quot;non-dropping-particle&quot;:&quot;&quot;},{&quot;family&quot;:&quot;Zhao&quot;,&quot;given&quot;:&quot;Meng&quot;,&quot;parse-names&quot;:false,&quot;dropping-particle&quot;:&quot;&quot;,&quot;non-dropping-particle&quot;:&quot;&quot;},{&quot;family&quot;:&quot;Li&quot;,&quot;given&quot;:&quot;Xiuping&quot;,&quot;parse-names&quot;:false,&quot;dropping-particle&quot;:&quot;&quot;,&quot;non-dropping-particle&quot;:&quot;&quot;},{&quot;family&quot;:&quot;Law&quot;,&quot;given&quot;:&quot;Rob&quot;,&quot;parse-names&quot;:false,&quot;dropping-particle&quot;:&quot;&quot;,&quot;non-dropping-particle&quot;:&quot;&quot;}],&quot;container-title&quot;:&quot;Sustainability&quot;,&quot;container-title-short&quot;:&quot;Sustainability&quot;,&quot;accessed&quot;:{&quot;date-parts&quot;:[[2026,5,7]]},&quot;DOI&quot;:&quot;10.3390/su162310382&quot;,&quot;URL&quot;:&quot;https://www.mdpi.com/2071-1050/16/23/10382&quot;,&quot;issued&quot;:{&quot;date-parts&quot;:[[2024]]},&quot;issue&quot;:&quot;23&quot;,&quot;volume&quot;:&quot;16&quot;},&quot;isTemporary&quot;:false}]},{&quot;citationID&quot;:&quot;MENDELEY_CITATION_a018cb53-46c8-493c-9185-6c6a01f658dd&quot;,&quot;properties&quot;:{&quot;noteIndex&quot;:0},&quot;isEdited&quot;:false,&quot;manualOverride&quot;:{&quot;isManuallyOverridden&quot;:true,&quot;citeprocText&quot;:&quot;(Abashidze, 2024)&quot;,&quot;manualOverrideText&quot;:&quot;Abashidze (2024)&quot;},&quot;citationTag&quot;:&quot;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quot;,&quot;citationItems&quot;:[{&quot;id&quot;:&quot;86e05008-33ba-3180-a17e-47486e5be78d&quot;,&quot;itemData&quot;:{&quot;type&quot;:&quot;article-journal&quot;,&quot;id&quot;:&quot;86e05008-33ba-3180-a17e-47486e5be78d&quot;,&quot;title&quot;:&quot;The Influence of Online Platforms on Decision-Making Process and Behavioural Traits of International Travelers &quot;,&quot;author&quot;:[{&quot;family&quot;:&quot;Abashidze&quot;,&quot;given&quot;:&quot;Irakli&quot;,&quot;parse-names&quot;:false,&quot;dropping-particle&quot;:&quot;&quot;,&quot;non-dropping-particle&quot;:&quot;&quot;}],&quot;container-title&quot;:&quot;European Scientific Journal&quot;,&quot;container-title-short&quot;:&quot;Eur. Sci. J.&quot;,&quot;DOI&quot;:&quot;10.19044/esj.2024.v20n37p51&quot;,&quot;issued&quot;:{&quot;date-parts&quot;:[[2024]]},&quot;issue&quot;:&quot;37&quot;,&quot;volume&quot;:&quot;20&quot;},&quot;isTemporary&quot;:false}]},{&quot;citationID&quot;:&quot;MENDELEY_CITATION_4e386a33-cdef-455f-aa95-24a9f2ec6cdd&quot;,&quot;properties&quot;:{&quot;noteIndex&quot;:0},&quot;isEdited&quot;:false,&quot;manualOverride&quot;:{&quot;isManuallyOverridden&quot;:true,&quot;citeprocText&quot;:&quot;(Vlahovic et al., 2024)&quot;,&quot;manualOverrideText&quot;:&quot;Vlahovic et al. (2024)&quot;},&quot;citationTag&quot;:&quot;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quot;,&quot;citationItems&quot;:[{&quot;id&quot;:&quot;b3fad504-b282-3506-8867-24ce0d9c8896&quot;,&quot;itemData&quot;:{&quot;type&quot;:&quot;article-journal&quot;,&quot;id&quot;:&quot;b3fad504-b282-3506-8867-24ce0d9c8896&quot;,&quot;title&quot;:&quot;Digital Transformation in Tourism: The Role of EBooking Systems&quot;,&quot;author&quot;:[{&quot;family&quot;:&quot;Vlahovic&quot;,&quot;given&quot;:&quot;Olivera&quot;,&quot;parse-names&quot;:false,&quot;dropping-particle&quot;:&quot;&quot;,&quot;non-dropping-particle&quot;:&quot;&quot;},{&quot;family&quot;:&quot;Radenovic&quot;,&quot;given&quot;:&quot;Zarko&quot;,&quot;parse-names&quot;:false,&quot;dropping-particle&quot;:&quot;&quot;,&quot;non-dropping-particle&quot;:&quot;&quot;},{&quot;family&quot;:&quot;Perovic&quot;,&quot;given&quot;:&quot;Djurdjica&quot;,&quot;parse-names&quot;:false,&quot;dropping-particle&quot;:&quot;&quot;,&quot;non-dropping-particle&quot;:&quot;&quot;},{&quot;family&quot;:&quot;Vujacic&quot;,&quot;given&quot;:&quot;Vesna&quot;,&quot;parse-names&quot;:false,&quot;dropping-particle&quot;:&quot;&quot;,&quot;non-dropping-particle&quot;:&quot;&quot;},{&quot;family&quot;:&quot;Davidovic&quot;,&quot;given&quot;:&quot;Kristina&quot;,&quot;parse-names&quot;:false,&quot;dropping-particle&quot;:&quot;&quot;,&quot;non-dropping-particle&quot;:&quot;&quot;}],&quot;container-title&quot;:&quot;Croatian Regional Development Journal &quot;,&quot;accessed&quot;:{&quot;date-parts&quot;:[[2026,5,7]]},&quot;DOI&quot;:&quot;10.2478/crdj-2024-0012&quot;,&quot;URL&quot;:&quot;https://reference-global.com/download/article/10.2478/crdj-2024-0012.pdf&quot;,&quot;issued&quot;:{&quot;date-parts&quot;:[[2024]]},&quot;issue&quot;:&quot;2&quot;,&quot;volume&quot;:&quot;5&quot;,&quot;container-title-short&quot;:&quot;&quot;},&quot;isTemporary&quot;:false}]},{&quot;citationID&quot;:&quot;MENDELEY_CITATION_b0a0f55c-7194-44a3-81a9-1aeba7040c9c&quot;,&quot;properties&quot;:{&quot;noteIndex&quot;:0},&quot;isEdited&quot;:false,&quot;manualOverride&quot;:{&quot;isManuallyOverridden&quot;:true,&quot;citeprocText&quot;:&quot;(Urumutta et al., 2024)&quot;,&quot;manualOverrideText&quot;:&quot;Urumutta et al. (2024)&quot;},&quot;citationTag&quot;:&quot;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quot;,&quot;citationItems&quot;:[{&quot;id&quot;:&quot;17e74a1e-7404-3751-b1dc-69768f7a0619&quot;,&quot;itemData&quot;:{&quot;type&quot;:&quot;article-journal&quot;,&quot;id&quot;:&quot;17e74a1e-7404-3751-b1dc-69768f7a0619&quot;,&quot;title&quot;:&quot;Deciphering the dilemma: The surprising impact of QR code menus on diminishing customer loyalty&quot;,&quot;author&quot;:[{&quot;family&quot;:&quot;Urumutta&quot;,&quot;given&quot;:&quot;Ganga&quot;,&quot;parse-names&quot;:false,&quot;dropping-particle&quot;:&quot;&quot;,&quot;non-dropping-particle&quot;:&quot;&quot;},{&quot;family&quot;:&quot;Boman&quot;,&quot;given&quot;:&quot;Laura&quot;,&quot;parse-names&quot;:false,&quot;dropping-particle&quot;:&quot;&quot;,&quot;non-dropping-particle&quot;:&quot;&quot;},{&quot;family&quot;:&quot;Lefevre&quot;,&quot;given&quot;:&quot;Sarah&quot;,&quot;parse-names&quot;:false,&quot;dropping-particle&quot;:&quot;&quot;,&quot;non-dropping-particle&quot;:&quot;&quot;}],&quot;container-title&quot;:&quot;Journal of Hospitality and Tourism Management&quot;,&quot;accessed&quot;:{&quot;date-parts&quot;:[[2026,5,7]]},&quot;DOI&quot;:&quot;10.1016/j.jhtm.2024.10.006&quot;,&quot;URL&quot;:&quot;https://www.sciencedirect.com/science/article/abs/pii/S1447677024001190&quot;,&quot;issued&quot;:{&quot;date-parts&quot;:[[2024]]},&quot;issue&quot;:&quot;1&quot;,&quot;volume&quot;:&quot;61&quot;,&quot;container-title-short&quot;:&quot;&quot;},&quot;isTemporary&quot;:false}]},{&quot;citationID&quot;:&quot;MENDELEY_CITATION_08c1d68a-5811-41dc-b2ef-c6d71b93e287&quot;,&quot;properties&quot;:{&quot;noteIndex&quot;:0},&quot;isEdited&quot;:false,&quot;manualOverride&quot;:{&quot;isManuallyOverridden&quot;:true,&quot;citeprocText&quot;:&quot;(Tupac et al., 2023)&quot;,&quot;manualOverrideText&quot;:&quot;Tupac et al. (2023)&quot;},&quot;citationTag&quot;:&quot;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quot;,&quot;citationItems&quot;:[{&quot;id&quot;:&quot;8e8cf506-2cc3-32fd-98f5-cc7beaa83eff&quot;,&quot;itemData&quot;:{&quot;type&quot;:&quot;article-journal&quot;,&quot;id&quot;:&quot;8e8cf506-2cc3-32fd-98f5-cc7beaa83eff&quot;,&quot;title&quot;:&quot;Digital marketing and customer orientation as predictors of sustainability in tourism SMES&quot;,&quot;author&quot;:[{&quot;family&quot;:&quot;Tupac&quot;,&quot;given&quot;:&quot;Nancy&quot;,&quot;parse-names&quot;:false,&quot;dropping-particle&quot;:&quot;&quot;,&quot;non-dropping-particle&quot;:&quot;&quot;},{&quot;family&quot;:&quot;Haro&quot;,&quot;given&quot;:&quot;Karla&quot;,&quot;parse-names&quot;:false,&quot;dropping-particle&quot;:&quot;&quot;,&quot;non-dropping-particle&quot;:&quot;&quot;},{&quot;family&quot;:&quot;Díaz&quot;,&quot;given&quot;:&quot;Robin&quot;,&quot;parse-names&quot;:false,&quot;dropping-particle&quot;:&quot;&quot;,&quot;non-dropping-particle&quot;:&quot;&quot;}],&quot;container-title&quot;:&quot;Business Perspectives&quot;,&quot;accessed&quot;:{&quot;date-parts&quot;:[[2026,5,7]]},&quot;DOI&quot;:&quot;10.21511/im.20(1).2024.14&quot;,&quot;URL&quot;:&quot;https://businessperspectives.org/index.php/journals/innovative-marketing/issue-448/digital-marketing-and-customer-orientation-as-predictors-of-sustainability-in-tourism-smes&quot;,&quot;issued&quot;:{&quot;date-parts&quot;:[[2023]]},&quot;issue&quot;:&quot;1&quot;,&quot;volume&quot;:&quot;20&quot;,&quot;container-title-short&quot;:&quot;&quot;},&quot;isTemporary&quot;:false}]},{&quot;citationID&quot;:&quot;MENDELEY_CITATION_be7df413-305d-468e-bde8-ab44b7f1d126&quot;,&quot;properties&quot;:{&quot;noteIndex&quot;:0},&quot;isEdited&quot;:false,&quot;manualOverride&quot;:{&quot;isManuallyOverridden&quot;:true,&quot;citeprocText&quot;:&quot;(Veseli et al., 2025)&quot;,&quot;manualOverrideText&quot;:&quot;Veseli et al. (2025)&quot;},&quot;citationTag&quot;:&quot;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quot;,&quot;citationItems&quot;:[{&quot;id&quot;:&quot;74ac962f-690a-33f7-a9a4-3f34896b199c&quot;,&quot;itemData&quot;:{&quot;type&quot;:&quot;article-journal&quot;,&quot;id&quot;:&quot;74ac962f-690a-33f7-a9a4-3f34896b199c&quot;,&quot;title&quot;:&quot;The Impact of Digital Marketing on Promotion and Sustainable Tourism Development&quot;,&quot;author&quot;:[{&quot;family&quot;:&quot;Veseli&quot;,&quot;given&quot;:&quot;Artan&quot;,&quot;parse-names&quot;:false,&quot;dropping-particle&quot;:&quot;&quot;,&quot;non-dropping-particle&quot;:&quot;&quot;},{&quot;family&quot;:&quot;Bytyqi&quot;,&quot;given&quot;:&quot;Leureta&quot;,&quot;parse-names&quot;:false,&quot;dropping-particle&quot;:&quot;&quot;,&quot;non-dropping-particle&quot;:&quot;&quot;},{&quot;family&quot;:&quot;Bajraktari&quot;,&quot;given&quot;:&quot;Agron&quot;,&quot;parse-names&quot;:false,&quot;dropping-particle&quot;:&quot;&quot;,&quot;non-dropping-particle&quot;:&quot;&quot;}],&quot;container-title&quot;:&quot;Tourism and Hospitality&quot;,&quot;accessed&quot;:{&quot;date-parts&quot;:[[2026,5,7]]},&quot;DOI&quot;:&quot;10.3390/tourhosp6020056&quot;,&quot;URL&quot;:&quot;https://www.mdpi.com/2673-5768/6/2/56&quot;,&quot;issued&quot;:{&quot;date-parts&quot;:[[2025]]},&quot;issue&quot;:&quot;2&quot;,&quot;volume&quot;:&quot;6&quot;,&quot;container-title-short&quot;:&quot;&quot;},&quot;isTemporary&quot;:false}]},{&quot;citationID&quot;:&quot;MENDELEY_CITATION_d65729df-5994-4502-a989-b063c6cc26c3&quot;,&quot;properties&quot;:{&quot;noteIndex&quot;:0},&quot;isEdited&quot;:false,&quot;manualOverride&quot;:{&quot;isManuallyOverridden&quot;:true,&quot;citeprocText&quot;:&quot;(Ahmad et al., 2024)&quot;,&quot;manualOverrideText&quot;:&quot;Ahmad et al. (2024)&quot;},&quot;citationTag&quot;:&quot;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quot;,&quot;citationItems&quot;:[{&quot;id&quot;:&quot;770dd98b-0795-3fbf-91ca-80c67b0977c8&quot;,&quot;itemData&quot;:{&quot;type&quot;:&quot;article-journal&quot;,&quot;id&quot;:&quot;770dd98b-0795-3fbf-91ca-80c67b0977c8&quot;,&quot;title&quot;:&quot;The Impact of Digital Marketing on the Performance of SMEs: An Analytical Study in Light of Modern Digital Transformations&quot;,&quot;author&quot;:[{&quot;family&quot;:&quot;Ahmad&quot;,&quot;given&quot;:&quot;Abdel&quot;,&quot;parse-names&quot;:false,&quot;dropping-particle&quot;:&quot;&quot;,&quot;non-dropping-particle&quot;:&quot;&quot;},{&quot;family&quot;:&quot;Atieh&quot;,&quot;given&quot;:&quot;Ahmad&quot;,&quot;parse-names&quot;:false,&quot;dropping-particle&quot;:&quot;&quot;,&quot;non-dropping-particle&quot;:&quot;&quot;},{&quot;family&quot;:&quot;Izzat&quot;,&quot;given&quot;:&quot;Mahmoud&quot;,&quot;parse-names&quot;:false,&quot;dropping-particle&quot;:&quot;&quot;,&quot;non-dropping-particle&quot;:&quot;&quot;},{&quot;family&quot;:&quot;Abu&quot;,&quot;given&quot;:&quot;Alhareth&quot;,&quot;parse-names&quot;:false,&quot;dropping-particle&quot;:&quot;&quot;,&quot;non-dropping-particle&quot;:&quot;&quot;},{&quot;family&quot;:&quot;Fathi&quot;,&quot;given&quot;:&quot;Ahmad&quot;,&quot;parse-names&quot;:false,&quot;dropping-particle&quot;:&quot;&quot;,&quot;non-dropping-particle&quot;:&quot;&quot;},{&quot;family&quot;:&quot;Saleh&quot;,&quot;given&quot;:&quot;Abdelaziz&quot;,&quot;parse-names&quot;:false,&quot;dropping-particle&quot;:&quot;&quot;,&quot;non-dropping-particle&quot;:&quot;&quot;}],&quot;container-title&quot;:&quot;Sustainability&quot;,&quot;container-title-short&quot;:&quot;Sustainability&quot;,&quot;accessed&quot;:{&quot;date-parts&quot;:[[2026,5,7]]},&quot;DOI&quot;:&quot;10.3390/su16198667&quot;,&quot;URL&quot;:&quot;https://www.mdpi.com/2071-1050/16/19/8667&quot;,&quot;issued&quot;:{&quot;date-parts&quot;:[[2024]]},&quot;issue&quot;:&quot;19&quot;,&quot;volume&quot;:&quot;16&quot;},&quot;isTemporary&quot;:false}]},{&quot;citationID&quot;:&quot;MENDELEY_CITATION_43820ffa-6c0a-4e0a-8cb7-3368ef2103dd&quot;,&quot;properties&quot;:{&quot;noteIndex&quot;:0},&quot;isEdited&quot;:false,&quot;manualOverride&quot;:{&quot;isManuallyOverridden&quot;:true,&quot;citeprocText&quot;:&quot;(Nurbaiti et al., 2024)&quot;,&quot;manualOverrideText&quot;:&quot;Nurbaiti et al. (2024)&quot;},&quot;citationTag&quot;:&quot;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quot;,&quot;citationItems&quot;:[{&quot;id&quot;:&quot;1abffc77-446c-3502-b645-2fc25997528a&quot;,&quot;itemData&quot;:{&quot;type&quot;:&quot;article-journal&quot;,&quot;id&quot;:&quot;1abffc77-446c-3502-b645-2fc25997528a&quot;,&quot;title&quot;:&quot;Examining how digital marketing affects the development of the tourism industry&quot;,&quot;author&quot;:[{&quot;family&quot;:&quot;Nurbaiti&quot;,&quot;given&quot;:&quot;Dewi&quot;,&quot;parse-names&quot;:false,&quot;dropping-particle&quot;:&quot;&quot;,&quot;non-dropping-particle&quot;:&quot;&quot;},{&quot;family&quot;:&quot;Yulius&quot;,&quot;given&quot;:&quot;Yudi&quot;,&quot;parse-names&quot;:false,&quot;dropping-particle&quot;:&quot;&quot;,&quot;non-dropping-particle&quot;:&quot;&quot;},{&quot;family&quot;:&quot;Limakrisna&quot;,&quot;given&quot;:&quot;&quot;,&quot;parse-names&quot;:false,&quot;dropping-particle&quot;:&quot;&quot;,&quot;non-dropping-particle&quot;:&quot;&quot;}],&quot;container-title&quot;:&quot;Environmental Science, Engineering and Management&quot;,&quot;accessed&quot;:{&quot;date-parts&quot;:[[2026,5,7]]},&quot;URL&quot;:&quot;https://www.procedia-esem.eu/pdf/issues/2024/no2/28_Nurbaiti_24.pdf&quot;,&quot;issued&quot;:{&quot;date-parts&quot;:[[2024]]},&quot;issue&quot;:&quot;2&quot;,&quot;volume&quot;:&quot;11&quot;,&quot;container-title-short&quot;:&quot;&quot;},&quot;isTemporary&quot;:false}]},{&quot;citationID&quot;:&quot;MENDELEY_CITATION_a39153f4-2eb0-4164-9c57-0386ad5edcf8&quot;,&quot;properties&quot;:{&quot;noteIndex&quot;:0},&quot;isEdited&quot;:false,&quot;manualOverride&quot;:{&quot;isManuallyOverridden&quot;:true,&quot;citeprocText&quot;:&quot;(Wang et al., 2023)&quot;,&quot;manualOverrideText&quot;:&quot;Wang et al. (2023)&quot;},&quot;citationTag&quot;:&quot;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quot;,&quot;citationItems&quot;:[{&quot;id&quot;:&quot;d333dd5e-832c-3e4c-a614-cd975db3a326&quot;,&quot;itemData&quot;:{&quot;type&quot;:&quot;article-journal&quot;,&quot;id&quot;:&quot;d333dd5e-832c-3e4c-a614-cd975db3a326&quot;,&quot;title&quot;:&quot;The effects of online tourism information quality on conative destination image: The mediating role of resonance&quot;,&quot;author&quot;:[{&quot;family&quot;:&quot;Wang&quot;,&quot;given&quot;:&quot;Xueyi&quot;,&quot;parse-names&quot;:false,&quot;dropping-particle&quot;:&quot;&quot;,&quot;non-dropping-particle&quot;:&quot;&quot;},{&quot;family&quot;:&quot;Wang&quot;,&quot;given&quot;:&quot;Xi&quot;,&quot;parse-names&quot;:false,&quot;dropping-particle&quot;:&quot;&quot;,&quot;non-dropping-particle&quot;:&quot;&quot;},{&quot;family&quot;:&quot;Wai&quot;,&quot;given&quot;:&quot;Ivan&quot;,&quot;parse-names&quot;:false,&quot;dropping-particle&quot;:&quot;&quot;,&quot;non-dropping-particle&quot;:&quot;&quot;}],&quot;container-title&quot;:&quot;Sec. Organizational Psychology&quot;,&quot;accessed&quot;:{&quot;date-parts&quot;:[[2026,5,7]]},&quot;DOI&quot;:&quot;10.3389/fpsyg.2023.1140519&quot;,&quot;URL&quot;:&quot;https://www.frontiersin.org/journals/psychology/articles/10.3389/fpsyg.2023.1140519/full&quot;,&quot;issued&quot;:{&quot;date-parts&quot;:[[2023]]},&quot;issue&quot;:&quot;1&quot;,&quot;volume&quot;:&quot;14&quot;,&quot;container-title-short&quot;:&quot;&quot;},&quot;isTemporary&quot;:false}]},{&quot;citationID&quot;:&quot;MENDELEY_CITATION_814d45e7-2cef-4368-ac00-179cf63131c8&quot;,&quot;properties&quot;:{&quot;noteIndex&quot;:0},&quot;isEdited&quot;:false,&quot;manualOverride&quot;:{&quot;isManuallyOverridden&quot;:true,&quot;citeprocText&quot;:&quot;(Berhanu &amp;#38; Raj, 2024)&quot;,&quot;manualOverrideText&quot;:&quot;Berhanu &amp; Raj (2024)&quot;},&quot;citationTag&quot;:&quot;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quot;,&quot;citationItems&quot;:[{&quot;id&quot;:&quot;3c624d71-61a5-3e71-89e5-e893793149f9&quot;,&quot;itemData&quot;:{&quot;type&quot;:&quot;article-journal&quot;,&quot;id&quot;:&quot;3c624d71-61a5-3e71-89e5-e893793149f9&quot;,&quot;title&quot;:&quot;The role of social media marketing in Ethiopian tourism and hospitality organizations: Applying the unified theory of acceptance and use of technology model&quot;,&quot;author&quot;:[{&quot;family&quot;:&quot;Berhanu&quot;,&quot;given&quot;:&quot;Kassegn&quot;,&quot;parse-names&quot;:false,&quot;dropping-particle&quot;:&quot;&quot;,&quot;non-dropping-particle&quot;:&quot;&quot;},{&quot;family&quot;:&quot;Raj&quot;,&quot;given&quot;:&quot;Sahil&quot;,&quot;parse-names&quot;:false,&quot;dropping-particle&quot;:&quot;&quot;,&quot;non-dropping-particle&quot;:&quot;&quot;}],&quot;container-title&quot;:&quot;Cogent Social Sciences&quot;,&quot;container-title-short&quot;:&quot;Cogent Soc. Sci.&quot;,&quot;accessed&quot;:{&quot;date-parts&quot;:[[2026,5,7]]},&quot;DOI&quot;:&quot;10.1080/23311886.2024.2318866&quot;,&quot;URL&quot;:&quot;https://www.tandfonline.com/doi/full/10.1080/23311886.2024.2318866&quot;,&quot;issued&quot;:{&quot;date-parts&quot;:[[2024]]},&quot;issue&quot;:&quot;1&quot;,&quot;volume&quot;:&quot;10&quot;},&quot;isTemporary&quot;:false}]},{&quot;citationID&quot;:&quot;MENDELEY_CITATION_17507613-75ba-4953-ba2b-9e3df776dc78&quot;,&quot;properties&quot;:{&quot;noteIndex&quot;:0},&quot;isEdited&quot;:false,&quot;manualOverride&quot;:{&quot;isManuallyOverridden&quot;:true,&quot;citeprocText&quot;:&quot;(Abbasi et al., 2023)&quot;,&quot;manualOverrideText&quot;:&quot;Abbasi et al. (2023)&quot;},&quot;citationTag&quot;:&quot;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quot;,&quot;citationItems&quot;:[{&quot;id&quot;:&quot;4619c5c3-ca4e-3c08-ba2b-477a6c6d7772&quot;,&quot;itemData&quot;:{&quot;type&quot;:&quot;article-journal&quot;,&quot;id&quot;:&quot;4619c5c3-ca4e-3c08-ba2b-477a6c6d7772&quot;,&quot;title&quot;:&quot;Investigating the impact of social media images’ value, consumer engagement, and involvement on eWOM of a tourism destination: A transmittal mediation approach&quot;,&quot;author&quot;:[{&quot;family&quot;:&quot;Abbasi&quot;,&quot;given&quot;:&quot;Amir&quot;,&quot;parse-names&quot;:false,&quot;dropping-particle&quot;:&quot;&quot;,&quot;non-dropping-particle&quot;:&quot;&quot;},{&quot;family&quot;:&quot;Tsiotsou&quot;,&quot;given&quot;:&quot;Rodoula&quot;,&quot;parse-names&quot;:false,&quot;dropping-particle&quot;:&quot;&quot;,&quot;non-dropping-particle&quot;:&quot;&quot;},{&quot;family&quot;:&quot;Hussain&quot;,&quot;given&quot;:&quot;Khalil&quot;,&quot;parse-names&quot;:false,&quot;dropping-particle&quot;:&quot;&quot;,&quot;non-dropping-particle&quot;:&quot;&quot;},{&quot;family&quot;:&quot;Ahmad&quot;,&quot;given&quot;:&quot;Raouf&quot;,&quot;parse-names&quot;:false,&quot;dropping-particle&quot;:&quot;&quot;,&quot;non-dropping-particle&quot;:&quot;&quot;},{&quot;family&quot;:&quot;Hooi&quot;,&quot;given&quot;:&quot;Ding&quot;,&quot;parse-names&quot;:false,&quot;dropping-particle&quot;:&quot;&quot;,&quot;non-dropping-particle&quot;:&quot;&quot;}],&quot;container-title&quot;:&quot;Journal of Retailing and Consumer Services&quot;,&quot;accessed&quot;:{&quot;date-parts&quot;:[[2026,5,7]]},&quot;DOI&quot;:&quot;10.1016/j.jretconser.2022.103231&quot;,&quot;URL&quot;:&quot;https://www.sciencedirect.com/science/article/abs/pii/S0969698922003241&quot;,&quot;issued&quot;:{&quot;date-parts&quot;:[[2023]]},&quot;issue&quot;:&quot;1&quot;,&quot;volume&quot;:&quot;71&quot;,&quot;container-title-short&quot;:&quot;&quot;},&quot;isTemporary&quot;:false}]},{&quot;citationID&quot;:&quot;MENDELEY_CITATION_0d403726-431a-459c-8b18-86ca587b2416&quot;,&quot;properties&quot;:{&quot;noteIndex&quot;:0},&quot;isEdited&quot;:false,&quot;manualOverride&quot;:{&quot;isManuallyOverridden&quot;:true,&quot;citeprocText&quot;:&quot;(G. Wu &amp;#38; Ding, 2023)&quot;,&quot;manualOverrideText&quot;:&quot;G. Wu &amp; Ding (2023)&quot;},&quot;citationTag&quot;:&quot;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quot;,&quot;citationItems&quot;:[{&quot;id&quot;:&quot;2d19abb1-881a-3d0b-905b-ad3555de8262&quot;,&quot;itemData&quot;:{&quot;type&quot;:&quot;article-journal&quot;,&quot;id&quot;:&quot;2d19abb1-881a-3d0b-905b-ad3555de8262&quot;,&quot;title&quot;:&quot;Which type of tourism short video content inspires potential tourists to travel&quot;,&quot;author&quot;:[{&quot;family&quot;:&quot;Wu&quot;,&quot;given&quot;:&quot;Guihua&quot;,&quot;parse-names&quot;:false,&quot;dropping-particle&quot;:&quot;&quot;,&quot;non-dropping-particle&quot;:&quot;&quot;},{&quot;family&quot;:&quot;Ding&quot;,&quot;given&quot;:&quot;Xinyi&quot;,&quot;parse-names&quot;:false,&quot;dropping-particle&quot;:&quot;&quot;,&quot;non-dropping-particle&quot;:&quot;&quot;}],&quot;container-title&quot;:&quot;Sec. Environmental Psychology&quot;,&quot;accessed&quot;:{&quot;date-parts&quot;:[[2026,5,7]]},&quot;DOI&quot;:&quot;10.3389/fpsyg.2023.1086516&quot;,&quot;URL&quot;:&quot;https://www.frontiersin.org/journals/psychology/articles/10.3389/fpsyg.2023.1086516/full&quot;,&quot;issued&quot;:{&quot;date-parts&quot;:[[2023]]},&quot;issue&quot;:&quot;1&quot;,&quot;volume&quot;:&quot;14&quot;,&quot;container-title-short&quot;:&quot;&quot;},&quot;isTemporary&quot;:false}]},{&quot;citationID&quot;:&quot;MENDELEY_CITATION_8602a8ba-fc1a-4c5d-98b1-1d84226252b4&quot;,&quot;properties&quot;:{&quot;noteIndex&quot;:0},&quot;isEdited&quot;:false,&quot;manualOverride&quot;:{&quot;isManuallyOverridden&quot;:true,&quot;citeprocText&quot;:&quot;(Ionescu &amp;#38; Sarbu, 2024)&quot;,&quot;manualOverrideText&quot;:&quot;Ionescu &amp; Sarbu (2024)&quot;},&quot;citationTag&quot;:&quot;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quot;,&quot;citationItems&quot;:[{&quot;id&quot;:&quot;a9b534e1-c68f-3a01-ad0b-90b277e90717&quot;,&quot;itemData&quot;:{&quot;type&quot;:&quot;article-journal&quot;,&quot;id&quot;:&quot;a9b534e1-c68f-3a01-ad0b-90b277e90717&quot;,&quot;title&quot;:&quot;Exploring the Impact of Smart Technologies on the Tourism Industry&quot;,&quot;author&quot;:[{&quot;family&quot;:&quot;Ionescu&quot;,&quot;given&quot;:&quot;Ana&quot;,&quot;parse-names&quot;:false,&quot;dropping-particle&quot;:&quot;&quot;,&quot;non-dropping-particle&quot;:&quot;&quot;},{&quot;family&quot;:&quot;Sarbu&quot;,&quot;given&quot;:&quot;Flavius&quot;,&quot;parse-names&quot;:false,&quot;dropping-particle&quot;:&quot;&quot;,&quot;non-dropping-particle&quot;:&quot;&quot;}],&quot;container-title&quot;:&quot;Sustainability&quot;,&quot;container-title-short&quot;:&quot;Sustainability&quot;,&quot;accessed&quot;:{&quot;date-parts&quot;:[[2026,5,7]]},&quot;DOI&quot;:&quot;10.3390/su16083318&quot;,&quot;URL&quot;:&quot;https://www.mdpi.com/2071-1050/16/8/3318&quot;,&quot;issued&quot;:{&quot;date-parts&quot;:[[2024]]},&quot;issue&quot;:&quot;8&quot;,&quot;volume&quot;:&quot;16&quot;},&quot;isTemporary&quot;:false}]},{&quot;citationID&quot;:&quot;MENDELEY_CITATION_41d05886-8b32-4be4-81cf-bc1eb2b7ac1f&quot;,&quot;properties&quot;:{&quot;noteIndex&quot;:0},&quot;isEdited&quot;:false,&quot;manualOverride&quot;:{&quot;isManuallyOverridden&quot;:true,&quot;citeprocText&quot;:&quot;(Yin et al., 2024)&quot;,&quot;manualOverrideText&quot;:&quot;Yin et al. (2024)&quot;},&quot;citationTag&quot;:&quot;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quot;,&quot;citationItems&quot;:[{&quot;id&quot;:&quot;2685e9b3-e941-3725-832c-9a2348cf9f54&quot;,&quot;itemData&quot;:{&quot;type&quot;:&quot;article-journal&quot;,&quot;id&quot;:&quot;2685e9b3-e941-3725-832c-9a2348cf9f54&quot;,&quot;title&quot;:&quot;What Impacts Tourists’ Co-Creation Experiences in Smart Tourism Destinations? A Mixed Methods Research from Four Chinese Smart Tourism Destinations&quot;,&quot;author&quot;:[{&quot;family&quot;:&quot;Yin&quot;,&quot;given&quot;:&quot;Yue&quot;,&quot;parse-names&quot;:false,&quot;dropping-particle&quot;:&quot;&quot;,&quot;non-dropping-particle&quot;:&quot;&quot;},{&quot;family&quot;:&quot;Gao&quot;,&quot;given&quot;:&quot;Junjie&quot;,&quot;parse-names&quot;:false,&quot;dropping-particle&quot;:&quot;&quot;,&quot;non-dropping-particle&quot;:&quot;&quot;},{&quot;family&quot;:&quot;Pan&quot;,&quot;given&quot;:&quot;Youngwan&quot;,&quot;parse-names&quot;:false,&quot;dropping-particle&quot;:&quot;&quot;,&quot;non-dropping-particle&quot;:&quot;&quot;}],&quot;container-title&quot;:&quot;Tourism and Hospitality&quot;,&quot;accessed&quot;:{&quot;date-parts&quot;:[[2026,5,7]]},&quot;DOI&quot;:&quot;10.3390/tourhosp5040074&quot;,&quot;URL&quot;:&quot;https://www.mdpi.com/2673-5768/5/4/74&quot;,&quot;issued&quot;:{&quot;date-parts&quot;:[[2024]]},&quot;issue&quot;:&quot;4&quot;,&quot;volume&quot;:&quot;5&quot;,&quot;container-title-short&quot;:&quot;&quot;},&quot;isTemporary&quot;:false}]},{&quot;citationID&quot;:&quot;MENDELEY_CITATION_1805d198-d968-4807-b1df-15eff3944b28&quot;,&quot;properties&quot;:{&quot;noteIndex&quot;:0},&quot;isEdited&quot;:false,&quot;manualOverride&quot;:{&quot;isManuallyOverridden&quot;:true,&quot;citeprocText&quot;:&quot;(Koo et al., 2025)&quot;,&quot;manualOverrideText&quot;:&quot;Koo et al. (2025)&quot;},&quot;citationTag&quot;:&quot;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quot;,&quot;citationItems&quot;:[{&quot;id&quot;:&quot;c0c91825-05dd-3d82-934f-b60b780a63a2&quot;,&quot;itemData&quot;:{&quot;type&quot;:&quot;article-journal&quot;,&quot;id&quot;:&quot;c0c91825-05dd-3d82-934f-b60b780a63a2&quot;,&quot;title&quot;:&quot;Assessing the interplay of trust dynamics, personalization, ethical AI practices, and tourist behavior in the adoption of AI-driven smart tourism technologies&quot;,&quot;author&quot;:[{&quot;family&quot;:&quot;Koo&quot;,&quot;given&quot;:&quot;Inhyouk&quot;,&quot;parse-names&quot;:false,&quot;dropping-particle&quot;:&quot;&quot;,&quot;non-dropping-particle&quot;:&quot;&quot;},{&quot;family&quot;:&quot;Zaman&quot;,&quot;given&quot;:&quot;Umer&quot;,&quot;parse-names&quot;:false,&quot;dropping-particle&quot;:&quot;&quot;,&quot;non-dropping-particle&quot;:&quot;&quot;},{&quot;family&quot;:&quot;Ha&quot;,&quot;given&quot;:&quot;Hojung&quot;,&quot;parse-names&quot;:false,&quot;dropping-particle&quot;:&quot;&quot;,&quot;non-dropping-particle&quot;:&quot;&quot;},{&quot;family&quot;:&quot;Nawaz&quot;,&quot;given&quot;:&quot;Shahid&quot;,&quot;parse-names&quot;:false,&quot;dropping-particle&quot;:&quot;&quot;,&quot;non-dropping-particle&quot;:&quot;&quot;}],&quot;container-title&quot;:&quot;Journal of Open Innovation: Technology, Market, and Complexity&quot;,&quot;accessed&quot;:{&quot;date-parts&quot;:[[2026,5,7]]},&quot;DOI&quot;:&quot;10.1016/j.joitmc.2024.100455&quot;,&quot;URL&quot;:&quot;https://www.sciencedirect.com/science/article/pii/S219985312400249X&quot;,&quot;issued&quot;:{&quot;date-parts&quot;:[[2025]]},&quot;issue&quot;:&quot;1&quot;,&quot;volume&quot;:&quot;11&quot;,&quot;container-title-short&quot;:&quot;&quot;},&quot;isTemporary&quot;:false}]},{&quot;citationID&quot;:&quot;MENDELEY_CITATION_55072c3c-367d-4846-81bc-d8af8b04f9c1&quot;,&quot;properties&quot;:{&quot;noteIndex&quot;:0},&quot;isEdited&quot;:false,&quot;manualOverride&quot;:{&quot;isManuallyOverridden&quot;:true,&quot;citeprocText&quot;:&quot;(Zeqiri et al., 2025)&quot;,&quot;manualOverrideText&quot;:&quot;Zeqiri et al. (2025)&quot;},&quot;citationTag&quot;:&quot;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quot;,&quot;citationItems&quot;:[{&quot;id&quot;:&quot;b748a4eb-efb0-3def-aab9-9e6e9f136f54&quot;,&quot;itemData&quot;:{&quot;type&quot;:&quot;article-journal&quot;,&quot;id&quot;:&quot;b748a4eb-efb0-3def-aab9-9e6e9f136f54&quot;,&quot;title&quot;:&quot;The Role of Digital Tourism Platforms in Advancing Sustainable Development Goals in the Industry 4.0 Era&quot;,&quot;author&quot;:[{&quot;family&quot;:&quot;Zeqiri&quot;,&quot;given&quot;:&quot;Adelina&quot;,&quot;parse-names&quot;:false,&quot;dropping-particle&quot;:&quot;&quot;,&quot;non-dropping-particle&quot;:&quot;&quot;},{&quot;family&quot;:&quot;Youssef&quot;,&quot;given&quot;:&quot;Adel&quot;,&quot;parse-names&quot;:false,&quot;dropping-particle&quot;:&quot;&quot;,&quot;non-dropping-particle&quot;:&quot;&quot;},{&quot;family&quot;:&quot;Maherzi&quot;,&quot;given&quot;:&quot;Teja&quot;,&quot;parse-names&quot;:false,&quot;dropping-particle&quot;:&quot;&quot;,&quot;non-dropping-particle&quot;:&quot;&quot;}],&quot;container-title&quot;:&quot;Sustainability&quot;,&quot;container-title-short&quot;:&quot;Sustainability&quot;,&quot;accessed&quot;:{&quot;date-parts&quot;:[[2026,5,7]]},&quot;DOI&quot;:&quot;10.3390/su17083482&quot;,&quot;URL&quot;:&quot;https://www.mdpi.com/2071-1050/17/8/3482&quot;,&quot;issued&quot;:{&quot;date-parts&quot;:[[2025]]},&quot;issue&quot;:&quot;8&quot;,&quot;volume&quot;:&quot;17&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F6302-5132-4A2C-9D72-49B0039A7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0</TotalTime>
  <Pages>16</Pages>
  <Words>4428</Words>
  <Characters>25241</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LENOVO</cp:lastModifiedBy>
  <cp:revision>2</cp:revision>
  <dcterms:created xsi:type="dcterms:W3CDTF">2026-09-08T03:02:00Z</dcterms:created>
  <dcterms:modified xsi:type="dcterms:W3CDTF">2026-09-08T03:02:00Z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dd40d58d-54c9-4df3-a7e2-3240dfd26d23</vt:lpwstr>
  </property>
</Properties>
</file>