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D980" w14:textId="77777777" w:rsidR="00776DEF" w:rsidRDefault="009A45F9">
      <w:pPr>
        <w:pStyle w:val="Captulo"/>
      </w:pPr>
      <w:r>
        <w:t>Capítulo XXX</w:t>
      </w:r>
    </w:p>
    <w:p w14:paraId="31F0F744" w14:textId="3A17EA64" w:rsidR="00776DEF" w:rsidRDefault="005F0673">
      <w:pPr>
        <w:pStyle w:val="TtCap"/>
      </w:pPr>
      <w:r w:rsidRPr="005F0673">
        <w:t>Aplicaciones tecnológicas en la producción de productos cárnicos a base de carne de pato</w:t>
      </w:r>
      <w:r w:rsidR="009A45F9">
        <w:t>: artículo de revisión</w:t>
      </w:r>
    </w:p>
    <w:p w14:paraId="044AB789" w14:textId="50D75472" w:rsidR="00776DEF" w:rsidRDefault="005F0673" w:rsidP="005F0673">
      <w:pPr>
        <w:pStyle w:val="Autor"/>
        <w:spacing w:before="0"/>
      </w:pPr>
      <w:r>
        <w:t>JORGE RUPERTO VELÁSQUEZ RIVERA</w:t>
      </w:r>
    </w:p>
    <w:p w14:paraId="416FAF5A" w14:textId="77777777" w:rsidR="00776DEF" w:rsidRDefault="009A45F9" w:rsidP="005F0673">
      <w:pPr>
        <w:pStyle w:val="Adscripcin"/>
        <w:spacing w:before="0"/>
      </w:pPr>
      <w:r>
        <w:t>Universidad Católica de Santiago de Guayaquil, Ecuador</w:t>
      </w:r>
    </w:p>
    <w:p w14:paraId="22E6A485" w14:textId="50D00357" w:rsidR="005F0673" w:rsidRDefault="005F0673" w:rsidP="005F0673">
      <w:pPr>
        <w:pStyle w:val="Adscripcin"/>
        <w:spacing w:before="0"/>
      </w:pPr>
      <w:r>
        <w:t>EMA NOFRET MORENO VELOZ</w:t>
      </w:r>
    </w:p>
    <w:p w14:paraId="6C70EB0D" w14:textId="76011745" w:rsidR="00776DEF" w:rsidRDefault="009A45F9" w:rsidP="005F0673">
      <w:pPr>
        <w:pStyle w:val="Adscripcin"/>
        <w:spacing w:before="0"/>
      </w:pPr>
      <w:r>
        <w:t>Universidad Católica de Santiago de Guayaquil, Ecuador</w:t>
      </w:r>
    </w:p>
    <w:p w14:paraId="42F64FD4" w14:textId="77777777" w:rsidR="00776DEF" w:rsidRDefault="009A45F9">
      <w:pPr>
        <w:pStyle w:val="Ttulo1"/>
        <w:widowControl/>
      </w:pPr>
      <w:r>
        <w:t>1. Introducción</w:t>
      </w:r>
    </w:p>
    <w:p w14:paraId="1C066B86" w14:textId="77777777" w:rsidR="00972F93" w:rsidRDefault="00A66505">
      <w:r w:rsidRPr="00A66505">
        <w:t xml:space="preserve">Debido a su bajo contenido proteico, su alto contenido en aminoácidos esenciales y su bajo contenido en ácidos grasos insaturados, la carne de </w:t>
      </w:r>
      <w:r>
        <w:t>pato</w:t>
      </w:r>
      <w:r w:rsidRPr="00A66505">
        <w:t xml:space="preserve"> se ha convertido gradualmente en una alternativa beneficiosa y deseable a la carne de ave tradicional en el ámbito nutricional. Sin embargo, esto ha traído consigo numerosos desafíos físicos y químicos relacionados con su producción a gran escala y los muchos subproductos que genera. </w:t>
      </w:r>
    </w:p>
    <w:p w14:paraId="6ABC6CC6" w14:textId="77777777" w:rsidR="00972F93" w:rsidRDefault="00A66505">
      <w:r w:rsidRPr="00A66505">
        <w:t>Debido a su riqueza en ácidos grasos poliinsaturados y componentes fácilmente oxidables como el hierro hemo, es altamente susceptible a una serie de reacciones químicas durante la producción y el almacenamiento</w:t>
      </w:r>
      <w:r>
        <w:t xml:space="preserve"> como </w:t>
      </w:r>
      <w:r w:rsidRPr="00A66505">
        <w:t xml:space="preserve">la oxidación de lípidos y proteínas, lo que provoca rancidez, color desagradable y mal sabor. Sin embargo, </w:t>
      </w:r>
      <w:r w:rsidR="005A1412">
        <w:t>los descartes de aves de la producción de huevos de pato poseen ciertos</w:t>
      </w:r>
      <w:r w:rsidRPr="00A66505">
        <w:t xml:space="preserve"> defectos físicos, como dureza, sequedad, color apagado y escasa capacidad de gelificación, </w:t>
      </w:r>
      <w:r w:rsidR="005A1412">
        <w:t>mismos que representan un obstáculo al momento de la comercialización de carne.</w:t>
      </w:r>
      <w:r w:rsidRPr="00A66505">
        <w:t xml:space="preserve"> </w:t>
      </w:r>
    </w:p>
    <w:p w14:paraId="21C38EF2" w14:textId="3D57C20E" w:rsidR="005A1412" w:rsidRDefault="005A1412">
      <w:r>
        <w:t xml:space="preserve">Por esta razón, la implementación de tecnologías </w:t>
      </w:r>
      <w:r w:rsidR="00A66505" w:rsidRPr="00A66505">
        <w:t xml:space="preserve">como </w:t>
      </w:r>
      <w:r w:rsidR="00F33F13">
        <w:t xml:space="preserve">los </w:t>
      </w:r>
      <w:r w:rsidR="00A66505" w:rsidRPr="00A66505">
        <w:t xml:space="preserve">sistemas de "emulsificación" </w:t>
      </w:r>
      <w:r>
        <w:t xml:space="preserve">o incorporación de otros materiales derivados de la industria vegetal (harinas, aceites) pueden </w:t>
      </w:r>
      <w:r w:rsidR="00F33F13">
        <w:t>convertirse en aliados a la hora de procesar derivados de la carne de pato.</w:t>
      </w:r>
    </w:p>
    <w:p w14:paraId="4977382D" w14:textId="77777777" w:rsidR="00972F93" w:rsidRDefault="00F33F13">
      <w:r w:rsidRPr="00F33F13">
        <w:lastRenderedPageBreak/>
        <w:t xml:space="preserve">Con la creciente preocupación por la salud, muchas personas están prestando atención a los productos de </w:t>
      </w:r>
      <w:proofErr w:type="gramStart"/>
      <w:r w:rsidRPr="00F33F13">
        <w:t>marinado bajos</w:t>
      </w:r>
      <w:proofErr w:type="gramEnd"/>
      <w:r w:rsidRPr="00F33F13">
        <w:t xml:space="preserve"> en calorías, y la tendencia de reemplazar las grasas tradicionales con ingredientes vegetales disponibles ha ganado gran popularidad. Al mezclar harinas de granos hidratados como arroz, trigo, maíz, mijo o cebada con carne de pato para formar una pasta, se mejora la textura al mantener las células húmedas y humedecer la matriz central. Simultáneamente, se enmascaran el fuerte y característico aroma y olor de la carne de pato</w:t>
      </w:r>
      <w:r>
        <w:t xml:space="preserve"> y se </w:t>
      </w:r>
      <w:r w:rsidRPr="00F33F13">
        <w:t xml:space="preserve">realza tanto su apariencia como su sabor, lo que mejora su valor nutricional. </w:t>
      </w:r>
    </w:p>
    <w:p w14:paraId="5225CF74" w14:textId="7E304861" w:rsidR="00F33F13" w:rsidRDefault="00972F93">
      <w:r>
        <w:t>Con estos antecedentes, la presente revisión tiene por objeto realizar una síntesis y evaluación crítica de la evidencia científica en torno a la producción de derivados de carne de pato.</w:t>
      </w:r>
    </w:p>
    <w:p w14:paraId="1CD8DE19" w14:textId="77777777" w:rsidR="00776DEF" w:rsidRDefault="009A45F9">
      <w:pPr>
        <w:pStyle w:val="Ttulo1"/>
        <w:widowControl/>
      </w:pPr>
      <w:r>
        <w:t>2. Objetivo</w:t>
      </w:r>
    </w:p>
    <w:p w14:paraId="26922174" w14:textId="77777777" w:rsidR="00FA33E9" w:rsidRDefault="007068EF" w:rsidP="00FA33E9">
      <w:r w:rsidRPr="007068EF">
        <w:t xml:space="preserve">Sintetizar y evaluar críticamente la evidencia científica y los desarrollos tecnológicos relacionados con el procesamiento de productos cárnicos a base de carne de pato, </w:t>
      </w:r>
      <w:r w:rsidR="00FA33E9">
        <w:t xml:space="preserve">con el fin de </w:t>
      </w:r>
      <w:r w:rsidR="00FA33E9" w:rsidRPr="00FA33E9">
        <w:t xml:space="preserve">comprender con mayor precisión cómo las estrategias transversales que involucran ingredientes de </w:t>
      </w:r>
      <w:r w:rsidR="00FA33E9">
        <w:t>ori</w:t>
      </w:r>
      <w:r w:rsidR="00FA33E9" w:rsidRPr="00FA33E9">
        <w:t>gen vegetal, compuestos bioactivos y potenciadores de la fibra mejoran las propiedades reológicas, aumentan la estabilidad de las emulsiones, previenen eficazmente la oxidación de los lípidos y mejoran la aceptabilidad sensorial de la carne</w:t>
      </w:r>
    </w:p>
    <w:p w14:paraId="1E99065A" w14:textId="3BA14B83" w:rsidR="00776DEF" w:rsidRDefault="00FA33E9" w:rsidP="00FA33E9">
      <w:r w:rsidRPr="00FA33E9">
        <w:t>.</w:t>
      </w:r>
      <w:r w:rsidR="009A45F9" w:rsidRPr="00FA33E9">
        <w:rPr>
          <w:sz w:val="24"/>
          <w:szCs w:val="24"/>
        </w:rPr>
        <w:t>3</w:t>
      </w:r>
      <w:r w:rsidR="009A45F9">
        <w:t xml:space="preserve">. </w:t>
      </w:r>
      <w:r>
        <w:t>METODOLOGÍA DE LA REVISIÓN</w:t>
      </w:r>
    </w:p>
    <w:p w14:paraId="2512E3CB" w14:textId="042D4BF3" w:rsidR="00897869" w:rsidRDefault="00897869" w:rsidP="00897869">
      <w:r>
        <w:t xml:space="preserve">Para la presente revisión se </w:t>
      </w:r>
      <w:r>
        <w:t xml:space="preserve">estableció un diseño de </w:t>
      </w:r>
      <w:r w:rsidR="00477466">
        <w:t>exploración</w:t>
      </w:r>
      <w:r>
        <w:t xml:space="preserve"> de literatura descriptiva, sistemática y de análisis comparativo de datos con el objetivo de recopilar, evaluar y sintetizar de forma científica la evidencia sobre el uso de ingredientes funcionales en la formulación de productos cárnicos de pato.</w:t>
      </w:r>
    </w:p>
    <w:p w14:paraId="60B9995E" w14:textId="386B58D8" w:rsidR="00897869" w:rsidRDefault="00897869" w:rsidP="00897869">
      <w:r>
        <w:t xml:space="preserve">El </w:t>
      </w:r>
      <w:r w:rsidR="00477466">
        <w:t>cuerpo</w:t>
      </w:r>
      <w:r>
        <w:t xml:space="preserve"> bibliográfico objeto de esta revisión contiene estudios científicos originales enfocados en el desarrollo de productos cárnicos procesados (salchichas, jamones</w:t>
      </w:r>
      <w:r w:rsidR="00477466">
        <w:t xml:space="preserve"> y otros</w:t>
      </w:r>
      <w:r>
        <w:t>) utilizando carne de pato (incluyendo pato criollo o pato de descarte) como base proteica cárnica, asimismo, investigaciones que eval</w:t>
      </w:r>
      <w:r w:rsidR="00477466">
        <w:t>ú</w:t>
      </w:r>
      <w:r>
        <w:t xml:space="preserve">an la sustitución de grasa animal o </w:t>
      </w:r>
      <w:r>
        <w:lastRenderedPageBreak/>
        <w:t>aditivos químicos (como el nitrito de sodio) por ingredientes, polvos funcionales vegetales, artículos experimentales que detallan parámetros metodológicos rigurosos en variables tecnológicas, de textura (TPA), de estabilidad oxidativa, microbiología y análisis sensorial</w:t>
      </w:r>
      <w:r w:rsidR="00477466">
        <w:t>.</w:t>
      </w:r>
      <w:r>
        <w:t xml:space="preserve"> Se excluyeron investigaciones enfocadas únicamente en carne fresca de pato sin procesamiento tecnológico de geles, emulsiones o sistemas reestructurados.</w:t>
      </w:r>
    </w:p>
    <w:p w14:paraId="4B3D94F2" w14:textId="210258A5" w:rsidR="00897869" w:rsidRDefault="00897869" w:rsidP="00897869">
      <w:r>
        <w:t xml:space="preserve">Para el análisis comparativo, los datos de los estudios seleccionados fueron extraídos y categorizados bajo las siguientes dimensiones metodológicas estandarizadas: </w:t>
      </w:r>
      <w:r w:rsidR="00301FAD">
        <w:t>sustitución de grasa animal</w:t>
      </w:r>
      <w:r>
        <w:t xml:space="preserve">, </w:t>
      </w:r>
      <w:r>
        <w:t>e</w:t>
      </w:r>
      <w:r>
        <w:t xml:space="preserve">stabilidad </w:t>
      </w:r>
      <w:r>
        <w:t>o</w:t>
      </w:r>
      <w:r>
        <w:t xml:space="preserve">xidativa de </w:t>
      </w:r>
      <w:r>
        <w:t>l</w:t>
      </w:r>
      <w:r>
        <w:t>ípidos</w:t>
      </w:r>
      <w:r w:rsidR="003605C1">
        <w:t xml:space="preserve"> por uso de antioxidantes y</w:t>
      </w:r>
      <w:r>
        <w:t xml:space="preserve">, </w:t>
      </w:r>
      <w:r w:rsidR="003605C1">
        <w:t>estado</w:t>
      </w:r>
      <w:r>
        <w:t xml:space="preserve"> </w:t>
      </w:r>
      <w:r w:rsidR="003605C1">
        <w:t>de las emulsiones por la incorporación de fibra.</w:t>
      </w:r>
    </w:p>
    <w:p w14:paraId="429125E1" w14:textId="1487F40A" w:rsidR="00776DEF" w:rsidRDefault="009A45F9" w:rsidP="00897869">
      <w:pPr>
        <w:pStyle w:val="Ttulo1"/>
        <w:widowControl/>
        <w:jc w:val="both"/>
      </w:pPr>
      <w:r>
        <w:t>4. Resultados de la revisión</w:t>
      </w:r>
    </w:p>
    <w:p w14:paraId="556706D9" w14:textId="375A3440" w:rsidR="00776DEF" w:rsidRDefault="009A45F9">
      <w:pPr>
        <w:pStyle w:val="Ttulo2"/>
      </w:pPr>
      <w:r>
        <w:t xml:space="preserve">4.1. </w:t>
      </w:r>
      <w:r w:rsidR="009C5C1A">
        <w:t>productos cárnicos</w:t>
      </w:r>
    </w:p>
    <w:p w14:paraId="2111A695" w14:textId="622D8DEE" w:rsidR="009C5C1A" w:rsidRDefault="008A1E03" w:rsidP="009C5C1A">
      <w:r w:rsidRPr="008A1E03">
        <w:t>Una dieta compuesta principalmente de carne y vegetales desempeña un papel insustituible en la salud fisiológica humana. La carne es rica en proteínas de alto valor biológico y aminoácidos, y constituye una buena reserva natural de oligoelementos como el hierro, el zinc y el fósforo, esenciales para la salud humana. Sin embargo, estudios epidemiológicos han revelado una estrecha relación entre la carne, los vegetales y ciertos componentes, y el riesgo de padecer enfermedades graves como el cáncer, la hipertensión y la obesidad, lo que ha provocado una disminución gradual de la importancia que se les otorga.</w:t>
      </w:r>
      <w:r w:rsidRPr="008A1E03">
        <w:t xml:space="preserve"> </w:t>
      </w:r>
      <w:r w:rsidR="00897869" w:rsidRPr="009C5C1A">
        <w:fldChar w:fldCharType="begin"/>
      </w:r>
      <w:r w:rsidR="006B1BA4">
        <w:instrText xml:space="preserve"> ADDIN ZOTERO_ITEM CSL_CITATION {"citationID":"mHO5z8xo","properties":{"unsorted":false,"formattedCitation":"(Jim\\uc0\\u233{}nez et\\uc0\\u160{}al., 2010)","plainCitation":"(Jiménez et al., 2010)","noteIndex":0},"citationItems":[{"id":"JSlcHYM3/66B8jk6h","uris":["http://zotero.org/users/2509342/items/6BUJJX6J"],"itemData":{"id":"JSlcHYM3/66B8jk6h","type":"article-journal","title":"Design and development of meat-based functional foods with walnut: Technological, nutritional and health impact","container-title":"Food Chemistry","page":"959-967","volume":"123","issue":"04","author":[{"family":"Jiménez","given":"F"},{"family":"Sánchez","given":"F.J"},{"family":"Olmedilla","given":"B"}],"issued":{"date-parts":[["2010"]]}}}],"schema":"https://github.com/citation-style-language/schema/raw/master/csl-citation.json"} </w:instrText>
      </w:r>
      <w:r w:rsidR="00897869" w:rsidRPr="009C5C1A">
        <w:fldChar w:fldCharType="separate"/>
      </w:r>
      <w:r w:rsidR="006B1BA4" w:rsidRPr="006B1BA4">
        <w:rPr>
          <w:rFonts w:cs="Times New Roman"/>
        </w:rPr>
        <w:t>(Jiménez et al., 2010)</w:t>
      </w:r>
      <w:r w:rsidR="00897869" w:rsidRPr="009C5C1A">
        <w:fldChar w:fldCharType="end"/>
      </w:r>
      <w:r w:rsidR="00897869" w:rsidRPr="009C5C1A">
        <w:t xml:space="preserve">. </w:t>
      </w:r>
    </w:p>
    <w:p w14:paraId="4BC747D0" w14:textId="55E76482" w:rsidR="00897869" w:rsidRPr="009C5C1A" w:rsidRDefault="008A1E03" w:rsidP="009C5C1A">
      <w:r>
        <w:t>E</w:t>
      </w:r>
      <w:r w:rsidRPr="008A1E03">
        <w:t xml:space="preserve">l consumo excesivo de alimentos </w:t>
      </w:r>
      <w:r>
        <w:t>con alto</w:t>
      </w:r>
      <w:r w:rsidRPr="008A1E03">
        <w:t xml:space="preserve"> contenido en sodio y grasas, así como el contenido de nitritos que se encuentra comúnmente en los productos procesados, representan amenazas significativas para la salud humana. </w:t>
      </w:r>
      <w:r>
        <w:t>Por ello</w:t>
      </w:r>
      <w:r w:rsidR="0067594C">
        <w:t>,</w:t>
      </w:r>
      <w:r>
        <w:t xml:space="preserve"> se ha</w:t>
      </w:r>
      <w:r w:rsidR="0067594C">
        <w:t xml:space="preserve"> evaluado la incorporación de </w:t>
      </w:r>
      <w:r w:rsidRPr="008A1E03">
        <w:t xml:space="preserve">ingredientes funcionales como hidrocoloides o mucílago, </w:t>
      </w:r>
      <w:r w:rsidR="0067594C">
        <w:t xml:space="preserve">ya que por esta vía, </w:t>
      </w:r>
      <w:r w:rsidRPr="008A1E03">
        <w:t>el contenido de grasa puede reducirse significativamente</w:t>
      </w:r>
      <w:r w:rsidR="00897869" w:rsidRPr="009C5C1A">
        <w:t xml:space="preserve"> </w:t>
      </w:r>
      <w:r w:rsidR="00897869" w:rsidRPr="009C5C1A">
        <w:fldChar w:fldCharType="begin"/>
      </w:r>
      <w:r w:rsidR="00730F8D">
        <w:instrText xml:space="preserve"> ADDIN ZOTERO_ITEM CSL_CITATION {"citationID":"12psceips7","properties":{"formattedCitation":"(Totosaus, 2007)","plainCitation":"(Totosaus, 2007)","noteIndex":0},"citationItems":[{"id":377,"uris":["http://zotero.org/users/2509342/items/SM4NPXVD"],"itemData":{"id":377,"type":"article-magazine","container-title":"Nacameh","issue":"01","page":"53-66","title":"Productos cárnicos emulsionados bajos en grasa y sodio","volume":"1","author":[{"family":"Totosaus","given":"A"}],"issued":{"date-parts":[["2007"]]}}}],"schema":"https://github.com/citation-style-language/schema/raw/master/csl-citation.json"} </w:instrText>
      </w:r>
      <w:r w:rsidR="00897869" w:rsidRPr="009C5C1A">
        <w:fldChar w:fldCharType="separate"/>
      </w:r>
      <w:r w:rsidR="00F26A70" w:rsidRPr="00F26A70">
        <w:rPr>
          <w:rFonts w:cs="Times New Roman"/>
        </w:rPr>
        <w:t>(</w:t>
      </w:r>
      <w:proofErr w:type="spellStart"/>
      <w:r w:rsidR="00F26A70" w:rsidRPr="00F26A70">
        <w:rPr>
          <w:rFonts w:cs="Times New Roman"/>
        </w:rPr>
        <w:t>Totosaus</w:t>
      </w:r>
      <w:proofErr w:type="spellEnd"/>
      <w:r w:rsidR="00F26A70" w:rsidRPr="00F26A70">
        <w:rPr>
          <w:rFonts w:cs="Times New Roman"/>
        </w:rPr>
        <w:t>, 2007)</w:t>
      </w:r>
      <w:r w:rsidR="00897869" w:rsidRPr="009C5C1A">
        <w:fldChar w:fldCharType="end"/>
      </w:r>
      <w:r w:rsidR="00897869" w:rsidRPr="009C5C1A">
        <w:t>.</w:t>
      </w:r>
      <w:r w:rsidR="00494B29">
        <w:t xml:space="preserve"> L</w:t>
      </w:r>
      <w:r w:rsidR="00494B29" w:rsidRPr="00494B29">
        <w:t xml:space="preserve">a preocupación por la síntesis de nitrosaminas cancerígenas </w:t>
      </w:r>
      <w:r w:rsidR="00494B29">
        <w:t xml:space="preserve">por el uso de </w:t>
      </w:r>
      <w:r w:rsidR="00494B29">
        <w:lastRenderedPageBreak/>
        <w:t xml:space="preserve">nitrito de sodio </w:t>
      </w:r>
      <w:r w:rsidR="00494B29" w:rsidRPr="00494B29">
        <w:t xml:space="preserve">ha impulsado la búsqueda de </w:t>
      </w:r>
      <w:r w:rsidR="00494B29">
        <w:t>elementos</w:t>
      </w:r>
      <w:r w:rsidR="00494B29" w:rsidRPr="00494B29">
        <w:t xml:space="preserve"> botánicos alternativo</w:t>
      </w:r>
      <w:r w:rsidR="00494B29">
        <w:t xml:space="preserve">s para su incorporación en las formulaciones </w:t>
      </w:r>
      <w:r w:rsidR="00494B29">
        <w:fldChar w:fldCharType="begin"/>
      </w:r>
      <w:r w:rsidR="00C0285B">
        <w:instrText xml:space="preserve"> ADDIN ZOTERO_ITEM CSL_CITATION {"citationID":"6ULl1ELo","properties":{"unsorted":false,"formattedCitation":"(Milkowski et\\uc0\\u160{}al., 2010)","plainCitation":"(Milkowski et al., 2010)","noteIndex":0},"citationItems":[{"id":1225,"uris":["http://zotero.org/users/2509342/items/5PQWZLM5"],"itemData":{"id":1225,"type":"article-journal","container-title":"Nitric oxide","issue":"2","page":"110–119","publisher":"Elsevier","source":"Google Scholar","title":"Nutritional epidemiology in the context of nitric oxide biology: A risk–benefit evaluation for dietary nitrite and nitrate","title-short":"Nutritional epidemiology in the context of nitric oxide biology","volume":"22","author":[{"family":"Milkowski","given":"Andrew"},{"family":"Garg","given":"Harsha K."},{"family":"Coughlin","given":"James R."},{"family":"Bryan","given":"Nathan S."}],"issued":{"date-parts":[["2010"]]}}}],"schema":"https://github.com/citation-style-language/schema/raw/master/csl-citation.json"} </w:instrText>
      </w:r>
      <w:r w:rsidR="00494B29">
        <w:fldChar w:fldCharType="separate"/>
      </w:r>
      <w:r w:rsidR="00F26A70" w:rsidRPr="00F26A70">
        <w:rPr>
          <w:rFonts w:cs="Times New Roman"/>
        </w:rPr>
        <w:t>(Milkowski et al., 2010)</w:t>
      </w:r>
      <w:r w:rsidR="00494B29">
        <w:fldChar w:fldCharType="end"/>
      </w:r>
      <w:r w:rsidR="00C0285B">
        <w:t>.</w:t>
      </w:r>
    </w:p>
    <w:p w14:paraId="777AAC9A" w14:textId="73791C1B" w:rsidR="00175922" w:rsidRDefault="00586F83" w:rsidP="009C5C1A">
      <w:bookmarkStart w:id="0" w:name="_Toc415579581"/>
      <w:r w:rsidRPr="00586F83">
        <w:t>Productos cárnicos de alto valor, como la</w:t>
      </w:r>
      <w:r w:rsidR="00175922">
        <w:t>s salchichas de</w:t>
      </w:r>
      <w:r w:rsidRPr="00586F83">
        <w:t xml:space="preserve"> carne de pato fermentada y deshidratada, suelen presentar una serie de problemas, como cambios de color evidentes y olores anormales, debido a la oxidación lipídica. Además, se convierten en un caldo de cultivo para microorganismos, lo que conlleva una serie de problemas de calidad, como el deterioro microbiano</w:t>
      </w:r>
      <w:r>
        <w:t xml:space="preserve"> </w:t>
      </w:r>
      <w:r w:rsidR="00175922">
        <w:fldChar w:fldCharType="begin"/>
      </w:r>
      <w:r w:rsidR="00175922">
        <w:instrText xml:space="preserve"> ADDIN ZOTERO_ITEM CSL_CITATION {"citationID":"sqFBOfPq","properties":{"unsorted":false,"formattedCitation":"(Tomovi\\uc0\\u263{} et\\uc0\\u160{}al., 2020)","plainCitation":"(Tomović et al., 2020)","noteIndex":0},"citationItems":[{"id":1223,"uris":["http://zotero.org/users/2509342/items/EPXUM4R8"],"itemData":{"id":1223,"type":"article-journal","container-title":"Foods","issue":"8","page":"1066","publisher":"MDPI","source":"Google Scholar","title":"New formulation towards healthier meat products: Juniperus communis L. essential oil as alternative for sodium nitrite in dry fermented sausages","title-short":"New formulation towards healthier meat products","volume":"9","author":[{"family":"Tomović","given":"Vladimir"},{"family":"Šojić","given":"Branislav"},{"family":"Savanović","given":"Jovo"},{"family":"Kocić-Tanackov","given":"Sunčica"},{"family":"Pavlić","given":"Branimir"},{"family":"Jokanović","given":"Marija"},{"family":"\\DJor\\djević","given":"Vesna"},{"family":"Parunović","given":"Nenad"},{"family":"Martinović","given":"Aleksandra"},{"family":"Vujadinović","given":"Dragan"}],"issued":{"date-parts":[["2020"]]}}}],"schema":"https://github.com/citation-style-language/schema/raw/master/csl-citation.json"} </w:instrText>
      </w:r>
      <w:r w:rsidR="00175922">
        <w:fldChar w:fldCharType="separate"/>
      </w:r>
      <w:r w:rsidR="00F26A70" w:rsidRPr="00F26A70">
        <w:rPr>
          <w:rFonts w:cs="Times New Roman"/>
        </w:rPr>
        <w:t>(Tomović et al., 2020)</w:t>
      </w:r>
      <w:r w:rsidR="00175922">
        <w:fldChar w:fldCharType="end"/>
      </w:r>
      <w:r w:rsidR="00175922">
        <w:t xml:space="preserve">. Una solución a este inconveniente es el uso de </w:t>
      </w:r>
      <w:r w:rsidR="00175922" w:rsidRPr="00175922">
        <w:t xml:space="preserve">nitrito de sodio, </w:t>
      </w:r>
      <w:r w:rsidR="00175922">
        <w:t>que</w:t>
      </w:r>
      <w:r w:rsidR="00175922" w:rsidRPr="00175922">
        <w:t xml:space="preserve"> puede transformar un patógeno vivo en un patógeno relativamente estable</w:t>
      </w:r>
      <w:r w:rsidR="00175922">
        <w:t xml:space="preserve"> y se reduce</w:t>
      </w:r>
      <w:r w:rsidR="00175922" w:rsidRPr="00175922">
        <w:t xml:space="preserve"> en gran medida sus efectos dañinos</w:t>
      </w:r>
      <w:r w:rsidR="00175922">
        <w:t xml:space="preserve"> </w:t>
      </w:r>
      <w:r w:rsidR="00175922">
        <w:fldChar w:fldCharType="begin"/>
      </w:r>
      <w:r w:rsidR="00175922">
        <w:instrText xml:space="preserve"> ADDIN ZOTERO_ITEM CSL_CITATION {"citationID":"UXflUkHu","properties":{"unsorted":false,"formattedCitation":"(Ozaki et\\uc0\\u160{}al., 2020)","plainCitation":"(Ozaki et al., 2020)","noteIndex":0},"citationItems":[{"id":1224,"uris":["http://zotero.org/users/2509342/items/YU344LGG"],"itemData":{"id":1224,"type":"article-journal","container-title":"Meat Science","page":"108165","publisher":"Elsevier","source":"Google Scholar","title":"Using chitosan and radish powder to improve stability of fermented cooked sausages","volume":"167","author":[{"family":"Ozaki","given":"Maristela Midori"},{"family":"Munekata","given":"Paulo ES"},{"family":"Souza Lopes","given":"Aline","non-dropping-particle":"de"},{"family":"Nascimento","given":"Maristela da Silva","non-dropping-particle":"do"},{"family":"Pateiro","given":"Mirian"},{"family":"Lorenzo","given":"José Manuel"},{"family":"Pollonio","given":"Marise Aparecida Rodrigues"}],"issued":{"date-parts":[["2020"]]}}}],"schema":"https://github.com/citation-style-language/schema/raw/master/csl-citation.json"} </w:instrText>
      </w:r>
      <w:r w:rsidR="00175922">
        <w:fldChar w:fldCharType="separate"/>
      </w:r>
      <w:r w:rsidR="00F26A70" w:rsidRPr="00F26A70">
        <w:rPr>
          <w:rFonts w:cs="Times New Roman"/>
        </w:rPr>
        <w:t>(Ozaki et al., 2020)</w:t>
      </w:r>
      <w:r w:rsidR="00175922">
        <w:fldChar w:fldCharType="end"/>
      </w:r>
      <w:r w:rsidR="00494B29">
        <w:t xml:space="preserve">. </w:t>
      </w:r>
    </w:p>
    <w:p w14:paraId="371AC264" w14:textId="6A2FCC3C" w:rsidR="00897869" w:rsidRDefault="00F26A70" w:rsidP="009C5C1A">
      <w:r w:rsidRPr="00F26A70">
        <w:t xml:space="preserve">La carne de </w:t>
      </w:r>
      <w:r>
        <w:t xml:space="preserve">pato </w:t>
      </w:r>
      <w:r w:rsidRPr="00F26A70">
        <w:t>suele ser dura, seca y con baja capacidad de gelificación debido a sus fibras gruesas y alto contenido de colágeno termoestable</w:t>
      </w:r>
      <w:r>
        <w:t xml:space="preserve"> </w:t>
      </w:r>
      <w:r>
        <w:fldChar w:fldCharType="begin"/>
      </w:r>
      <w:r>
        <w:instrText xml:space="preserve"> ADDIN ZOTERO_ITEM CSL_CITATION {"citationID":"fC5GnalV","properties":{"unsorted":false,"formattedCitation":"(Ungkusonmongkol &amp; Wattanachant, 2024)","plainCitation":"(Ungkusonmongkol &amp; Wattanachant, 2024)","noteIndex":0},"citationItems":[{"id":1228,"uris":["http://zotero.org/users/2509342/items/HWXMMMBU"],"itemData":{"id":1228,"type":"article-journal","container-title":"Journal of Applied Poultry Research","issue":"3","page":"100450","publisher":"Elsevier","source":"Google Scholar","title":"Carcass characteristics and meat quality of spent laying ducks for potential additional supply to the duck meat market","volume":"33","author":[{"family":"Ungkusonmongkol","given":"Pitchaporn"},{"family":"Wattanachant","given":"Saowakon"}],"issued":{"date-parts":[["2024"]]}}}],"schema":"https://github.com/citation-style-language/schema/raw/master/csl-citation.json"} </w:instrText>
      </w:r>
      <w:r>
        <w:fldChar w:fldCharType="separate"/>
      </w:r>
      <w:r w:rsidRPr="00F26A70">
        <w:rPr>
          <w:rFonts w:cs="Times New Roman"/>
        </w:rPr>
        <w:t>(</w:t>
      </w:r>
      <w:proofErr w:type="spellStart"/>
      <w:r w:rsidRPr="00F26A70">
        <w:rPr>
          <w:rFonts w:cs="Times New Roman"/>
        </w:rPr>
        <w:t>Ungkusonmongkol</w:t>
      </w:r>
      <w:proofErr w:type="spellEnd"/>
      <w:r w:rsidRPr="00F26A70">
        <w:rPr>
          <w:rFonts w:cs="Times New Roman"/>
        </w:rPr>
        <w:t xml:space="preserve"> &amp; </w:t>
      </w:r>
      <w:proofErr w:type="spellStart"/>
      <w:r w:rsidRPr="00F26A70">
        <w:rPr>
          <w:rFonts w:cs="Times New Roman"/>
        </w:rPr>
        <w:t>Wattanachant</w:t>
      </w:r>
      <w:proofErr w:type="spellEnd"/>
      <w:r w:rsidRPr="00F26A70">
        <w:rPr>
          <w:rFonts w:cs="Times New Roman"/>
        </w:rPr>
        <w:t>, 2024)</w:t>
      </w:r>
      <w:r>
        <w:fldChar w:fldCharType="end"/>
      </w:r>
      <w:r w:rsidR="00D90355">
        <w:t>. Por ello, e</w:t>
      </w:r>
      <w:r w:rsidR="00897869" w:rsidRPr="009C5C1A">
        <w:t>l principal desafío e</w:t>
      </w:r>
      <w:r w:rsidR="00D90355">
        <w:t>s</w:t>
      </w:r>
      <w:r w:rsidR="00897869" w:rsidRPr="009C5C1A">
        <w:t xml:space="preserve"> la elaboración de emulsiones cárnicas (salchicha, frankfurt o </w:t>
      </w:r>
      <w:proofErr w:type="spellStart"/>
      <w:r w:rsidR="00897869" w:rsidRPr="009C5C1A">
        <w:t>bologna</w:t>
      </w:r>
      <w:proofErr w:type="spellEnd"/>
      <w:r w:rsidR="00897869" w:rsidRPr="009C5C1A">
        <w:t>) estables que no sufran excesivas pérdidas de grasa y agua durante la fase de coc</w:t>
      </w:r>
      <w:r w:rsidR="00443588">
        <w:t>c</w:t>
      </w:r>
      <w:r w:rsidR="00D90355">
        <w:t>ión</w:t>
      </w:r>
      <w:r w:rsidR="00897869" w:rsidRPr="009C5C1A">
        <w:t>. La rotura de la emulsión es sólo evidente durante el tratamiento térmico, cuando es demasiado tarde para aplicar acciones correctoras</w:t>
      </w:r>
      <w:r w:rsidR="00D90355">
        <w:t xml:space="preserve"> </w:t>
      </w:r>
      <w:r w:rsidR="00D90355">
        <w:fldChar w:fldCharType="begin"/>
      </w:r>
      <w:r w:rsidR="00D90355">
        <w:instrText xml:space="preserve"> ADDIN ZOTERO_ITEM CSL_CITATION {"citationID":"hHtXW6dL","properties":{"unsorted":false,"formattedCitation":"(\\uc0\\u193{}lvarez et\\uc0\\u160{}al., 2007)","plainCitation":"(Álvarez et al., 2007)","noteIndex":0},"citationItems":[{"id":"JSlcHYM3/1pFtKkkZ","uris":["http://zotero.org/users/2509342/items/XVT6T48J"],"itemData":{"id":"JSlcHYM3/1pFtKkkZ","type":"article-journal","title":"Efecto de la composición y el tiempo de procesado sobre las propiedades tecnológicas y ópticas de las emulsiones cárnicas","container-title":"AN.VET(MURCIA)","page":"25-34","volume":"23","author":[{"family":"Álvarez","given":"D"},{"family":"Castillo","given":"M"},{"family":"Garrido","given":"M"},{"family":"Bañón","given":"S"},{"family":"Nieto","given":"G"},{"family":"Díaz","given":"P"},{"family":"Payne","given":"F"}],"issued":{"date-parts":[["2007"]]}}}],"schema":"https://github.com/citation-style-language/schema/raw/master/csl-citation.json"} </w:instrText>
      </w:r>
      <w:r w:rsidR="00D90355">
        <w:fldChar w:fldCharType="separate"/>
      </w:r>
      <w:r w:rsidR="00D90355" w:rsidRPr="00D90355">
        <w:rPr>
          <w:rFonts w:cs="Times New Roman"/>
        </w:rPr>
        <w:t>(Álvarez et </w:t>
      </w:r>
      <w:proofErr w:type="spellStart"/>
      <w:r w:rsidR="00D90355" w:rsidRPr="00D90355">
        <w:rPr>
          <w:rFonts w:cs="Times New Roman"/>
        </w:rPr>
        <w:t>al</w:t>
      </w:r>
      <w:proofErr w:type="spellEnd"/>
      <w:r w:rsidR="00D90355" w:rsidRPr="00D90355">
        <w:rPr>
          <w:rFonts w:cs="Times New Roman"/>
        </w:rPr>
        <w:t>., 2007)</w:t>
      </w:r>
      <w:r w:rsidR="00D90355">
        <w:fldChar w:fldCharType="end"/>
      </w:r>
      <w:r w:rsidR="00D90355">
        <w:t xml:space="preserve">. </w:t>
      </w:r>
      <w:bookmarkEnd w:id="0"/>
    </w:p>
    <w:p w14:paraId="71019A2B" w14:textId="3667BF2B" w:rsidR="00AF626E" w:rsidRDefault="00A87F5C" w:rsidP="009C5C1A">
      <w:r w:rsidRPr="00A87F5C">
        <w:t>Agregar un 10% de harina de arroz, trigo, maíz, mijo o cebada puede reducir el contenido de grasa y proteína de las salchichas, al tiempo que reduce la cantidad total de líquido que se puede extraer</w:t>
      </w:r>
      <w:r w:rsidR="000B3D31">
        <w:t xml:space="preserve">. </w:t>
      </w:r>
      <w:r w:rsidR="003C252D" w:rsidRPr="003C252D">
        <w:t>Est</w:t>
      </w:r>
      <w:r w:rsidR="00FE1106">
        <w:t>e</w:t>
      </w:r>
      <w:r w:rsidR="003C252D" w:rsidRPr="003C252D">
        <w:t xml:space="preserve"> </w:t>
      </w:r>
      <w:r w:rsidR="00FE1106">
        <w:t xml:space="preserve">tipo de </w:t>
      </w:r>
      <w:r w:rsidR="003C252D" w:rsidRPr="003C252D">
        <w:t>ingredientes vegetales disminuyen la dureza, gomosidad y masticabilidad instrumental del embutido</w:t>
      </w:r>
      <w:r w:rsidR="00FE1106">
        <w:t>. En el caso</w:t>
      </w:r>
      <w:r w:rsidR="00FE1106" w:rsidRPr="00FE1106">
        <w:t xml:space="preserve"> de</w:t>
      </w:r>
      <w:r w:rsidR="00FE1106">
        <w:t>l uso de</w:t>
      </w:r>
      <w:r w:rsidR="00FE1106" w:rsidRPr="00FE1106">
        <w:t xml:space="preserve"> harina de arroz </w:t>
      </w:r>
      <w:r w:rsidR="00FE1106">
        <w:t xml:space="preserve">se ha evidenciado </w:t>
      </w:r>
      <w:r w:rsidR="00FE1106" w:rsidRPr="00FE1106">
        <w:t>mayor jugosidad y enmascara</w:t>
      </w:r>
      <w:r w:rsidR="00FE1106">
        <w:t>miento</w:t>
      </w:r>
      <w:r w:rsidR="00FE1106" w:rsidRPr="00FE1106">
        <w:t xml:space="preserve"> eficaz </w:t>
      </w:r>
      <w:r w:rsidR="00FE1106">
        <w:t>d</w:t>
      </w:r>
      <w:r w:rsidR="00FE1106" w:rsidRPr="00FE1106">
        <w:t>el fuerte olor y sabor característico del pato</w:t>
      </w:r>
      <w:r w:rsidR="00FE1106" w:rsidRPr="00FE1106">
        <w:t xml:space="preserve"> </w:t>
      </w:r>
      <w:r w:rsidR="00FE1106">
        <w:fldChar w:fldCharType="begin"/>
      </w:r>
      <w:r w:rsidR="00FE1106">
        <w:instrText xml:space="preserve"> ADDIN ZOTERO_ITEM CSL_CITATION {"citationID":"8wj3mF2B","properties":{"unsorted":false,"formattedCitation":"(Yang et\\uc0\\u160{}al., 2009)","plainCitation":"(Yang et al., 2009)","noteIndex":0},"citationItems":[{"id":1226,"uris":["http://zotero.org/users/2509342/items/XN5MUXEN"],"itemData":{"id":1226,"type":"article-journal","container-title":"Poultry Science","issue":"7","page":"1452–1458","publisher":"Elsevier","source":"Google Scholar","title":"Properties of duck meat sausages supplemented with cereal flours","volume":"88","author":[{"family":"Yang","given":"H. S."},{"family":"Ali","given":"M. S."},{"family":"Jeong","given":"J. Y."},{"family":"Moon","given":"S. H."},{"family":"Hwang","given":"Y. H."},{"family":"Park","given":"G. B."},{"family":"Joo","given":"S. T."}],"issued":{"date-parts":[["2009"]]}}}],"schema":"https://github.com/citation-style-language/schema/raw/master/csl-citation.json"} </w:instrText>
      </w:r>
      <w:r w:rsidR="00FE1106">
        <w:fldChar w:fldCharType="separate"/>
      </w:r>
      <w:r w:rsidR="00F26A70" w:rsidRPr="00F26A70">
        <w:rPr>
          <w:rFonts w:cs="Times New Roman"/>
        </w:rPr>
        <w:t>(Yang et </w:t>
      </w:r>
      <w:proofErr w:type="spellStart"/>
      <w:r w:rsidR="00F26A70" w:rsidRPr="00F26A70">
        <w:rPr>
          <w:rFonts w:cs="Times New Roman"/>
        </w:rPr>
        <w:t>al</w:t>
      </w:r>
      <w:proofErr w:type="spellEnd"/>
      <w:r w:rsidR="00F26A70" w:rsidRPr="00F26A70">
        <w:rPr>
          <w:rFonts w:cs="Times New Roman"/>
        </w:rPr>
        <w:t>., 2009)</w:t>
      </w:r>
      <w:r w:rsidR="00FE1106">
        <w:fldChar w:fldCharType="end"/>
      </w:r>
      <w:r w:rsidR="00FE1106">
        <w:t>.</w:t>
      </w:r>
      <w:r w:rsidR="00443588">
        <w:t xml:space="preserve"> </w:t>
      </w:r>
      <w:r w:rsidR="00AF626E">
        <w:t>Por otro lado, se han realizado combinaciones de carnes de pato</w:t>
      </w:r>
      <w:r w:rsidR="00AA5721">
        <w:t xml:space="preserve"> de descarte</w:t>
      </w:r>
      <w:r w:rsidR="00AF626E">
        <w:t xml:space="preserve"> y pollo </w:t>
      </w:r>
      <w:r w:rsidR="00AA5721">
        <w:t xml:space="preserve">como una </w:t>
      </w:r>
      <w:r w:rsidR="00AF626E" w:rsidRPr="00AF626E">
        <w:t>estrategia para mejorar la calidad de las salchichas de pato</w:t>
      </w:r>
      <w:r w:rsidR="00AA5721">
        <w:t xml:space="preserve">, con buenos resultados </w:t>
      </w:r>
      <w:r w:rsidR="00AA5721">
        <w:fldChar w:fldCharType="begin"/>
      </w:r>
      <w:r w:rsidR="00AA5721">
        <w:instrText xml:space="preserve"> ADDIN ZOTERO_ITEM CSL_CITATION {"citationID":"RgKsyKkk","properties":{"unsorted":false,"formattedCitation":"(Ungkusonmongkol et\\uc0\\u160{}al., 2025)","plainCitation":"(Ungkusonmongkol et al., 2025)","noteIndex":0},"citationItems":[{"id":1227,"uris":["http://zotero.org/users/2509342/items/RV2C6AQ4"],"itemData":{"id":1227,"type":"article-journal","container-title":"Journal of Applied Poultry Research","page":"100618","publisher":"Elsevier","source":"Google Scholar","title":"Effect of chicken breast meat proportions on emulsion stability, textural properties and sensory attributes of spent laying duck sausages","author":[{"family":"Ungkusonmongkol","given":"Pitchaporn"},{"family":"Tan","given":"Fa-Jui"},{"family":"Kaewkot","given":"Chonlathee"},{"family":"Wattanachant","given":"Saowakon"}],"issued":{"date-parts":[["2025"]]}}}],"schema":"https://github.com/citation-style-language/schema/raw/master/csl-citation.json"} </w:instrText>
      </w:r>
      <w:r w:rsidR="00AA5721">
        <w:fldChar w:fldCharType="separate"/>
      </w:r>
      <w:r w:rsidR="00F26A70" w:rsidRPr="00F26A70">
        <w:rPr>
          <w:rFonts w:cs="Times New Roman"/>
        </w:rPr>
        <w:t>(</w:t>
      </w:r>
      <w:proofErr w:type="spellStart"/>
      <w:r w:rsidR="00F26A70" w:rsidRPr="00F26A70">
        <w:rPr>
          <w:rFonts w:cs="Times New Roman"/>
        </w:rPr>
        <w:t>Ungkusonmongkol</w:t>
      </w:r>
      <w:proofErr w:type="spellEnd"/>
      <w:r w:rsidR="00F26A70" w:rsidRPr="00F26A70">
        <w:rPr>
          <w:rFonts w:cs="Times New Roman"/>
        </w:rPr>
        <w:t xml:space="preserve"> et al., 2025)</w:t>
      </w:r>
      <w:r w:rsidR="00AA5721">
        <w:fldChar w:fldCharType="end"/>
      </w:r>
    </w:p>
    <w:p w14:paraId="18A04947" w14:textId="3FC8E7A7" w:rsidR="00897869" w:rsidRPr="009C5C1A" w:rsidRDefault="004543E5" w:rsidP="009C5C1A">
      <w:bookmarkStart w:id="1" w:name="_Toc481076964"/>
      <w:r w:rsidRPr="004543E5">
        <w:rPr>
          <w:sz w:val="24"/>
          <w:szCs w:val="24"/>
        </w:rPr>
        <w:t>4.2.</w:t>
      </w:r>
      <w:r>
        <w:t xml:space="preserve"> </w:t>
      </w:r>
      <w:r w:rsidRPr="009C5C1A">
        <w:t>SUSTITUCIÓN DE GRASA ANIMAL POR GRASA VEGETAL EN PRODUCTOS CÁRNICOS</w:t>
      </w:r>
      <w:bookmarkEnd w:id="1"/>
    </w:p>
    <w:p w14:paraId="0CAA2FB3" w14:textId="04C15820" w:rsidR="00897869" w:rsidRPr="009C5C1A" w:rsidRDefault="00A62B40" w:rsidP="009C5C1A">
      <w:r>
        <w:t>L</w:t>
      </w:r>
      <w:r w:rsidRPr="009C5C1A">
        <w:t xml:space="preserve">a industria </w:t>
      </w:r>
      <w:r>
        <w:t>alimentaria ha evidenciado en los últimos años una fuerte presión sobre la cali</w:t>
      </w:r>
      <w:r w:rsidRPr="009C5C1A">
        <w:t xml:space="preserve">dad nutricional de </w:t>
      </w:r>
      <w:r>
        <w:t>los alimentos que producen.</w:t>
      </w:r>
      <w:r w:rsidRPr="009C5C1A">
        <w:t xml:space="preserve"> </w:t>
      </w:r>
      <w:r>
        <w:t>L</w:t>
      </w:r>
      <w:r w:rsidR="00897869" w:rsidRPr="009C5C1A">
        <w:t xml:space="preserve">a </w:t>
      </w:r>
      <w:r w:rsidR="00897869" w:rsidRPr="009C5C1A">
        <w:lastRenderedPageBreak/>
        <w:t>obesidad, las enfermedades del corazón y la diabetes</w:t>
      </w:r>
      <w:r>
        <w:t xml:space="preserve"> se han presentado como los principales obstáculos a superar</w:t>
      </w:r>
      <w:r w:rsidR="00897869" w:rsidRPr="009C5C1A">
        <w:t xml:space="preserve"> </w:t>
      </w:r>
      <w:r w:rsidR="00D90355">
        <w:fldChar w:fldCharType="begin"/>
      </w:r>
      <w:r w:rsidR="00D90355">
        <w:instrText xml:space="preserve"> ADDIN ZOTERO_ITEM CSL_CITATION {"citationID":"2JFOEWuZ","properties":{"unsorted":false,"formattedCitation":"(Ospina et\\uc0\\u160{}al., 2011)","plainCitation":"(Ospina et al., 2011)","noteIndex":0},"citationItems":[{"id":"JSlcHYM3/TCqvt324","uris":["http://zotero.org/users/2509342/items/IA46EVWG"],"itemData":{"id":"JSlcHYM3/TCqvt324","type":"article-magazine","title":"Derivados cárnicos como alimentos funcionales","container-title":"Revista Lasallista de Investigación","page":"163-172","volume":"08","issue":"02","author":[{"family":"Ospina","given":"S.M"},{"family":"Restrepo","given":"D.A"},{"family":"López","given":"J.H"}],"issued":{"date-parts":[["2011"]]}}}],"schema":"https://github.com/citation-style-language/schema/raw/master/csl-citation.json"} </w:instrText>
      </w:r>
      <w:r w:rsidR="00D90355">
        <w:fldChar w:fldCharType="separate"/>
      </w:r>
      <w:r w:rsidR="00D90355" w:rsidRPr="00D90355">
        <w:rPr>
          <w:rFonts w:cs="Times New Roman"/>
        </w:rPr>
        <w:t>(Ospina et al., 2011)</w:t>
      </w:r>
      <w:r w:rsidR="00D90355">
        <w:fldChar w:fldCharType="end"/>
      </w:r>
      <w:r w:rsidR="00D90355">
        <w:t>.</w:t>
      </w:r>
      <w:r w:rsidR="00897869" w:rsidRPr="009C5C1A">
        <w:t xml:space="preserve"> </w:t>
      </w:r>
      <w:r>
        <w:t xml:space="preserve">Por tal motivo, de forma particular en el sector cárnico se ha fomentado el estudio y </w:t>
      </w:r>
      <w:r w:rsidR="00897869" w:rsidRPr="009C5C1A">
        <w:t xml:space="preserve">desarrollo </w:t>
      </w:r>
      <w:r>
        <w:t xml:space="preserve">de tecnologías para la obtención </w:t>
      </w:r>
      <w:r w:rsidR="00897869" w:rsidRPr="009C5C1A">
        <w:t xml:space="preserve">de derivados cárnicos bajos en grasa </w:t>
      </w:r>
      <w:r w:rsidR="00F94AA7">
        <w:fldChar w:fldCharType="begin"/>
      </w:r>
      <w:r w:rsidR="00F94AA7">
        <w:instrText xml:space="preserve"> ADDIN ZOTERO_ITEM CSL_CITATION {"citationID":"YcbhIbcF","properties":{"unsorted":false,"formattedCitation":"(Pacheco P\\uc0\\u233{}rez et\\uc0\\u160{}al., 2011)","plainCitation":"(Pacheco Pérez et al., 2011)","noteIndex":0},"citationItems":[{"id":1155,"uris":["http://zotero.org/users/2509342/items/XSN3ZU8T"],"itemData":{"id":1155,"type":"article-journal","container-title":"Revista Facultad Nacional de Agronomía Medellín","DOI":"http://www.scielo.org.co/scielo.php?script=sci_abstract&amp;pid=S0304-28472011000200023&amp;lng=en&amp;nrm=iso&amp;tlng=es","ISSN":"0304-2847","issue":"2","language":"es","page":"6257-6264","publisher":"Facultad de Ciencias Agrarias - Universidad Nacional de Colombia","source":"SciELO","title":"Revisión: Uso de Ingredientes no Cárnicos como Reemplazantes de Grasa en Derivados Cárnicos","title-short":"Revisión","volume":"64","author":[{"family":"Pacheco Pérez","given":"Waldir Augusto"},{"family":"Restrepo Molina","given":"Diego Alonso"},{"family":"Sepúlveda Valencia","given":"José Uriel"}],"issued":{"date-parts":[["2011",12]]}}}],"schema":"https://github.com/citation-style-language/schema/raw/master/csl-citation.json"} </w:instrText>
      </w:r>
      <w:r w:rsidR="00F94AA7">
        <w:fldChar w:fldCharType="separate"/>
      </w:r>
      <w:r w:rsidR="00F94AA7" w:rsidRPr="00F94AA7">
        <w:rPr>
          <w:rFonts w:cs="Times New Roman"/>
        </w:rPr>
        <w:t>(Pacheco Pérez et </w:t>
      </w:r>
      <w:proofErr w:type="spellStart"/>
      <w:r w:rsidR="00F94AA7" w:rsidRPr="00F94AA7">
        <w:rPr>
          <w:rFonts w:cs="Times New Roman"/>
        </w:rPr>
        <w:t>al</w:t>
      </w:r>
      <w:proofErr w:type="spellEnd"/>
      <w:r w:rsidR="00F94AA7" w:rsidRPr="00F94AA7">
        <w:rPr>
          <w:rFonts w:cs="Times New Roman"/>
        </w:rPr>
        <w:t>., 2011)</w:t>
      </w:r>
      <w:r w:rsidR="00F94AA7">
        <w:fldChar w:fldCharType="end"/>
      </w:r>
      <w:r w:rsidR="007E3D27">
        <w:t xml:space="preserve">, debido a que </w:t>
      </w:r>
      <w:r w:rsidR="00897869" w:rsidRPr="009C5C1A">
        <w:t xml:space="preserve">las tasas </w:t>
      </w:r>
      <w:r w:rsidR="007E3D27">
        <w:t xml:space="preserve"> globales </w:t>
      </w:r>
      <w:r w:rsidR="00897869" w:rsidRPr="009C5C1A">
        <w:t xml:space="preserve">de obesidad </w:t>
      </w:r>
      <w:r w:rsidR="00D269CF">
        <w:t>se han incrementado</w:t>
      </w:r>
      <w:r w:rsidR="00897869" w:rsidRPr="009C5C1A">
        <w:t xml:space="preserve"> </w:t>
      </w:r>
      <w:r w:rsidR="00D269CF" w:rsidRPr="009C5C1A">
        <w:t>constante</w:t>
      </w:r>
      <w:r w:rsidR="00D269CF">
        <w:t>mente</w:t>
      </w:r>
      <w:r w:rsidR="007E3D27">
        <w:t xml:space="preserve"> y </w:t>
      </w:r>
      <w:r w:rsidR="00897869" w:rsidRPr="009C5C1A">
        <w:t xml:space="preserve">la carga sanitaria y económica personal y social </w:t>
      </w:r>
      <w:r w:rsidR="007E3D27">
        <w:t xml:space="preserve">se convierte en una </w:t>
      </w:r>
      <w:r w:rsidR="00897869" w:rsidRPr="009C5C1A">
        <w:t xml:space="preserve">amenaza para </w:t>
      </w:r>
      <w:r w:rsidR="007E3D27">
        <w:t>la sociedad y</w:t>
      </w:r>
      <w:r w:rsidR="00D269CF">
        <w:t>a que</w:t>
      </w:r>
      <w:r w:rsidR="007E3D27">
        <w:t xml:space="preserve"> </w:t>
      </w:r>
      <w:r w:rsidR="00897869" w:rsidRPr="009C5C1A">
        <w:t xml:space="preserve">constituye un importante factor de riesgo para la hipertensión y las enfermedades cardiovasculares </w:t>
      </w:r>
      <w:r w:rsidR="00897869" w:rsidRPr="009C5C1A">
        <w:fldChar w:fldCharType="begin"/>
      </w:r>
      <w:r w:rsidR="007E3D27">
        <w:instrText xml:space="preserve"> ADDIN ZOTERO_ITEM CSL_CITATION {"citationID":"8ux3kTk0","properties":{"unsorted":false,"formattedCitation":"(Thang &amp; Lau, 2012)","plainCitation":"(Thang &amp; Lau, 2012)","noteIndex":0},"citationItems":[{"id":"JSlcHYM3/b3NpFADH","uris":["http://zotero.org/users/2509342/items/5UUE774I"],"itemData":{"id":"JSlcHYM3/b3NpFADH","type":"article-journal","title":"The Obesity Epidemic and Its Impact on Hypertension","container-title":"Canadian Journal of Cardiology","page":"326 - 333","volume":"28","issue":"03","author":[{"family":"Thang","given":"N"},{"family":"Lau","given":"D.C.W"}],"issued":{"date-parts":[["2012"]]}}}],"schema":"https://github.com/citation-style-language/schema/raw/master/csl-citation.json"} </w:instrText>
      </w:r>
      <w:r w:rsidR="00897869" w:rsidRPr="009C5C1A">
        <w:fldChar w:fldCharType="separate"/>
      </w:r>
      <w:r w:rsidR="007E3D27" w:rsidRPr="007E3D27">
        <w:rPr>
          <w:rFonts w:cs="Times New Roman"/>
        </w:rPr>
        <w:t>(Thang &amp; Lau, 2012)</w:t>
      </w:r>
      <w:r w:rsidR="00897869" w:rsidRPr="009C5C1A">
        <w:fldChar w:fldCharType="end"/>
      </w:r>
      <w:r w:rsidR="00897869" w:rsidRPr="009C5C1A">
        <w:t>.</w:t>
      </w:r>
    </w:p>
    <w:p w14:paraId="77F491C8" w14:textId="354D6707" w:rsidR="00897869" w:rsidRPr="009C5C1A" w:rsidRDefault="00897869" w:rsidP="009C5C1A">
      <w:r w:rsidRPr="009C5C1A">
        <w:t>P</w:t>
      </w:r>
      <w:r w:rsidR="00D269CF">
        <w:t>a</w:t>
      </w:r>
      <w:r w:rsidRPr="009C5C1A">
        <w:t>r</w:t>
      </w:r>
      <w:r w:rsidR="00D269CF">
        <w:t>a</w:t>
      </w:r>
      <w:r w:rsidRPr="009C5C1A">
        <w:t xml:space="preserve"> </w:t>
      </w:r>
      <w:r w:rsidR="00D269CF">
        <w:t xml:space="preserve">corregir estos inconvenientes en la elaboración de derivados cárnicos </w:t>
      </w:r>
      <w:r w:rsidRPr="009C5C1A">
        <w:t xml:space="preserve">se han empleado diferentes materiales como sustitutos de la grasa animal, </w:t>
      </w:r>
      <w:r w:rsidR="00D269CF">
        <w:t>como</w:t>
      </w:r>
      <w:r w:rsidRPr="009C5C1A">
        <w:t xml:space="preserve"> aceites vegetales </w:t>
      </w:r>
      <w:r w:rsidR="00D269CF">
        <w:t>(</w:t>
      </w:r>
      <w:r w:rsidRPr="009C5C1A">
        <w:t>soya y girasol</w:t>
      </w:r>
      <w:r w:rsidR="00D269CF">
        <w:t xml:space="preserve">) </w:t>
      </w:r>
      <w:r w:rsidR="00D269CF">
        <w:fldChar w:fldCharType="begin"/>
      </w:r>
      <w:r w:rsidR="007B56E9">
        <w:instrText xml:space="preserve"> ADDIN ZOTERO_ITEM CSL_CITATION {"citationID":"zdwJFWYe","properties":{"unsorted":false,"formattedCitation":"(Rey Rodr\\uc0\\u237{}guez &amp; Gualdron, 2011)","plainCitation":"(Rey Rodríguez &amp; Gualdron, 2011)","dontUpdate":true,"noteIndex":0},"citationItems":[{"id":1161,"uris":["http://zotero.org/users/2509342/items/5KBYJDKD"],"itemData":{"id":1161,"type":"article-journal","container-title":"Información tecnológica","DOI":"10.4067/S0718-07642011000200006","ISSN":"0718-0764","issue":"2","page":"43-54","publisher":"Centro de Información Tecnológica","source":"SciELO","title":"Evaluación de la Sustitución de Grasa Animal por Grasa Vegetal Insaturada en la Elaboración de un Embutido de Carne de Búfalo (Bubalus bubalis","volume":"22","author":[{"family":"Rey Rodríguez","given":"Javier F."},{"family":"Gualdron","given":"Lucila"}],"issued":{"date-parts":[["2011"]]}}}],"schema":"https://github.com/citation-style-language/schema/raw/master/csl-citation.json"} </w:instrText>
      </w:r>
      <w:r w:rsidR="00D269CF">
        <w:fldChar w:fldCharType="separate"/>
      </w:r>
      <w:r w:rsidR="00D269CF" w:rsidRPr="00D269CF">
        <w:rPr>
          <w:rFonts w:cs="Times New Roman"/>
        </w:rPr>
        <w:t>(Rey Rodríguez &amp; Gualdron, 2011</w:t>
      </w:r>
      <w:r w:rsidR="00D269CF">
        <w:fldChar w:fldCharType="end"/>
      </w:r>
      <w:r w:rsidR="007B56E9">
        <w:t>;</w:t>
      </w:r>
      <w:r w:rsidR="003B2ACD">
        <w:t xml:space="preserve"> </w:t>
      </w:r>
      <w:r w:rsidR="003B2ACD">
        <w:fldChar w:fldCharType="begin"/>
      </w:r>
      <w:r w:rsidR="007B56E9">
        <w:instrText xml:space="preserve"> ADDIN ZOTERO_ITEM CSL_CITATION {"citationID":"fJeCpPVt","properties":{"unsorted":false,"formattedCitation":"(Vel\\uc0\\u225{}squez, 2019)","plainCitation":"(Velásquez, 2019)","dontUpdate":true,"noteIndex":0},"citationItems":[{"id":185,"uris":["http://zotero.org/users/2509342/items/DQV34WB5"],"itemData":{"id":185,"type":"book","ISBN":"978-9942-769-87-9","title":"Paté de pato con fibra y perfil lipídico mejorado","author":[{"family":"Velásquez","given":"Jorge"}],"issued":{"date-parts":[["2019"]]}}}],"schema":"https://github.com/citation-style-language/schema/raw/master/csl-citation.json"} </w:instrText>
      </w:r>
      <w:r w:rsidR="003B2ACD">
        <w:fldChar w:fldCharType="separate"/>
      </w:r>
      <w:r w:rsidR="003B2ACD" w:rsidRPr="003B2ACD">
        <w:rPr>
          <w:rFonts w:cs="Times New Roman"/>
        </w:rPr>
        <w:t>Velásquez, 2019)</w:t>
      </w:r>
      <w:r w:rsidR="003B2ACD">
        <w:fldChar w:fldCharType="end"/>
      </w:r>
      <w:r w:rsidRPr="009C5C1A">
        <w:t xml:space="preserve">, mezclas de aceite de oliva y margarina </w:t>
      </w:r>
      <w:r w:rsidRPr="009C5C1A">
        <w:fldChar w:fldCharType="begin"/>
      </w:r>
      <w:r w:rsidR="00D269CF">
        <w:instrText xml:space="preserve"> ADDIN ZOTERO_ITEM CSL_CITATION {"citationID":"clhTxKuC","properties":{"unsorted":false,"formattedCitation":"(Ninco et\\uc0\\u160{}al., 2010)","plainCitation":"(Ninco et al., 2010)","noteIndex":0},"citationItems":[{"id":"JSlcHYM3/B0Sd5svk","uris":["http://zotero.org/users/2509342/items/GWBZNSKB"],"itemData":{"id":"JSlcHYM3/B0Sd5svk","type":"article-journal","title":"Evaluación de un producto cárnico de caprino con sustitución de grasa","container-title":"Épsilon","page":"59 – 87","volume":"14","author":[{"family":"Ninco","given":"A.R"},{"family":"Cuasquer","given":"L.P"},{"family":"Bonilla","given":"S.M"},{"family":"Carrero","given":"M.B"},{"family":"Rey","given":"J.F"}],"issued":{"date-parts":[["2010"]]}}}],"schema":"https://github.com/citation-style-language/schema/raw/master/csl-citation.json"} </w:instrText>
      </w:r>
      <w:r w:rsidRPr="009C5C1A">
        <w:fldChar w:fldCharType="separate"/>
      </w:r>
      <w:r w:rsidR="00D269CF" w:rsidRPr="00D269CF">
        <w:rPr>
          <w:rFonts w:cs="Times New Roman"/>
        </w:rPr>
        <w:t>(Ninco et al., 2010)</w:t>
      </w:r>
      <w:r w:rsidRPr="009C5C1A">
        <w:fldChar w:fldCharType="end"/>
      </w:r>
      <w:r w:rsidRPr="009C5C1A">
        <w:t xml:space="preserve">, así como el aceite de oliva, proteínas de soya y antioxidantes como el romero y la salvia, y fibra dietética </w:t>
      </w:r>
      <w:r w:rsidRPr="009C5C1A">
        <w:fldChar w:fldCharType="begin"/>
      </w:r>
      <w:r w:rsidR="00730F8D">
        <w:instrText xml:space="preserve"> ADDIN ZOTERO_ITEM CSL_CITATION {"citationID":"1sdeq92jhj","properties":{"formattedCitation":"(Ospina et al., 2011)","plainCitation":"(Ospina et al., 2011)","dontUpdate":true,"noteIndex":0},"citationItems":[{"id":"JSlcHYM3/TCqvt324","uris":["http://zotero.org/users/2509342/items/IA46EVWG"],"itemData":{"id":486,"type":"article-magazine","title":"Derivados cárnicos como alimentos funcionales","container-title":"Revista Lasallista de Investigación","page":"163-172","volume":"08","issue":"02","author":[{"family":"Ospina","given":"S.M"},{"family":"Restrepo","given":"D.A"},{"family":"López","given":"J.H"}],"issued":{"date-parts":[["2011"]]}}}],"schema":"https://github.com/citation-style-language/schema/raw/master/csl-citation.json"} </w:instrText>
      </w:r>
      <w:r w:rsidRPr="009C5C1A">
        <w:fldChar w:fldCharType="separate"/>
      </w:r>
      <w:r w:rsidRPr="009C5C1A">
        <w:t>(Ospina y col., 2011)</w:t>
      </w:r>
      <w:r w:rsidRPr="009C5C1A">
        <w:fldChar w:fldCharType="end"/>
      </w:r>
      <w:r w:rsidR="007B56E9">
        <w:t xml:space="preserve">, uso de fibras obtenidas del albedo de toronja </w:t>
      </w:r>
      <w:r w:rsidR="007B56E9">
        <w:fldChar w:fldCharType="begin"/>
      </w:r>
      <w:r w:rsidR="007B56E9">
        <w:instrText xml:space="preserve"> ADDIN ZOTERO_ITEM CSL_CITATION {"citationID":"ZjN9srCt","properties":{"unsorted":false,"formattedCitation":"(Vel\\uc0\\u225{}squez-Rivera &amp; D\\uc0\\u237{}az-Torres, 2025)","plainCitation":"(Velásquez-Rivera &amp; Díaz-Torres, 2025)","noteIndex":0},"citationItems":[{"id":1205,"uris":["http://zotero.org/users/2509342/items/S9BF68B9"],"itemData":{"id":1205,"type":"article-magazine","container-title":"Agronomía Mesoamericana","DOI":"http://dx.doi.org/10.15517/3v3jz593","issue":"1","publisher":"https://creativecommons. org/licenses/by-nc-nd/4.0/","source":"Google Scholar","title":"Ultra-low-fat Muscovy duck (Cairina moschata) ham with grapefruit (Citrus\\times paradisi L.) albedo flour","URL":"https://www.scielo.sa.cr/scielo.php?pid=S1659-13212025000100035&amp;script=sci_arttext&amp;tlng=en","volume":"36","author":[{"family":"Velásquez-Rivera","given":"Jorge Ruperto"},{"family":"Díaz-Torres","given":"Raúl"}],"accessed":{"date-parts":[["2026",9,3]]},"issued":{"date-parts":[["2025"]]}}}],"schema":"https://github.com/citation-style-language/schema/raw/master/csl-citation.json"} </w:instrText>
      </w:r>
      <w:r w:rsidR="007B56E9">
        <w:fldChar w:fldCharType="separate"/>
      </w:r>
      <w:r w:rsidR="007B56E9" w:rsidRPr="007B56E9">
        <w:rPr>
          <w:rFonts w:cs="Times New Roman"/>
        </w:rPr>
        <w:t>(Velásquez-Rivera &amp; Díaz-Torres, 2025)</w:t>
      </w:r>
      <w:r w:rsidR="007B56E9">
        <w:fldChar w:fldCharType="end"/>
      </w:r>
      <w:r w:rsidR="008714BC">
        <w:t>.</w:t>
      </w:r>
    </w:p>
    <w:p w14:paraId="7C89A8DA" w14:textId="093C39FA" w:rsidR="00897869" w:rsidRPr="009C5C1A" w:rsidRDefault="00620AE3" w:rsidP="009C5C1A">
      <w:r>
        <w:t>Varios autores</w:t>
      </w:r>
      <w:r w:rsidR="00897869" w:rsidRPr="009C5C1A">
        <w:t xml:space="preserve"> señalan diferentes rangos de valores para el contenido de grasa </w:t>
      </w:r>
      <w:r>
        <w:t xml:space="preserve">animal </w:t>
      </w:r>
      <w:r w:rsidR="00897869" w:rsidRPr="009C5C1A">
        <w:t>de los productos cárnicos tradicionales</w:t>
      </w:r>
      <w:r>
        <w:t xml:space="preserve"> (hasta un 30 %)</w:t>
      </w:r>
      <w:r w:rsidR="0063034D">
        <w:t xml:space="preserve"> </w:t>
      </w:r>
      <w:r w:rsidR="0063034D">
        <w:fldChar w:fldCharType="begin"/>
      </w:r>
      <w:r w:rsidR="0063034D">
        <w:instrText xml:space="preserve"> ADDIN ZOTERO_ITEM CSL_CITATION {"citationID":"GAVXA7G3","properties":{"unsorted":false,"formattedCitation":"(\\uc0\\u214{}zvural &amp; Vural, 2008)","plainCitation":"(Özvural &amp; Vural, 2008)","noteIndex":0},"citationItems":[{"id":1153,"uris":["http://zotero.org/users/2509342/items/VYT9YDYF"],"itemData":{"id":1153,"type":"article-journal","abstract":"Ten treatments of frankfurters were produced with interesterified oil and oil blends (palm oil, palm stearin, cottonseed oil, hazelnut oil and their mixtures) and were compared to control, produced with all animal fat. Addition of interesterified oil and oil blends affected (p&lt;0.05) the moisture and fat content and pH values of frankfurters. According to the colour measurements, the brightness value (L</w:instrText>
      </w:r>
      <w:r w:rsidR="0063034D">
        <w:rPr>
          <w:rFonts w:ascii="Cambria Math" w:hAnsi="Cambria Math" w:cs="Cambria Math"/>
        </w:rPr>
        <w:instrText>∗</w:instrText>
      </w:r>
      <w:r w:rsidR="0063034D">
        <w:instrText xml:space="preserve">) of most of the samples with interesterified oil and oil blends were higher (p&lt;0.05) than the control. The fatty acid composition of frankfurters was modified. The PUFA/SFA values of frankfurters were increased due to the presence of interesterified oil and oil blends in the formulation. Frankfurters with 100% interesterified cottonseed oil or with interesterified oil blends with 66.6% and 83.4% cottonseed oil had PUFA/SFA ratio higher than 0.4 and are considered better than all others from the health point of view. Frankfurters produced with 100% interesterified cottonseed and hazelnut oil or with interesterified hazelnut oil blends had the same (p&gt;0.05) scores for sensory attributes with the control, while all other treatments were also acceptable.","container-title":"Meat Science","DOI":"10.1016/j.meatsci.2007.06.012","ISSN":"0309-1740","issue":"3","journalAbbreviation":"Meat Science","page":"211-216","source":"ScienceDirect","title":"Utilization of interesterified oil blends in the production of frankfurters","volume":"78","author":[{"family":"Özvural","given":"Emin Burçin"},{"family":"Vural","given":"Halil"}],"issued":{"date-parts":[["2008",3,1]]}}}],"schema":"https://github.com/citation-style-language/schema/raw/master/csl-citation.json"} </w:instrText>
      </w:r>
      <w:r w:rsidR="0063034D">
        <w:fldChar w:fldCharType="separate"/>
      </w:r>
      <w:r w:rsidR="0063034D" w:rsidRPr="0063034D">
        <w:rPr>
          <w:rFonts w:cs="Times New Roman"/>
        </w:rPr>
        <w:t>(</w:t>
      </w:r>
      <w:proofErr w:type="spellStart"/>
      <w:r w:rsidR="0063034D" w:rsidRPr="0063034D">
        <w:rPr>
          <w:rFonts w:cs="Times New Roman"/>
        </w:rPr>
        <w:t>Özvural</w:t>
      </w:r>
      <w:proofErr w:type="spellEnd"/>
      <w:r w:rsidR="0063034D" w:rsidRPr="0063034D">
        <w:rPr>
          <w:rFonts w:cs="Times New Roman"/>
        </w:rPr>
        <w:t xml:space="preserve"> &amp; Vural, 2008)</w:t>
      </w:r>
      <w:r w:rsidR="0063034D">
        <w:fldChar w:fldCharType="end"/>
      </w:r>
      <w:r w:rsidR="00897869" w:rsidRPr="009C5C1A">
        <w:t>,</w:t>
      </w:r>
      <w:r w:rsidR="001A709B" w:rsidRPr="009C5C1A">
        <w:t xml:space="preserve"> </w:t>
      </w:r>
      <w:r w:rsidR="001A709B">
        <w:t>en dependenci</w:t>
      </w:r>
      <w:r w:rsidR="001A709B" w:rsidRPr="009C5C1A">
        <w:t>a a</w:t>
      </w:r>
      <w:r w:rsidR="001A709B">
        <w:t>l tipo de derivado y su tecnología de obtención (salami incluso mayor al 30 %;</w:t>
      </w:r>
      <w:r w:rsidR="00897869" w:rsidRPr="009C5C1A">
        <w:t xml:space="preserve"> </w:t>
      </w:r>
      <w:r w:rsidR="001A709B">
        <w:t>en la</w:t>
      </w:r>
      <w:r w:rsidR="00897869" w:rsidRPr="009C5C1A">
        <w:t xml:space="preserve">s hamburguesas </w:t>
      </w:r>
      <w:r w:rsidR="001A709B">
        <w:t>el valor puede oscilar</w:t>
      </w:r>
      <w:r w:rsidR="00897869" w:rsidRPr="009C5C1A">
        <w:t xml:space="preserve"> entre 15 y 25 %</w:t>
      </w:r>
      <w:r w:rsidR="004C5D3E">
        <w:t>)</w:t>
      </w:r>
      <w:r w:rsidR="00897869" w:rsidRPr="009C5C1A">
        <w:t xml:space="preserve"> </w:t>
      </w:r>
      <w:r w:rsidR="00897869" w:rsidRPr="009C5C1A">
        <w:fldChar w:fldCharType="begin"/>
      </w:r>
      <w:r w:rsidR="00730F8D">
        <w:instrText xml:space="preserve"> ADDIN ZOTERO_ITEM CSL_CITATION {"citationID":"2h6ftls0b2","properties":{"formattedCitation":"(Halwai, 2012)","plainCitation":"(Halwai, 2012)","noteIndex":0},"citationItems":[{"id":"JSlcHYM3/npl0GCXI","uris":["http://zotero.org/users/2509342/items/55FF6T9P"],"itemData":{"id":625,"type":"article-journal","title":"Replacement of Saturated Animal Fats in Meat Products: A Review","container-title":"Journal of Food Science &amp; Technology. Nepal","page":"9 – 13","volume":"07","ISSN":"1816-0727","author":[{"family":"Halwai","given":"A"}],"issued":{"date-parts":[["2012"]]}}}],"schema":"https://github.com/citation-style-language/schema/raw/master/csl-citation.json"} </w:instrText>
      </w:r>
      <w:r w:rsidR="00897869" w:rsidRPr="009C5C1A">
        <w:fldChar w:fldCharType="separate"/>
      </w:r>
      <w:r w:rsidR="00F26A70" w:rsidRPr="00F26A70">
        <w:rPr>
          <w:rFonts w:cs="Times New Roman"/>
        </w:rPr>
        <w:t>(</w:t>
      </w:r>
      <w:proofErr w:type="spellStart"/>
      <w:r w:rsidR="00F26A70" w:rsidRPr="00F26A70">
        <w:rPr>
          <w:rFonts w:cs="Times New Roman"/>
        </w:rPr>
        <w:t>Halwai</w:t>
      </w:r>
      <w:proofErr w:type="spellEnd"/>
      <w:r w:rsidR="00F26A70" w:rsidRPr="00F26A70">
        <w:rPr>
          <w:rFonts w:cs="Times New Roman"/>
        </w:rPr>
        <w:t>, 2012)</w:t>
      </w:r>
      <w:r w:rsidR="00897869" w:rsidRPr="009C5C1A">
        <w:fldChar w:fldCharType="end"/>
      </w:r>
      <w:r w:rsidR="00897869" w:rsidRPr="009C5C1A">
        <w:t xml:space="preserve">. </w:t>
      </w:r>
      <w:r w:rsidR="001A709B">
        <w:t>De esta manera</w:t>
      </w:r>
      <w:r w:rsidR="00897869" w:rsidRPr="009C5C1A">
        <w:t>, e</w:t>
      </w:r>
      <w:r w:rsidR="001A709B">
        <w:t>l</w:t>
      </w:r>
      <w:r w:rsidR="00897869" w:rsidRPr="009C5C1A">
        <w:t xml:space="preserve"> alto contenido de grasa de origen animal, pro</w:t>
      </w:r>
      <w:r w:rsidR="001A709B">
        <w:t>porciona</w:t>
      </w:r>
      <w:r w:rsidR="00897869" w:rsidRPr="009C5C1A">
        <w:t xml:space="preserve"> altas cantidades de ácidos grasos saturados y colesterol, </w:t>
      </w:r>
      <w:r w:rsidR="001A709B">
        <w:t>asociado con el padecimiento de enfermedades</w:t>
      </w:r>
      <w:r w:rsidR="00897869" w:rsidRPr="009C5C1A">
        <w:t xml:space="preserve"> </w:t>
      </w:r>
      <w:r w:rsidR="00897869" w:rsidRPr="009C5C1A">
        <w:fldChar w:fldCharType="begin"/>
      </w:r>
      <w:r w:rsidR="001A709B">
        <w:instrText xml:space="preserve"> ADDIN ZOTERO_ITEM CSL_CITATION {"citationID":"QE39PxYH","properties":{"unsorted":false,"formattedCitation":"(Jim\\uc0\\u233{}nez et\\uc0\\u160{}al., 2010)","plainCitation":"(Jiménez et al., 2010)","noteIndex":0},"citationItems":[{"id":"JSlcHYM3/66B8jk6h","uris":["http://zotero.org/users/2509342/items/6BUJJX6J"],"itemData":{"id":"JSlcHYM3/66B8jk6h","type":"article-journal","title":"Design and development of meat-based functional foods with walnut: Technological, nutritional and health impact","container-title":"Food Chemistry","page":"959-967","volume":"123","issue":"04","author":[{"family":"Jiménez","given":"F"},{"family":"Sánchez","given":"F.J"},{"family":"Olmedilla","given":"B"}],"issued":{"date-parts":[["2010"]]}}}],"schema":"https://github.com/citation-style-language/schema/raw/master/csl-citation.json"} </w:instrText>
      </w:r>
      <w:r w:rsidR="00897869" w:rsidRPr="009C5C1A">
        <w:fldChar w:fldCharType="separate"/>
      </w:r>
      <w:r w:rsidR="001A709B" w:rsidRPr="001A709B">
        <w:rPr>
          <w:rFonts w:cs="Times New Roman"/>
        </w:rPr>
        <w:t>(Jiménez et al., 2010)</w:t>
      </w:r>
      <w:r w:rsidR="00897869" w:rsidRPr="009C5C1A">
        <w:fldChar w:fldCharType="end"/>
      </w:r>
      <w:r w:rsidR="001A709B">
        <w:t>,</w:t>
      </w:r>
      <w:r w:rsidR="00897869" w:rsidRPr="009C5C1A">
        <w:t xml:space="preserve"> por lo que la </w:t>
      </w:r>
      <w:r w:rsidR="001A709B">
        <w:t>disminución</w:t>
      </w:r>
      <w:r w:rsidR="00897869" w:rsidRPr="009C5C1A">
        <w:t xml:space="preserve"> de la grasa </w:t>
      </w:r>
      <w:r w:rsidR="001A709B">
        <w:t xml:space="preserve">de origen </w:t>
      </w:r>
      <w:r w:rsidR="00897869" w:rsidRPr="009C5C1A">
        <w:t xml:space="preserve">animal con </w:t>
      </w:r>
      <w:r w:rsidR="001A709B">
        <w:t>el uso</w:t>
      </w:r>
      <w:r w:rsidR="0005702E">
        <w:t xml:space="preserve"> de </w:t>
      </w:r>
      <w:r w:rsidR="00897869" w:rsidRPr="009C5C1A">
        <w:t xml:space="preserve">aceites de origen vegetal o con ingredientes no cárnicos como la fibra dietética, los aislados de proteína de soya y </w:t>
      </w:r>
      <w:proofErr w:type="spellStart"/>
      <w:r w:rsidR="00897869" w:rsidRPr="009C5C1A">
        <w:t>carragenatos</w:t>
      </w:r>
      <w:proofErr w:type="spellEnd"/>
      <w:r w:rsidR="00897869" w:rsidRPr="009C5C1A">
        <w:t xml:space="preserve"> permiten obtener productos más </w:t>
      </w:r>
      <w:r w:rsidR="00897869" w:rsidRPr="00884A28">
        <w:t>saludables</w:t>
      </w:r>
      <w:r w:rsidR="00884A28" w:rsidRPr="00884A28">
        <w:t xml:space="preserve"> </w:t>
      </w:r>
      <w:r w:rsidR="00884A28">
        <w:fldChar w:fldCharType="begin"/>
      </w:r>
      <w:r w:rsidR="00884A28">
        <w:instrText xml:space="preserve"> ADDIN ZOTERO_ITEM CSL_CITATION {"citationID":"VuMrwsep","properties":{"unsorted":false,"formattedCitation":"(Y.-S. Choi et\\uc0\\u160{}al., 2009)","plainCitation":"(Y.-S. Choi et al., 2009)","noteIndex":0},"citationItems":[{"id":1104,"uris":["http://zotero.org/users/2509342/items/M65LH3A4"],"itemData":{"id":1104,"type":"article-journal","abstract":"The effects of vegetable oils prepared from olive, corn, soybean, canola, or grape seed, and rice bran fiber on the composition and rheological properties of meat batters were studied. Pork fat at 30% in the control was partially replaced by one of the vegetable oils at 10% in addition to reducing the pork fat to 10%. The chemical composition, cooking characteristics, texture properties, and viscosity of low-fat meat batters were analyzed. The moisture, protein, ash content, uncooked and cooked pH values, b</w:instrText>
      </w:r>
      <w:r w:rsidR="00884A28">
        <w:rPr>
          <w:rFonts w:ascii="Cambria Math" w:hAnsi="Cambria Math" w:cs="Cambria Math"/>
        </w:rPr>
        <w:instrText>∗</w:instrText>
      </w:r>
      <w:r w:rsidR="00884A28">
        <w:instrText xml:space="preserve">-value, hardness, cohesiveness, gumminess, chewiness, and viscosity of meat batters with vegetable oil and rice bran fiber were all higher than the control. In addition, batters supplemented with vegetable oil and rice bran fiber had lower cooking loss and better emulsion stability. Low-fat meat batters with reduced pork fat content (10%) and 10% vegetable oil plus rice bran fiber had improved characteristics relative to the regular fat control.","container-title":"Meat Science","DOI":"10.1016/j.meatsci.2009.01.019","ISSN":"0309-1740","issue":"2","journalAbbreviation":"Meat Science","page":"266-271","source":"ScienceDirect","title":"Characteristics of low-fat meat emulsion systems with pork fat replaced by vegetable oils and rice bran fiber","volume":"82","author":[{"family":"Choi","given":"Yun-Sang"},{"family":"Choi","given":"Ji-Hun"},{"family":"Han","given":"Doo-Jeong"},{"family":"Kim","given":"Hack-Youn"},{"family":"Lee","given":"Mi-Ai"},{"family":"Kim","given":"Hyun-Wook"},{"family":"Jeong","given":"Jong-Youn"},{"family":"Kim","given":"Cheon-Jei"}],"issued":{"date-parts":[["2009",6,1]]}}}],"schema":"https://github.com/citation-style-language/schema/raw/master/csl-citation.json"} </w:instrText>
      </w:r>
      <w:r w:rsidR="00884A28">
        <w:fldChar w:fldCharType="separate"/>
      </w:r>
      <w:r w:rsidR="00884A28" w:rsidRPr="00884A28">
        <w:rPr>
          <w:rFonts w:cs="Times New Roman"/>
        </w:rPr>
        <w:t>(Y.-S. Choi et al., 2009)</w:t>
      </w:r>
      <w:r w:rsidR="00884A28">
        <w:fldChar w:fldCharType="end"/>
      </w:r>
      <w:r w:rsidR="00884A28">
        <w:t>.</w:t>
      </w:r>
    </w:p>
    <w:p w14:paraId="03829E2F" w14:textId="7A7A265D" w:rsidR="00897869" w:rsidRPr="009C5C1A" w:rsidRDefault="00133F88" w:rsidP="009C5C1A">
      <w:r>
        <w:t>L</w:t>
      </w:r>
      <w:r w:rsidR="00897869" w:rsidRPr="009C5C1A">
        <w:t xml:space="preserve">a incorporación de grasas o aceites de origen vegetal </w:t>
      </w:r>
      <w:r>
        <w:t xml:space="preserve">es una de las metodologías más apropiadas para la obtención de productos cárnicos más saludables </w:t>
      </w:r>
      <w:r>
        <w:fldChar w:fldCharType="begin"/>
      </w:r>
      <w:r>
        <w:instrText xml:space="preserve"> ADDIN ZOTERO_ITEM CSL_CITATION {"citationID":"EzlKscnT","properties":{"unsorted":false,"formattedCitation":"(Rueda-Lugo et\\uc0\\u160{}al., 2006)","plainCitation":"(Rueda-Lugo et al., 2006)","noteIndex":0},"citationItems":[{"id":"JSlcHYM3/bLzC7wxW","uris":["http://zotero.org/users/2509342/items/J52UG8VG"],"itemData":{"id":"JSlcHYM3/bLzC7wxW","type":"article-journal","title":"Sustitución de lardo por grasa vegetal en salchichas: incorporación de pasta de aguacate. Efecto de la inhibición del oscurecimiento enzimático sobre el color","container-title":"Food Science and Technology (Campinas)","page":"441-445","volume":"26","issue":"2","author":[{"family":"Rueda-Lugo","given":"U"},{"family":"González-Tenorio","given":"R"},{"family":"Totosaus","given":"A"}],"issued":{"date-parts":[["2006"]]}}}],"schema":"https://github.com/citation-style-language/schema/raw/master/csl-citation.json"} </w:instrText>
      </w:r>
      <w:r>
        <w:fldChar w:fldCharType="separate"/>
      </w:r>
      <w:r w:rsidRPr="00133F88">
        <w:rPr>
          <w:rFonts w:cs="Times New Roman"/>
        </w:rPr>
        <w:t>(Rueda-Lugo et al., 2006)</w:t>
      </w:r>
      <w:r>
        <w:fldChar w:fldCharType="end"/>
      </w:r>
      <w:r w:rsidR="00897869" w:rsidRPr="009C5C1A">
        <w:t xml:space="preserve"> ya que los aceites vegetales </w:t>
      </w:r>
      <w:r w:rsidR="00897869" w:rsidRPr="009C5C1A">
        <w:lastRenderedPageBreak/>
        <w:t>son libres de colesterol y tienen más alta relación de ácidos grasos insaturados a saturados que la grasa anim</w:t>
      </w:r>
      <w:r w:rsidR="00897869" w:rsidRPr="00884A28">
        <w:t>al</w:t>
      </w:r>
      <w:r w:rsidR="00884A28">
        <w:rPr>
          <w:color w:val="EE0000"/>
        </w:rPr>
        <w:t xml:space="preserve"> </w:t>
      </w:r>
      <w:r w:rsidR="00884A28">
        <w:rPr>
          <w:color w:val="EE0000"/>
        </w:rPr>
        <w:fldChar w:fldCharType="begin"/>
      </w:r>
      <w:r w:rsidR="00884A28">
        <w:rPr>
          <w:color w:val="EE0000"/>
        </w:rPr>
        <w:instrText xml:space="preserve"> ADDIN ZOTERO_ITEM CSL_CITATION {"citationID":"Jnj7EfLj","properties":{"unsorted":false,"formattedCitation":"(Y.-S. Choi et\\uc0\\u160{}al., 2010)","plainCitation":"(Y.-S. Choi et al., 2010)","noteIndex":0},"citationItems":[{"id":1110,"uris":["http://zotero.org/users/2509342/items/3KZUJ3GN"],"itemData":{"id":1110,"type":"article-journal","abstract":"The effects of substituting olive, grape seed, corn, canola, or soybean oil and rice bran fiber on the chemical composition, cooking characteristics, fatty acid composition, and sensory properties of low-fat frankfurters were investigated. Ten percent of the total fat content of frankfurters with a total fat content of 30% (control) was partially replaced by one of the vegetable oils to reduce the pork fat content by 10%. The moisture and ash content of low-fat frankfurters with vegetable oil and rice bran fiber were all higher than the control (P&lt;0.05). Low-fat frankfurters had reduced-fat content, energy values, cholesterol and trans-fat levels, and increased pH, cooking yield and TBA values compared to the controls (P&lt;0.05). Low-fat frankfurters with reduced-fat content plus rice bran fiber had sensory properties similar to control frankfurters containing pork fat.","container-title":"Meat Science","DOI":"10.1016/j.meatsci.2009.10.012","ISSN":"0309-1740","issue":"3","journalAbbreviation":"Meat Science","page":"557-563","source":"ScienceDirect","title":"Effects of replacing pork back fat with vegetable oils and rice bran fiber on the quality of reduced-fat frankfurters","volume":"84","author":[{"family":"Choi","given":"Yun-Sang"},{"family":"Choi","given":"Ji-Hun"},{"family":"Han","given":"Doo-Jeong"},{"family":"Kim","given":"Hack-Youn"},{"family":"Lee","given":"Mi-Ai"},{"family":"Jeong","given":"Jong-Youn"},{"family":"Chung","given":"Hai-Jung"},{"family":"Kim","given":"Cheon-Jei"}],"issued":{"date-parts":[["2010",3,1]]}}}],"schema":"https://github.com/citation-style-language/schema/raw/master/csl-citation.json"} </w:instrText>
      </w:r>
      <w:r w:rsidR="00884A28">
        <w:rPr>
          <w:color w:val="EE0000"/>
        </w:rPr>
        <w:fldChar w:fldCharType="separate"/>
      </w:r>
      <w:r w:rsidR="00884A28" w:rsidRPr="00884A28">
        <w:rPr>
          <w:rFonts w:cs="Times New Roman"/>
        </w:rPr>
        <w:t>(Y.-S. Choi et al., 2010)</w:t>
      </w:r>
      <w:r w:rsidR="00884A28">
        <w:rPr>
          <w:color w:val="EE0000"/>
        </w:rPr>
        <w:fldChar w:fldCharType="end"/>
      </w:r>
      <w:r w:rsidR="00884A28">
        <w:rPr>
          <w:color w:val="EE0000"/>
        </w:rPr>
        <w:t>.</w:t>
      </w:r>
      <w:r>
        <w:t xml:space="preserve"> </w:t>
      </w:r>
      <w:r w:rsidR="00897869" w:rsidRPr="009C5C1A">
        <w:t xml:space="preserve">El tipo de grasa consumida es un factor importante que contribuye al desarrollo de enfermedades cardiovasculares, cáncer, diabetes, y otros tipos de enfermedades degenerativas. Sin embargo, la grasa o lípidos son fuente de energía y proveen de sustancias que regulan procesos fisiológicos importantes </w:t>
      </w:r>
      <w:r w:rsidR="00897869" w:rsidRPr="009C5C1A">
        <w:fldChar w:fldCharType="begin"/>
      </w:r>
      <w:r w:rsidR="00730F8D">
        <w:instrText xml:space="preserve"> ADDIN ZOTERO_ITEM CSL_CITATION {"citationID":"k4lj3kv9k","properties":{"formattedCitation":"(Totosaus, 2011)","plainCitation":"(Totosaus, 2011)","noteIndex":0},"citationItems":[{"id":"JSlcHYM3/mtdU8vzh","uris":["http://zotero.org/users/2509342/items/2PPVZ2T5"],"itemData":{"id":558,"type":"article-journal","title":"Aceites y grasas vegetales como ingrediente funcional en productos cárnicos","container-title":"Nacameh","page":"108-118","volume":"5","issue":"1","author":[{"family":"Totosaus","given":"A"}],"issued":{"date-parts":[["2011"]]}}}],"schema":"https://github.com/citation-style-language/schema/raw/master/csl-citation.json"} </w:instrText>
      </w:r>
      <w:r w:rsidR="00897869" w:rsidRPr="009C5C1A">
        <w:fldChar w:fldCharType="separate"/>
      </w:r>
      <w:r w:rsidR="00F26A70" w:rsidRPr="00F26A70">
        <w:rPr>
          <w:rFonts w:cs="Times New Roman"/>
        </w:rPr>
        <w:t>(</w:t>
      </w:r>
      <w:proofErr w:type="spellStart"/>
      <w:r w:rsidR="00F26A70" w:rsidRPr="00F26A70">
        <w:rPr>
          <w:rFonts w:cs="Times New Roman"/>
        </w:rPr>
        <w:t>Totosaus</w:t>
      </w:r>
      <w:proofErr w:type="spellEnd"/>
      <w:r w:rsidR="00F26A70" w:rsidRPr="00F26A70">
        <w:rPr>
          <w:rFonts w:cs="Times New Roman"/>
        </w:rPr>
        <w:t>, 2011)</w:t>
      </w:r>
      <w:r w:rsidR="00897869" w:rsidRPr="009C5C1A">
        <w:fldChar w:fldCharType="end"/>
      </w:r>
      <w:r w:rsidR="00897869" w:rsidRPr="009C5C1A">
        <w:t>.</w:t>
      </w:r>
    </w:p>
    <w:p w14:paraId="3007AD82" w14:textId="48D2F8AD" w:rsidR="00897869" w:rsidRPr="009C5C1A" w:rsidRDefault="00133F88" w:rsidP="009C5C1A">
      <w:r>
        <w:t>C</w:t>
      </w:r>
      <w:r w:rsidR="00897869" w:rsidRPr="009C5C1A">
        <w:t xml:space="preserve">on el exceso de la reducción de grasa, los productos pueden perder palatabilidad, </w:t>
      </w:r>
      <w:r>
        <w:t xml:space="preserve">sentirse secos y </w:t>
      </w:r>
      <w:r w:rsidR="00941653">
        <w:t>duros, cuya aceptación del consumidor disminuye</w:t>
      </w:r>
      <w:r w:rsidR="00D9014C">
        <w:t xml:space="preserve"> </w:t>
      </w:r>
      <w:r w:rsidR="00D9014C">
        <w:fldChar w:fldCharType="begin"/>
      </w:r>
      <w:r w:rsidR="00D9014C">
        <w:instrText xml:space="preserve"> ADDIN ZOTERO_ITEM CSL_CITATION {"citationID":"n27FnkiD","properties":{"unsorted":false,"formattedCitation":"(Ali et\\uc0\\u160{}al., 2011)","plainCitation":"(Ali et al., 2011)","noteIndex":0},"citationItems":[{"id":1091,"uris":["http://zotero.org/users/2509342/items/FJLAI9XY"],"itemData":{"id":1091,"type":"article-journal","container-title":"Asian-Australasian Journal of Animal Sciences","DOI":"https://doi.org/10.5713/ajas.2011.10095","ISSN":"2765-0189","issue":"3","language":"English","page":"421-428","publisher":"Asian-Australasian Association of Animal Production Societies","source":"www.animbiosci.org","title":"Possibility of Making Low-fat Sausages from Duck Meat with Addition of Rice Flour","volume":"24","author":[{"family":"Ali","given":"M. S."},{"family":"Kim","given":"G. D."},{"family":"Seo","given":"H. W."},{"family":"Jung","given":"E. Y."},{"family":"Kim","given":"B. W."},{"family":"Yang","given":"H. S."},{"family":"Joo","given":"S. T."}],"issued":{"date-parts":[["2011",2,22]]}}}],"schema":"https://github.com/citation-style-language/schema/raw/master/csl-citation.json"} </w:instrText>
      </w:r>
      <w:r w:rsidR="00D9014C">
        <w:fldChar w:fldCharType="separate"/>
      </w:r>
      <w:r w:rsidR="00D9014C" w:rsidRPr="00D9014C">
        <w:rPr>
          <w:rFonts w:cs="Times New Roman"/>
        </w:rPr>
        <w:t>(Ali et al., 2011)</w:t>
      </w:r>
      <w:r w:rsidR="00D9014C">
        <w:fldChar w:fldCharType="end"/>
      </w:r>
      <w:r w:rsidR="00897869" w:rsidRPr="009C5C1A">
        <w:t xml:space="preserve">. </w:t>
      </w:r>
      <w:r w:rsidR="005B6BE9">
        <w:t>V</w:t>
      </w:r>
      <w:r w:rsidR="00941653">
        <w:t xml:space="preserve">arios autores </w:t>
      </w:r>
      <w:r w:rsidR="00897869" w:rsidRPr="009C5C1A">
        <w:t>elaboraron salchichones enriquecidos con calcio y reducidos en grasa</w:t>
      </w:r>
      <w:r w:rsidR="00941653">
        <w:t xml:space="preserve"> y determinaron </w:t>
      </w:r>
      <w:r w:rsidR="00897869" w:rsidRPr="009C5C1A">
        <w:t>la mayor valoración sensorial en l</w:t>
      </w:r>
      <w:r w:rsidR="00941653">
        <w:t>as muestras</w:t>
      </w:r>
      <w:r w:rsidR="00897869" w:rsidRPr="009C5C1A">
        <w:t xml:space="preserve"> elaborad</w:t>
      </w:r>
      <w:r w:rsidR="00941653">
        <w:t>a</w:t>
      </w:r>
      <w:r w:rsidR="00897869" w:rsidRPr="009C5C1A">
        <w:t xml:space="preserve">s con </w:t>
      </w:r>
      <w:r w:rsidR="00941653">
        <w:t xml:space="preserve">un </w:t>
      </w:r>
      <w:r w:rsidR="00897869" w:rsidRPr="009C5C1A">
        <w:t xml:space="preserve">menor contenido graso </w:t>
      </w:r>
      <w:r w:rsidR="00897869" w:rsidRPr="009C5C1A">
        <w:fldChar w:fldCharType="begin"/>
      </w:r>
      <w:r w:rsidR="00941653">
        <w:instrText xml:space="preserve"> ADDIN ZOTERO_ITEM CSL_CITATION {"citationID":"Hu3SJv3A","properties":{"unsorted":false,"formattedCitation":"(Soto et\\uc0\\u160{}al., 2009)","plainCitation":"(Soto et al., 2009)","noteIndex":0},"citationItems":[{"id":"JSlcHYM3/tNmnqtd8","uris":["http://zotero.org/users/2509342/items/54CAQ7PK"],"itemData":{"id":"JSlcHYM3/tNmnqtd8","type":"article-journal","title":"Productos Cárnicos Madurados Enriquecidos Con Gluconato D-Cálcico","container-title":"Revista Complutense de Ciencias","page":"41-50","volume":"3","issue":"02","author":[{"family":"Soto","given":"A.M"},{"family":"García","given":"M.L"},{"family":"Selgas","given":"M.D"}],"issued":{"date-parts":[["2009"]]}}}],"schema":"https://github.com/citation-style-language/schema/raw/master/csl-citation.json"} </w:instrText>
      </w:r>
      <w:r w:rsidR="00897869" w:rsidRPr="009C5C1A">
        <w:fldChar w:fldCharType="separate"/>
      </w:r>
      <w:r w:rsidR="00941653" w:rsidRPr="00941653">
        <w:rPr>
          <w:rFonts w:cs="Times New Roman"/>
        </w:rPr>
        <w:t>(Soto et al., 2009)</w:t>
      </w:r>
      <w:r w:rsidR="00897869" w:rsidRPr="009C5C1A">
        <w:fldChar w:fldCharType="end"/>
      </w:r>
      <w:r w:rsidR="00897869" w:rsidRPr="009C5C1A">
        <w:t>, lo que demuestra la factibilidad de producir</w:t>
      </w:r>
      <w:r w:rsidR="00A650B3">
        <w:t>los</w:t>
      </w:r>
      <w:r w:rsidR="003A1F7D">
        <w:t>.</w:t>
      </w:r>
      <w:r w:rsidR="00897869" w:rsidRPr="009C5C1A">
        <w:t xml:space="preserve"> </w:t>
      </w:r>
      <w:r w:rsidR="005B6BE9">
        <w:t xml:space="preserve">Con la </w:t>
      </w:r>
      <w:r w:rsidR="00897869" w:rsidRPr="009C5C1A">
        <w:t xml:space="preserve">reducción de la grasa </w:t>
      </w:r>
      <w:r w:rsidR="003A1F7D">
        <w:t>cambian las</w:t>
      </w:r>
      <w:r w:rsidR="00897869" w:rsidRPr="009C5C1A">
        <w:t xml:space="preserve"> características sensoriales como la apariencia, el sabor y la textura </w:t>
      </w:r>
      <w:r w:rsidR="00897869" w:rsidRPr="009C5C1A">
        <w:fldChar w:fldCharType="begin"/>
      </w:r>
      <w:r w:rsidR="00730F8D">
        <w:instrText xml:space="preserve"> ADDIN ZOTERO_ITEM CSL_CITATION {"citationID":"28jn5v3332","properties":{"formattedCitation":"(Ospina et al., 2011)","plainCitation":"(Ospina et al., 2011)","dontUpdate":true,"noteIndex":0},"citationItems":[{"id":"JSlcHYM3/TCqvt324","uris":["http://zotero.org/users/2509342/items/IA46EVWG"],"itemData":{"id":486,"type":"article-magazine","title":"Derivados cárnicos como alimentos funcionales","container-title":"Revista Lasallista de Investigación","page":"163-172","volume":"08","issue":"02","author":[{"family":"Ospina","given":"S.M"},{"family":"Restrepo","given":"D.A"},{"family":"López","given":"J.H"}],"issued":{"date-parts":[["2011"]]}}}],"schema":"https://github.com/citation-style-language/schema/raw/master/csl-citation.json"} </w:instrText>
      </w:r>
      <w:r w:rsidR="00897869" w:rsidRPr="009C5C1A">
        <w:fldChar w:fldCharType="separate"/>
      </w:r>
      <w:r w:rsidR="00897869" w:rsidRPr="009C5C1A">
        <w:t>(Ospina y col., 2011)</w:t>
      </w:r>
      <w:r w:rsidR="00897869" w:rsidRPr="009C5C1A">
        <w:fldChar w:fldCharType="end"/>
      </w:r>
      <w:r w:rsidR="00A650B3">
        <w:t xml:space="preserve">, y se modifican </w:t>
      </w:r>
      <w:r w:rsidR="00897869" w:rsidRPr="009C5C1A">
        <w:t xml:space="preserve">las propiedades funcionales de los productos cárnicos emulsionados como el rendimiento, la estabilidad a la cocción y la capacidad de retención de agua </w:t>
      </w:r>
      <w:r w:rsidR="00897869" w:rsidRPr="009C5C1A">
        <w:fldChar w:fldCharType="begin"/>
      </w:r>
      <w:r w:rsidR="00730F8D">
        <w:instrText xml:space="preserve"> ADDIN ZOTERO_ITEM CSL_CITATION {"citationID":"r28a2i8p3","properties":{"formattedCitation":"(Rivera-Ruiz, 2012)","plainCitation":"(Rivera-Ruiz, 2012)","noteIndex":0},"citationItems":[{"id":"JSlcHYM3/ov86Rtcb","uris":["http://zotero.org/users/2509342/items/JVR2FWFS"],"itemData":{"id":722,"type":"article-journal","title":"Reducción de grasa y alternativas para su sustitución en productos cárnicos emulsionados: una revisión","container-title":"Nacameh","page":"1-14","volume":"6","issue":"1","author":[{"family":"Rivera-Ruiz","given":"I. N"}],"issued":{"date-parts":[["2012"]]}}}],"schema":"https://github.com/citation-style-language/schema/raw/master/csl-citation.json"} </w:instrText>
      </w:r>
      <w:r w:rsidR="00897869" w:rsidRPr="009C5C1A">
        <w:fldChar w:fldCharType="separate"/>
      </w:r>
      <w:r w:rsidR="00F26A70" w:rsidRPr="00F26A70">
        <w:rPr>
          <w:rFonts w:cs="Times New Roman"/>
        </w:rPr>
        <w:t>(Rivera-Ruiz, 2012)</w:t>
      </w:r>
      <w:r w:rsidR="00897869" w:rsidRPr="009C5C1A">
        <w:fldChar w:fldCharType="end"/>
      </w:r>
      <w:r w:rsidR="00897869" w:rsidRPr="009C5C1A">
        <w:t>.</w:t>
      </w:r>
    </w:p>
    <w:p w14:paraId="31981B2F" w14:textId="4541A0DA" w:rsidR="00897869" w:rsidRPr="009C5C1A" w:rsidRDefault="003A1F7D" w:rsidP="009C5C1A">
      <w:r>
        <w:t>Por estos motivos, se han probado</w:t>
      </w:r>
      <w:r w:rsidR="00897869" w:rsidRPr="009C5C1A">
        <w:t xml:space="preserve"> sistemas de hidrocoloides con alta capacidad de retención de agua </w:t>
      </w:r>
      <w:r>
        <w:t>y f</w:t>
      </w:r>
      <w:r w:rsidR="00897869" w:rsidRPr="009C5C1A">
        <w:t xml:space="preserve">ormación de geles para reemplazar la grasa </w:t>
      </w:r>
      <w:r w:rsidR="00897869" w:rsidRPr="009C5C1A">
        <w:fldChar w:fldCharType="begin"/>
      </w:r>
      <w:r>
        <w:instrText xml:space="preserve"> ADDIN ZOTERO_ITEM CSL_CITATION {"citationID":"XN8oI7w2","properties":{"unsorted":false,"formattedCitation":"(Weiss et\\uc0\\u160{}al., 2010)","plainCitation":"(Weiss et al., 2010)","noteIndex":0},"citationItems":[{"id":"JSlcHYM3/VeJ144gs","uris":["http://zotero.org/users/2509342/items/SSQG26H7"],"itemData":{"id":"JSlcHYM3/VeJ144gs","type":"article-journal","title":"Advances in ingredient and processing systems for meat and meat products","container-title":"Meat Science","page":"196-213","volume":"86 (01)","issue":"01","author":[{"family":"Weiss","given":"J"},{"family":"Gibis","given":"M"},{"family":"Schuh","given":"V"},{"family":"Salminen","given":"H"}],"issued":{"date-parts":[["2010"]]}}}],"schema":"https://github.com/citation-style-language/schema/raw/master/csl-citation.json"} </w:instrText>
      </w:r>
      <w:r w:rsidR="00897869" w:rsidRPr="009C5C1A">
        <w:fldChar w:fldCharType="separate"/>
      </w:r>
      <w:r w:rsidRPr="003A1F7D">
        <w:rPr>
          <w:rFonts w:cs="Times New Roman"/>
        </w:rPr>
        <w:t>(Weiss et al., 2010)</w:t>
      </w:r>
      <w:r w:rsidR="00897869" w:rsidRPr="009C5C1A">
        <w:fldChar w:fldCharType="end"/>
      </w:r>
      <w:r w:rsidR="00897869" w:rsidRPr="009C5C1A">
        <w:t xml:space="preserve">. </w:t>
      </w:r>
      <w:r>
        <w:t xml:space="preserve">De esta manera, se </w:t>
      </w:r>
      <w:r w:rsidR="00897869" w:rsidRPr="009C5C1A">
        <w:t xml:space="preserve">han </w:t>
      </w:r>
      <w:r>
        <w:t>propuesto</w:t>
      </w:r>
      <w:r w:rsidR="00897869" w:rsidRPr="009C5C1A">
        <w:t xml:space="preserve"> </w:t>
      </w:r>
      <w:r>
        <w:t xml:space="preserve">alternativas </w:t>
      </w:r>
      <w:r w:rsidR="00897869" w:rsidRPr="009C5C1A">
        <w:t xml:space="preserve">para evitar los efectos </w:t>
      </w:r>
      <w:r>
        <w:t>negativos</w:t>
      </w:r>
      <w:r w:rsidR="00897869" w:rsidRPr="009C5C1A">
        <w:t xml:space="preserve"> de la </w:t>
      </w:r>
      <w:r>
        <w:t>disminución</w:t>
      </w:r>
      <w:r w:rsidR="00897869" w:rsidRPr="009C5C1A">
        <w:t xml:space="preserve"> de grasa en los embutidos. </w:t>
      </w:r>
      <w:r>
        <w:t>Las innovaciones</w:t>
      </w:r>
      <w:r w:rsidR="00897869" w:rsidRPr="009C5C1A">
        <w:t xml:space="preserve"> </w:t>
      </w:r>
      <w:r>
        <w:t>consisten en</w:t>
      </w:r>
      <w:r w:rsidR="00897869" w:rsidRPr="009C5C1A">
        <w:t xml:space="preserve"> el uso de ingredientes no cárnicos que </w:t>
      </w:r>
      <w:r>
        <w:t xml:space="preserve">permitan </w:t>
      </w:r>
      <w:r w:rsidR="00897869" w:rsidRPr="009C5C1A">
        <w:t xml:space="preserve">obtener la textura deseable </w:t>
      </w:r>
      <w:r>
        <w:t>y el esperado incremento de l</w:t>
      </w:r>
      <w:r w:rsidR="00897869" w:rsidRPr="009C5C1A">
        <w:t xml:space="preserve">a capacidad de retención de </w:t>
      </w:r>
      <w:r w:rsidR="00897869" w:rsidRPr="008A42AC">
        <w:t>agua</w:t>
      </w:r>
      <w:r w:rsidR="00D9014C">
        <w:t xml:space="preserve"> </w:t>
      </w:r>
      <w:r w:rsidR="008A42AC">
        <w:fldChar w:fldCharType="begin"/>
      </w:r>
      <w:r w:rsidR="008A42AC">
        <w:instrText xml:space="preserve"> ADDIN ZOTERO_ITEM CSL_CITATION {"citationID":"3QFw7rMY","properties":{"unsorted":false,"formattedCitation":"(Pi\\uc0\\u241{}ero et\\uc0\\u160{}al., 2008)","plainCitation":"(Piñero et al., 2008)","noteIndex":0},"citationItems":[{"id":1157,"uris":["http://zotero.org/users/2509342/items/34PWNVAX"],"itemData":{"id":1157,"type":"article-journal","abstract":"This study evaluated the effect of adding oat fibre source of β-glucan (13.45%) on physical, chemical, microbiological and sensory traits of low-fat (&lt;10%) beef patties as compared to 20% fat control patties. Significant (p&lt;0.05) improvements in cooking yield (74.19%), and retentions of fat (79.74%) and moisture (48.41%) of low-fat patties were attributed to the water binding ability of β-glucan. Because of larger water retentions moisture contents of raw and cooked low-fat patties were higher (p&lt;0.05) than those of the control patties. Cholesterol content was similar across formulations. Low-fat and control beef patties remained stable in microbiological quality during 60days frozen storage. Low-fat patties were found to be of lower degree of likeness in the taste but juicer than control (p&lt;0.05). Besides appearance, tenderness and colour were not affected by the addition of oat’s soluble fibre. Oat fibre can be used successfully as a fat substitute in low-fat beef patties.","container-title":"Meat Science","DOI":"10.1016/j.meatsci.2008.03.006","ISSN":"0309-1740","issue":"3","journalAbbreviation":"Meat Science","page":"675-680","source":"ScienceDirect","title":"Effect of oat’s soluble fibre (β-glucan) as a fat replacer on physical, chemical, microbiological and sensory properties of low-fat beef patties","volume":"80","author":[{"family":"Piñero","given":"M. P."},{"family":"Parra","given":"K."},{"family":"Huerta-Leidenz","given":"N."},{"family":"Arenas de Moreno","given":"L."},{"family":"Ferrer","given":"M."},{"family":"Araujo","given":"S."},{"family":"Barboza","given":"Y."}],"issued":{"date-parts":[["2008",11,1]]}}}],"schema":"https://github.com/citation-style-language/schema/raw/master/csl-citation.json"} </w:instrText>
      </w:r>
      <w:r w:rsidR="008A42AC">
        <w:fldChar w:fldCharType="separate"/>
      </w:r>
      <w:r w:rsidR="008A42AC" w:rsidRPr="008A42AC">
        <w:rPr>
          <w:rFonts w:cs="Times New Roman"/>
        </w:rPr>
        <w:t>(Piñero et al., 2008)</w:t>
      </w:r>
      <w:r w:rsidR="008A42AC">
        <w:fldChar w:fldCharType="end"/>
      </w:r>
      <w:r w:rsidR="008A42AC">
        <w:t>.</w:t>
      </w:r>
    </w:p>
    <w:p w14:paraId="46B208C6" w14:textId="1B127464" w:rsidR="00897869" w:rsidRDefault="009957C8" w:rsidP="009C5C1A">
      <w:r>
        <w:t>Al reemplazar o reducir grasa se afecta el sabor.</w:t>
      </w:r>
      <w:r w:rsidRPr="0069007E">
        <w:t xml:space="preserve"> La grasa animal puede ser reducida parcialmente o completamente </w:t>
      </w:r>
      <w:r>
        <w:t>con</w:t>
      </w:r>
      <w:r w:rsidRPr="0069007E">
        <w:t xml:space="preserve"> la adición de más agua, su</w:t>
      </w:r>
      <w:r>
        <w:t>plirla</w:t>
      </w:r>
      <w:r w:rsidRPr="0069007E">
        <w:t xml:space="preserve"> </w:t>
      </w:r>
      <w:r>
        <w:t xml:space="preserve">con </w:t>
      </w:r>
      <w:r w:rsidRPr="0069007E">
        <w:t xml:space="preserve">aceites vegetales o por la adición de </w:t>
      </w:r>
      <w:r>
        <w:t xml:space="preserve">otros </w:t>
      </w:r>
      <w:r w:rsidRPr="0069007E">
        <w:t xml:space="preserve">ingredientes como </w:t>
      </w:r>
      <w:r>
        <w:t>almidones</w:t>
      </w:r>
      <w:r w:rsidRPr="0069007E">
        <w:t>, gomas</w:t>
      </w:r>
      <w:r>
        <w:t xml:space="preserve"> y fibra</w:t>
      </w:r>
      <w:r w:rsidRPr="0069007E">
        <w:t xml:space="preserve"> </w:t>
      </w:r>
      <w:r w:rsidRPr="0069007E">
        <w:fldChar w:fldCharType="begin"/>
      </w:r>
      <w:r>
        <w:instrText xml:space="preserve"> ADDIN ZOTERO_ITEM CSL_CITATION {"citationID":"WYUI2i4q","properties":{"unsorted":false,"formattedCitation":"(Ospina et\\uc0\\u160{}al., 2011)","plainCitation":"(Ospina et al., 2011)","noteIndex":0},"citationItems":[{"id":"JSlcHYM3/TCqvt324","uris":["http://zotero.org/users/2509342/items/IA46EVWG"],"itemData":{"id":"JSlcHYM3/TCqvt324","type":"article-magazine","title":"Derivados cárnicos como alimentos funcionales","container-title":"Revista Lasallista de Investigación","page":"163-172","volume":"08","issue":"02","author":[{"family":"Ospina","given":"S.M"},{"family":"Restrepo","given":"D.A"},{"family":"López","given":"J.H"}],"issued":{"date-parts":[["2011"]]}}}],"schema":"https://github.com/citation-style-language/schema/raw/master/csl-citation.json"} </w:instrText>
      </w:r>
      <w:r w:rsidRPr="0069007E">
        <w:fldChar w:fldCharType="separate"/>
      </w:r>
      <w:r w:rsidRPr="0069007E">
        <w:rPr>
          <w:rFonts w:cs="Times New Roman"/>
        </w:rPr>
        <w:t>(Ospina et </w:t>
      </w:r>
      <w:proofErr w:type="spellStart"/>
      <w:r w:rsidRPr="0069007E">
        <w:rPr>
          <w:rFonts w:cs="Times New Roman"/>
        </w:rPr>
        <w:t>al</w:t>
      </w:r>
      <w:proofErr w:type="spellEnd"/>
      <w:r w:rsidRPr="0069007E">
        <w:rPr>
          <w:rFonts w:cs="Times New Roman"/>
        </w:rPr>
        <w:t>., 2011)</w:t>
      </w:r>
      <w:r w:rsidRPr="0069007E">
        <w:fldChar w:fldCharType="end"/>
      </w:r>
      <w:r>
        <w:t>.</w:t>
      </w:r>
      <w:r>
        <w:t xml:space="preserve"> </w:t>
      </w:r>
      <w:r w:rsidR="00897869" w:rsidRPr="009C5C1A">
        <w:t>Por ejemplo en la elaboración de hamburguesas de carne de res reducidas en grasa mediante la incorporación de fibra soluble de avena, los consumidores evaluaron a los productos como más jugosos, pero les otorgaron menor aceptación general, pese a que ni la textura ni el color fueron afecta</w:t>
      </w:r>
      <w:r w:rsidR="00897869" w:rsidRPr="008A42AC">
        <w:t>dos</w:t>
      </w:r>
      <w:r w:rsidR="00897869" w:rsidRPr="009C5C1A">
        <w:t xml:space="preserve"> </w:t>
      </w:r>
      <w:r w:rsidR="008A42AC">
        <w:fldChar w:fldCharType="begin"/>
      </w:r>
      <w:r w:rsidR="008A42AC">
        <w:instrText xml:space="preserve"> ADDIN ZOTERO_ITEM CSL_CITATION {"citationID":"MfixdBoe","properties":{"unsorted":false,"formattedCitation":"(Pi\\uc0\\u241{}ero et\\uc0\\u160{}al., 2008)","plainCitation":"(Piñero et al., 2008)","noteIndex":0},"citationItems":[{"id":1157,"uris":["http://zotero.org/users/2509342/items/34PWNVAX"],"itemData":{"id":1157,"type":"article-journal","abstract":"This study evaluated the effect of adding oat fibre source of β-glucan (13.45%) on physical, chemical, microbiological and sensory traits of low-fat (&lt;10%) beef patties as compared to 20% fat control patties. Significant (p&lt;0.05) improvements in cooking yield (74.19%), and retentions of fat (79.74%) and moisture (48.41%) of low-fat patties were attributed to the water binding ability of β-glucan. Because of larger water retentions moisture contents of raw and cooked low-fat patties were higher (p&lt;0.05) than those of the control patties. Cholesterol content was similar across formulations. Low-fat and control beef patties remained stable in microbiological quality during 60days frozen storage. Low-fat patties were found to be of lower degree of likeness in the taste but juicer than control (p&lt;0.05). Besides appearance, tenderness and colour were not affected by the addition of oat’s soluble fibre. Oat fibre can be used successfully as a fat substitute in low-fat beef patties.","container-title":"Meat Science","DOI":"10.1016/j.meatsci.2008.03.006","ISSN":"0309-1740","issue":"3","journalAbbreviation":"Meat Science","page":"675-680","source":"ScienceDirect","title":"Effect of oat’s soluble fibre (β-glucan) as a fat replacer on physical, chemical, microbiological and sensory properties of low-fat beef patties","volume":"80","author":[{"family":"Piñero","given":"M. P."},{"family":"Parra","given":"K."},{"family":"Huerta-Leidenz","given":"N."},{"family":"Arenas de Moreno","given":"L."},{"family":"Ferrer","given":"M."},{"family":"Araujo","given":"S."},{"family":"Barboza","given":"Y."}],"issued":{"date-parts":[["2008",11,1]]}}}],"schema":"https://github.com/citation-style-language/schema/raw/master/csl-citation.json"} </w:instrText>
      </w:r>
      <w:r w:rsidR="008A42AC">
        <w:fldChar w:fldCharType="separate"/>
      </w:r>
      <w:r w:rsidR="008A42AC" w:rsidRPr="008A42AC">
        <w:rPr>
          <w:rFonts w:cs="Times New Roman"/>
        </w:rPr>
        <w:t>(Piñero et al., 2008)</w:t>
      </w:r>
      <w:r w:rsidR="008A42AC">
        <w:fldChar w:fldCharType="end"/>
      </w:r>
    </w:p>
    <w:p w14:paraId="2B92C8CA" w14:textId="68D9BEC6" w:rsidR="006E0A52" w:rsidRDefault="006E0A52" w:rsidP="009C5C1A">
      <w:r>
        <w:lastRenderedPageBreak/>
        <w:t>A continuación, en la Tabla 1 se muestra una comparación de los diversos productos cárnicos y los realizados con carne de pato a partir del año 2020</w:t>
      </w:r>
      <w:r w:rsidR="004B7B3A">
        <w:t>, en cuanto a los impactos tecnológicos por la sustitución de grasa animal.</w:t>
      </w:r>
    </w:p>
    <w:p w14:paraId="434493F0" w14:textId="0501557D" w:rsidR="006E0A52" w:rsidRDefault="006E0A52" w:rsidP="006E0A52">
      <w:pPr>
        <w:pStyle w:val="Figuras"/>
      </w:pPr>
      <w:r>
        <w:t xml:space="preserve">TABLA 1. Comparación </w:t>
      </w:r>
      <w:r>
        <w:t>de impactos tecnológicos y sensoriales entre formulaciones de productos cárnicos diversos y los obtenidos con carne de pato</w:t>
      </w:r>
      <w:r w:rsidR="005314F8">
        <w:t xml:space="preserve"> (a partir del 2020)</w:t>
      </w:r>
      <w:r w:rsidR="004B7B3A">
        <w:t>, por la sustitución de grasa animal.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78"/>
        <w:gridCol w:w="1739"/>
        <w:gridCol w:w="3050"/>
      </w:tblGrid>
      <w:tr w:rsidR="006E0A52" w:rsidRPr="006E0A52" w14:paraId="07B2F9A5" w14:textId="77777777" w:rsidTr="004B7B3A">
        <w:tc>
          <w:tcPr>
            <w:tcW w:w="0" w:type="auto"/>
            <w:shd w:val="clear" w:color="auto" w:fill="FFFFFF" w:themeFill="background1"/>
            <w:hideMark/>
          </w:tcPr>
          <w:p w14:paraId="35DFB803" w14:textId="77777777" w:rsidR="006E0A52" w:rsidRPr="006E0A52" w:rsidRDefault="006E0A52" w:rsidP="006E0A52">
            <w:pPr>
              <w:spacing w:before="0" w:after="0" w:line="240" w:lineRule="auto"/>
              <w:jc w:val="center"/>
              <w:rPr>
                <w:rFonts w:ascii="Arial Narrow" w:eastAsia="Times New Roman" w:hAnsi="Arial Narrow" w:cs="Times New Roman"/>
                <w:b/>
                <w:bCs/>
                <w:color w:val="303030"/>
                <w:spacing w:val="0"/>
                <w:sz w:val="18"/>
                <w:szCs w:val="18"/>
                <w:lang w:val="es-EC" w:eastAsia="es-EC"/>
                <w14:numForm w14:val="default"/>
              </w:rPr>
            </w:pPr>
            <w:r w:rsidRPr="006E0A52">
              <w:rPr>
                <w:rFonts w:ascii="Arial Narrow" w:eastAsia="Times New Roman" w:hAnsi="Arial Narrow" w:cs="Times New Roman"/>
                <w:b/>
                <w:bCs/>
                <w:color w:val="303030"/>
                <w:spacing w:val="0"/>
                <w:sz w:val="18"/>
                <w:szCs w:val="18"/>
                <w:lang w:val="es-EC" w:eastAsia="es-EC"/>
                <w14:numForm w14:val="default"/>
              </w:rPr>
              <w:t>Estudio (Año) y Producto</w:t>
            </w:r>
          </w:p>
        </w:tc>
        <w:tc>
          <w:tcPr>
            <w:tcW w:w="0" w:type="auto"/>
            <w:shd w:val="clear" w:color="auto" w:fill="FFFFFF" w:themeFill="background1"/>
            <w:hideMark/>
          </w:tcPr>
          <w:p w14:paraId="62A3174A" w14:textId="77777777" w:rsidR="006E0A52" w:rsidRPr="006E0A52" w:rsidRDefault="006E0A52" w:rsidP="006E0A52">
            <w:pPr>
              <w:spacing w:before="0" w:after="0" w:line="240" w:lineRule="auto"/>
              <w:jc w:val="center"/>
              <w:rPr>
                <w:rFonts w:ascii="Arial Narrow" w:eastAsia="Times New Roman" w:hAnsi="Arial Narrow" w:cs="Times New Roman"/>
                <w:b/>
                <w:bCs/>
                <w:color w:val="303030"/>
                <w:spacing w:val="0"/>
                <w:sz w:val="18"/>
                <w:szCs w:val="18"/>
                <w:lang w:val="es-EC" w:eastAsia="es-EC"/>
                <w14:numForm w14:val="default"/>
              </w:rPr>
            </w:pPr>
            <w:r w:rsidRPr="006E0A52">
              <w:rPr>
                <w:rFonts w:ascii="Arial Narrow" w:eastAsia="Times New Roman" w:hAnsi="Arial Narrow" w:cs="Times New Roman"/>
                <w:b/>
                <w:bCs/>
                <w:color w:val="303030"/>
                <w:spacing w:val="0"/>
                <w:sz w:val="18"/>
                <w:szCs w:val="18"/>
                <w:lang w:val="es-EC" w:eastAsia="es-EC"/>
                <w14:numForm w14:val="default"/>
              </w:rPr>
              <w:t>Sustituto y Dosis</w:t>
            </w:r>
          </w:p>
        </w:tc>
        <w:tc>
          <w:tcPr>
            <w:tcW w:w="0" w:type="auto"/>
            <w:shd w:val="clear" w:color="auto" w:fill="FFFFFF" w:themeFill="background1"/>
            <w:hideMark/>
          </w:tcPr>
          <w:p w14:paraId="25C167AC" w14:textId="77777777" w:rsidR="006E0A52" w:rsidRPr="006E0A52" w:rsidRDefault="006E0A52" w:rsidP="006E0A52">
            <w:pPr>
              <w:spacing w:before="0" w:after="0" w:line="240" w:lineRule="auto"/>
              <w:jc w:val="center"/>
              <w:rPr>
                <w:rFonts w:ascii="Arial Narrow" w:eastAsia="Times New Roman" w:hAnsi="Arial Narrow" w:cs="Times New Roman"/>
                <w:b/>
                <w:bCs/>
                <w:color w:val="303030"/>
                <w:spacing w:val="0"/>
                <w:sz w:val="18"/>
                <w:szCs w:val="18"/>
                <w:lang w:val="es-EC" w:eastAsia="es-EC"/>
                <w14:numForm w14:val="default"/>
              </w:rPr>
            </w:pPr>
            <w:r w:rsidRPr="006E0A52">
              <w:rPr>
                <w:rFonts w:ascii="Arial Narrow" w:eastAsia="Times New Roman" w:hAnsi="Arial Narrow" w:cs="Times New Roman"/>
                <w:b/>
                <w:bCs/>
                <w:color w:val="303030"/>
                <w:spacing w:val="0"/>
                <w:sz w:val="18"/>
                <w:szCs w:val="18"/>
                <w:lang w:val="es-EC" w:eastAsia="es-EC"/>
                <w14:numForm w14:val="default"/>
              </w:rPr>
              <w:t>Impacto Tecnológico y Sensorial Clave</w:t>
            </w:r>
          </w:p>
        </w:tc>
      </w:tr>
      <w:tr w:rsidR="006E0A52" w:rsidRPr="006E0A52" w14:paraId="32AB4753" w14:textId="77777777" w:rsidTr="004B7B3A">
        <w:tc>
          <w:tcPr>
            <w:tcW w:w="0" w:type="auto"/>
            <w:shd w:val="clear" w:color="auto" w:fill="FFFFFF"/>
            <w:hideMark/>
          </w:tcPr>
          <w:p w14:paraId="781FDF58" w14:textId="196D2919"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xml:space="preserve">Velásquez </w:t>
            </w:r>
            <w:r w:rsidR="00CD70BC">
              <w:rPr>
                <w:rFonts w:ascii="Arial Narrow" w:eastAsia="Times New Roman" w:hAnsi="Arial Narrow" w:cs="Times New Roman"/>
                <w:color w:val="303030"/>
                <w:spacing w:val="0"/>
                <w:sz w:val="18"/>
                <w:szCs w:val="18"/>
                <w:lang w:val="es-EC" w:eastAsia="es-EC"/>
                <w14:numForm w14:val="default"/>
              </w:rPr>
              <w:t>&amp;</w:t>
            </w:r>
            <w:r w:rsidRPr="006E0A52">
              <w:rPr>
                <w:rFonts w:ascii="Arial Narrow" w:eastAsia="Times New Roman" w:hAnsi="Arial Narrow" w:cs="Times New Roman"/>
                <w:color w:val="303030"/>
                <w:spacing w:val="0"/>
                <w:sz w:val="18"/>
                <w:szCs w:val="18"/>
                <w:lang w:val="es-EC" w:eastAsia="es-EC"/>
                <w14:numForm w14:val="default"/>
              </w:rPr>
              <w:t xml:space="preserve"> Díaz (2025)-Jamón de pato criollo</w:t>
            </w:r>
          </w:p>
        </w:tc>
        <w:tc>
          <w:tcPr>
            <w:tcW w:w="0" w:type="auto"/>
            <w:shd w:val="clear" w:color="auto" w:fill="FFFFFF"/>
            <w:hideMark/>
          </w:tcPr>
          <w:p w14:paraId="79C819D8" w14:textId="4273C215"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Albedo de toronja (HDAT</w:t>
            </w:r>
            <w:proofErr w:type="gramStart"/>
            <w:r w:rsidRPr="006E0A52">
              <w:rPr>
                <w:rFonts w:ascii="Arial Narrow" w:eastAsia="Times New Roman" w:hAnsi="Arial Narrow" w:cs="Times New Roman"/>
                <w:color w:val="303030"/>
                <w:spacing w:val="0"/>
                <w:sz w:val="18"/>
                <w:szCs w:val="18"/>
                <w:lang w:val="es-EC" w:eastAsia="es-EC"/>
                <w14:numForm w14:val="default"/>
              </w:rPr>
              <w:t>)</w:t>
            </w:r>
            <w:r w:rsidRPr="006E0A52">
              <w:rPr>
                <w:rFonts w:ascii="Arial Narrow" w:eastAsia="Times New Roman" w:hAnsi="Arial Narrow" w:cs="Times New Roman"/>
                <w:i/>
                <w:iCs/>
                <w:color w:val="303030"/>
                <w:spacing w:val="0"/>
                <w:sz w:val="18"/>
                <w:szCs w:val="18"/>
                <w:lang w:val="es-EC" w:eastAsia="es-EC"/>
                <w14:numForm w14:val="default"/>
              </w:rPr>
              <w:t>(</w:t>
            </w:r>
            <w:proofErr w:type="gramEnd"/>
            <w:r w:rsidRPr="006E0A52">
              <w:rPr>
                <w:rFonts w:ascii="Arial Narrow" w:eastAsia="Times New Roman" w:hAnsi="Arial Narrow" w:cs="Times New Roman"/>
                <w:i/>
                <w:iCs/>
                <w:color w:val="303030"/>
                <w:spacing w:val="0"/>
                <w:sz w:val="18"/>
                <w:szCs w:val="18"/>
                <w:lang w:val="es-EC" w:eastAsia="es-EC"/>
                <w14:numForm w14:val="default"/>
              </w:rPr>
              <w:t>2% a 6%)</w:t>
            </w:r>
          </w:p>
        </w:tc>
        <w:tc>
          <w:tcPr>
            <w:tcW w:w="0" w:type="auto"/>
            <w:shd w:val="clear" w:color="auto" w:fill="FFFFFF"/>
            <w:hideMark/>
          </w:tcPr>
          <w:p w14:paraId="0C945C72"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Retención de agua, ↓ dureza (textura más tierna y jugosa) y ↑ capacidad antioxidante.</w:t>
            </w:r>
          </w:p>
        </w:tc>
      </w:tr>
      <w:tr w:rsidR="006E0A52" w:rsidRPr="006E0A52" w14:paraId="2D740D7C" w14:textId="77777777" w:rsidTr="004B7B3A">
        <w:tc>
          <w:tcPr>
            <w:tcW w:w="0" w:type="auto"/>
            <w:shd w:val="clear" w:color="auto" w:fill="FFFFFF"/>
            <w:hideMark/>
          </w:tcPr>
          <w:p w14:paraId="6FDC00AF"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Bozhko et al. (2021)-Salchicha de pato y pescado</w:t>
            </w:r>
          </w:p>
        </w:tc>
        <w:tc>
          <w:tcPr>
            <w:tcW w:w="0" w:type="auto"/>
            <w:shd w:val="clear" w:color="auto" w:fill="FFFFFF"/>
            <w:hideMark/>
          </w:tcPr>
          <w:p w14:paraId="661328FE"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Aislado de soya (4%) y cáñamo (6%)</w:t>
            </w:r>
          </w:p>
        </w:tc>
        <w:tc>
          <w:tcPr>
            <w:tcW w:w="0" w:type="auto"/>
            <w:shd w:val="clear" w:color="auto" w:fill="FFFFFF"/>
            <w:hideMark/>
          </w:tcPr>
          <w:p w14:paraId="08187603"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xml:space="preserve">↓ 75% de grasa total y relación óptima </w:t>
            </w:r>
            <w:proofErr w:type="spellStart"/>
            <w:proofErr w:type="gramStart"/>
            <w:r w:rsidRPr="006E0A52">
              <w:rPr>
                <w:rFonts w:ascii="Arial Narrow" w:eastAsia="Times New Roman" w:hAnsi="Arial Narrow" w:cs="Times New Roman"/>
                <w:color w:val="303030"/>
                <w:spacing w:val="0"/>
                <w:sz w:val="18"/>
                <w:szCs w:val="18"/>
                <w:lang w:val="es-EC" w:eastAsia="es-EC"/>
                <w14:numForm w14:val="default"/>
              </w:rPr>
              <w:t>proteína:grasa</w:t>
            </w:r>
            <w:proofErr w:type="spellEnd"/>
            <w:proofErr w:type="gramEnd"/>
            <w:r w:rsidRPr="006E0A52">
              <w:rPr>
                <w:rFonts w:ascii="Arial Narrow" w:eastAsia="Times New Roman" w:hAnsi="Arial Narrow" w:cs="Times New Roman"/>
                <w:color w:val="303030"/>
                <w:spacing w:val="0"/>
                <w:sz w:val="18"/>
                <w:szCs w:val="18"/>
                <w:lang w:val="es-EC" w:eastAsia="es-EC"/>
                <w14:numForm w14:val="default"/>
              </w:rPr>
              <w:t xml:space="preserve"> de 1:1 con alta estabilidad de emulsión.</w:t>
            </w:r>
          </w:p>
        </w:tc>
      </w:tr>
      <w:tr w:rsidR="006E0A52" w:rsidRPr="006E0A52" w14:paraId="71467CFC" w14:textId="77777777" w:rsidTr="004B7B3A">
        <w:tc>
          <w:tcPr>
            <w:tcW w:w="0" w:type="auto"/>
            <w:shd w:val="clear" w:color="auto" w:fill="FFFFFF"/>
            <w:hideMark/>
          </w:tcPr>
          <w:p w14:paraId="583610F5"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proofErr w:type="spellStart"/>
            <w:r w:rsidRPr="006E0A52">
              <w:rPr>
                <w:rFonts w:ascii="Arial Narrow" w:eastAsia="Times New Roman" w:hAnsi="Arial Narrow" w:cs="Times New Roman"/>
                <w:color w:val="303030"/>
                <w:spacing w:val="0"/>
                <w:sz w:val="18"/>
                <w:szCs w:val="18"/>
                <w:lang w:val="es-EC" w:eastAsia="es-EC"/>
                <w14:numForm w14:val="default"/>
              </w:rPr>
              <w:t>Belluco</w:t>
            </w:r>
            <w:proofErr w:type="spellEnd"/>
            <w:r w:rsidRPr="006E0A52">
              <w:rPr>
                <w:rFonts w:ascii="Arial Narrow" w:eastAsia="Times New Roman" w:hAnsi="Arial Narrow" w:cs="Times New Roman"/>
                <w:color w:val="303030"/>
                <w:spacing w:val="0"/>
                <w:sz w:val="18"/>
                <w:szCs w:val="18"/>
                <w:lang w:val="es-EC" w:eastAsia="es-EC"/>
                <w14:numForm w14:val="default"/>
              </w:rPr>
              <w:t xml:space="preserve"> et al. (2022)-Mortadela de pollo</w:t>
            </w:r>
          </w:p>
        </w:tc>
        <w:tc>
          <w:tcPr>
            <w:tcW w:w="0" w:type="auto"/>
            <w:shd w:val="clear" w:color="auto" w:fill="FFFFFF"/>
            <w:hideMark/>
          </w:tcPr>
          <w:p w14:paraId="2D3568B6" w14:textId="657B04CA"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Albedo de naranja</w:t>
            </w:r>
            <w:r w:rsidR="004B7B3A">
              <w:rPr>
                <w:rFonts w:ascii="Arial Narrow" w:eastAsia="Times New Roman" w:hAnsi="Arial Narrow" w:cs="Times New Roman"/>
                <w:color w:val="303030"/>
                <w:spacing w:val="0"/>
                <w:sz w:val="18"/>
                <w:szCs w:val="18"/>
                <w:lang w:val="es-EC" w:eastAsia="es-EC"/>
                <w14:numForm w14:val="default"/>
              </w:rPr>
              <w:t xml:space="preserve"> </w:t>
            </w:r>
            <w:r w:rsidRPr="006E0A52">
              <w:rPr>
                <w:rFonts w:ascii="Arial Narrow" w:eastAsia="Times New Roman" w:hAnsi="Arial Narrow" w:cs="Times New Roman"/>
                <w:i/>
                <w:iCs/>
                <w:color w:val="303030"/>
                <w:spacing w:val="0"/>
                <w:sz w:val="18"/>
                <w:szCs w:val="18"/>
                <w:lang w:val="es-EC" w:eastAsia="es-EC"/>
                <w14:numForm w14:val="default"/>
              </w:rPr>
              <w:t>(4% a 8.4%)</w:t>
            </w:r>
          </w:p>
        </w:tc>
        <w:tc>
          <w:tcPr>
            <w:tcW w:w="0" w:type="auto"/>
            <w:shd w:val="clear" w:color="auto" w:fill="FFFFFF"/>
            <w:hideMark/>
          </w:tcPr>
          <w:p w14:paraId="74FEE28F"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Firmeza y masticabilidad, ↑ luminosidad y menor oxidación de lípidos en el almacenamiento.</w:t>
            </w:r>
          </w:p>
        </w:tc>
      </w:tr>
      <w:tr w:rsidR="006E0A52" w:rsidRPr="006E0A52" w14:paraId="5552D7DB" w14:textId="77777777" w:rsidTr="004B7B3A">
        <w:tc>
          <w:tcPr>
            <w:tcW w:w="0" w:type="auto"/>
            <w:shd w:val="clear" w:color="auto" w:fill="FFFFFF"/>
            <w:hideMark/>
          </w:tcPr>
          <w:p w14:paraId="3835C543"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proofErr w:type="spellStart"/>
            <w:r w:rsidRPr="006E0A52">
              <w:rPr>
                <w:rFonts w:ascii="Arial Narrow" w:eastAsia="Times New Roman" w:hAnsi="Arial Narrow" w:cs="Times New Roman"/>
                <w:color w:val="303030"/>
                <w:spacing w:val="0"/>
                <w:sz w:val="18"/>
                <w:szCs w:val="18"/>
                <w:lang w:val="es-EC" w:eastAsia="es-EC"/>
                <w14:numForm w14:val="default"/>
              </w:rPr>
              <w:t>Chappalwar</w:t>
            </w:r>
            <w:proofErr w:type="spellEnd"/>
            <w:r w:rsidRPr="006E0A52">
              <w:rPr>
                <w:rFonts w:ascii="Arial Narrow" w:eastAsia="Times New Roman" w:hAnsi="Arial Narrow" w:cs="Times New Roman"/>
                <w:color w:val="303030"/>
                <w:spacing w:val="0"/>
                <w:sz w:val="18"/>
                <w:szCs w:val="18"/>
                <w:lang w:val="es-EC" w:eastAsia="es-EC"/>
                <w14:numForm w14:val="default"/>
              </w:rPr>
              <w:t xml:space="preserve"> et al. (2021)-Hamburguesa de pollo</w:t>
            </w:r>
          </w:p>
        </w:tc>
        <w:tc>
          <w:tcPr>
            <w:tcW w:w="0" w:type="auto"/>
            <w:shd w:val="clear" w:color="auto" w:fill="FFFFFF"/>
            <w:hideMark/>
          </w:tcPr>
          <w:p w14:paraId="01DD5C9B" w14:textId="74D32C30"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Albedo de limón</w:t>
            </w:r>
            <w:r w:rsidR="004B7B3A">
              <w:rPr>
                <w:rFonts w:ascii="Arial Narrow" w:eastAsia="Times New Roman" w:hAnsi="Arial Narrow" w:cs="Times New Roman"/>
                <w:color w:val="303030"/>
                <w:spacing w:val="0"/>
                <w:sz w:val="18"/>
                <w:szCs w:val="18"/>
                <w:lang w:val="es-EC" w:eastAsia="es-EC"/>
                <w14:numForm w14:val="default"/>
              </w:rPr>
              <w:t xml:space="preserve"> </w:t>
            </w:r>
            <w:r w:rsidRPr="006E0A52">
              <w:rPr>
                <w:rFonts w:ascii="Arial Narrow" w:eastAsia="Times New Roman" w:hAnsi="Arial Narrow" w:cs="Times New Roman"/>
                <w:i/>
                <w:iCs/>
                <w:color w:val="303030"/>
                <w:spacing w:val="0"/>
                <w:sz w:val="18"/>
                <w:szCs w:val="18"/>
                <w:lang w:val="es-EC" w:eastAsia="es-EC"/>
                <w14:numForm w14:val="default"/>
              </w:rPr>
              <w:t>(1% a 3%)</w:t>
            </w:r>
          </w:p>
        </w:tc>
        <w:tc>
          <w:tcPr>
            <w:tcW w:w="0" w:type="auto"/>
            <w:shd w:val="clear" w:color="auto" w:fill="FFFFFF"/>
            <w:hideMark/>
          </w:tcPr>
          <w:p w14:paraId="243661CE"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Retiene humedad y suaviza la textura; límite óptimo del 1% para evitar notas amargas.</w:t>
            </w:r>
          </w:p>
        </w:tc>
      </w:tr>
      <w:tr w:rsidR="006E0A52" w:rsidRPr="006E0A52" w14:paraId="147CD554" w14:textId="77777777" w:rsidTr="004B7B3A">
        <w:tc>
          <w:tcPr>
            <w:tcW w:w="0" w:type="auto"/>
            <w:shd w:val="clear" w:color="auto" w:fill="FFFFFF"/>
            <w:hideMark/>
          </w:tcPr>
          <w:p w14:paraId="662FC9FE"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Younis et al. (2021)-Hamburguesa de búfalo</w:t>
            </w:r>
          </w:p>
        </w:tc>
        <w:tc>
          <w:tcPr>
            <w:tcW w:w="0" w:type="auto"/>
            <w:shd w:val="clear" w:color="auto" w:fill="FFFFFF"/>
            <w:hideMark/>
          </w:tcPr>
          <w:p w14:paraId="52650285" w14:textId="31947872"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xml:space="preserve">Cáscara de </w:t>
            </w:r>
            <w:proofErr w:type="spellStart"/>
            <w:r w:rsidRPr="006E0A52">
              <w:rPr>
                <w:rFonts w:ascii="Arial Narrow" w:eastAsia="Times New Roman" w:hAnsi="Arial Narrow" w:cs="Times New Roman"/>
                <w:color w:val="303030"/>
                <w:spacing w:val="0"/>
                <w:sz w:val="18"/>
                <w:szCs w:val="18"/>
                <w:lang w:val="es-EC" w:eastAsia="es-EC"/>
                <w14:numForm w14:val="default"/>
              </w:rPr>
              <w:t>mosambi</w:t>
            </w:r>
            <w:proofErr w:type="spellEnd"/>
            <w:r w:rsidRPr="006E0A52">
              <w:rPr>
                <w:rFonts w:ascii="Arial Narrow" w:eastAsia="Times New Roman" w:hAnsi="Arial Narrow" w:cs="Times New Roman"/>
                <w:color w:val="303030"/>
                <w:spacing w:val="0"/>
                <w:sz w:val="18"/>
                <w:szCs w:val="18"/>
                <w:lang w:val="es-EC" w:eastAsia="es-EC"/>
                <w14:numForm w14:val="default"/>
              </w:rPr>
              <w:t xml:space="preserve"> (lima dulce)</w:t>
            </w:r>
            <w:r w:rsidR="004B7B3A">
              <w:rPr>
                <w:rFonts w:ascii="Arial Narrow" w:eastAsia="Times New Roman" w:hAnsi="Arial Narrow" w:cs="Times New Roman"/>
                <w:color w:val="303030"/>
                <w:spacing w:val="0"/>
                <w:sz w:val="18"/>
                <w:szCs w:val="18"/>
                <w:lang w:val="es-EC" w:eastAsia="es-EC"/>
                <w14:numForm w14:val="default"/>
              </w:rPr>
              <w:t xml:space="preserve"> </w:t>
            </w:r>
            <w:r w:rsidRPr="006E0A52">
              <w:rPr>
                <w:rFonts w:ascii="Arial Narrow" w:eastAsia="Times New Roman" w:hAnsi="Arial Narrow" w:cs="Times New Roman"/>
                <w:i/>
                <w:iCs/>
                <w:color w:val="303030"/>
                <w:spacing w:val="0"/>
                <w:sz w:val="18"/>
                <w:szCs w:val="18"/>
                <w:lang w:val="es-EC" w:eastAsia="es-EC"/>
                <w14:numForm w14:val="default"/>
              </w:rPr>
              <w:t>(2% a 8%)</w:t>
            </w:r>
          </w:p>
        </w:tc>
        <w:tc>
          <w:tcPr>
            <w:tcW w:w="0" w:type="auto"/>
            <w:shd w:val="clear" w:color="auto" w:fill="FFFFFF"/>
            <w:hideMark/>
          </w:tcPr>
          <w:p w14:paraId="081E7BB7"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Enriquece en fibra, ablanda la textura y mantiene buena aceptación general hasta el 6%.</w:t>
            </w:r>
          </w:p>
        </w:tc>
      </w:tr>
      <w:tr w:rsidR="006E0A52" w:rsidRPr="006E0A52" w14:paraId="16055A16" w14:textId="77777777" w:rsidTr="004B7B3A">
        <w:tc>
          <w:tcPr>
            <w:tcW w:w="0" w:type="auto"/>
            <w:shd w:val="clear" w:color="auto" w:fill="FFFFFF"/>
            <w:hideMark/>
          </w:tcPr>
          <w:p w14:paraId="1410B3B0" w14:textId="720B047F"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proofErr w:type="spellStart"/>
            <w:r w:rsidRPr="006E0A52">
              <w:rPr>
                <w:rFonts w:ascii="Arial Narrow" w:eastAsia="Times New Roman" w:hAnsi="Arial Narrow" w:cs="Times New Roman"/>
                <w:color w:val="303030"/>
                <w:spacing w:val="0"/>
                <w:sz w:val="18"/>
                <w:szCs w:val="18"/>
                <w:lang w:val="es-EC" w:eastAsia="es-EC"/>
                <w14:numForm w14:val="default"/>
              </w:rPr>
              <w:t>Sarıçoban</w:t>
            </w:r>
            <w:proofErr w:type="spellEnd"/>
            <w:r w:rsidRPr="006E0A52">
              <w:rPr>
                <w:rFonts w:ascii="Arial Narrow" w:eastAsia="Times New Roman" w:hAnsi="Arial Narrow" w:cs="Times New Roman"/>
                <w:color w:val="303030"/>
                <w:spacing w:val="0"/>
                <w:sz w:val="18"/>
                <w:szCs w:val="18"/>
                <w:lang w:val="es-EC" w:eastAsia="es-EC"/>
                <w14:numForm w14:val="default"/>
              </w:rPr>
              <w:t xml:space="preserve"> (2022)-Embutido curado (</w:t>
            </w:r>
            <w:proofErr w:type="spellStart"/>
            <w:r w:rsidRPr="006E0A52">
              <w:rPr>
                <w:rFonts w:ascii="Arial Narrow" w:eastAsia="Times New Roman" w:hAnsi="Arial Narrow" w:cs="Times New Roman"/>
                <w:i/>
                <w:iCs/>
                <w:color w:val="303030"/>
                <w:spacing w:val="0"/>
                <w:sz w:val="18"/>
                <w:szCs w:val="18"/>
                <w:lang w:val="es-EC" w:eastAsia="es-EC"/>
                <w14:numForm w14:val="default"/>
              </w:rPr>
              <w:t>sucuk</w:t>
            </w:r>
            <w:proofErr w:type="spellEnd"/>
            <w:r w:rsidRPr="006E0A52">
              <w:rPr>
                <w:rFonts w:ascii="Arial Narrow" w:eastAsia="Times New Roman" w:hAnsi="Arial Narrow" w:cs="Times New Roman"/>
                <w:color w:val="303030"/>
                <w:spacing w:val="0"/>
                <w:sz w:val="18"/>
                <w:szCs w:val="18"/>
                <w:lang w:val="es-EC" w:eastAsia="es-EC"/>
                <w14:numForm w14:val="default"/>
              </w:rPr>
              <w:t>)</w:t>
            </w:r>
          </w:p>
        </w:tc>
        <w:tc>
          <w:tcPr>
            <w:tcW w:w="0" w:type="auto"/>
            <w:shd w:val="clear" w:color="auto" w:fill="FFFFFF"/>
            <w:hideMark/>
          </w:tcPr>
          <w:p w14:paraId="5FCA14F1"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Albedo de naranja agria</w:t>
            </w:r>
          </w:p>
        </w:tc>
        <w:tc>
          <w:tcPr>
            <w:tcW w:w="0" w:type="auto"/>
            <w:shd w:val="clear" w:color="auto" w:fill="FFFFFF"/>
            <w:hideMark/>
          </w:tcPr>
          <w:p w14:paraId="66924F9E"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Dureza y elasticidad deseadas tras la deshidratación del embutido curado.</w:t>
            </w:r>
          </w:p>
        </w:tc>
      </w:tr>
      <w:tr w:rsidR="006E0A52" w:rsidRPr="006E0A52" w14:paraId="542CF152" w14:textId="77777777" w:rsidTr="004B7B3A">
        <w:tc>
          <w:tcPr>
            <w:tcW w:w="0" w:type="auto"/>
            <w:shd w:val="clear" w:color="auto" w:fill="FFFFFF"/>
            <w:hideMark/>
          </w:tcPr>
          <w:p w14:paraId="665DB0DE"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Abdel-Naeem et al. (2022)-Hamburguesa de pollo</w:t>
            </w:r>
          </w:p>
        </w:tc>
        <w:tc>
          <w:tcPr>
            <w:tcW w:w="0" w:type="auto"/>
            <w:shd w:val="clear" w:color="auto" w:fill="FFFFFF"/>
            <w:hideMark/>
          </w:tcPr>
          <w:p w14:paraId="33571B4D"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Polvos de cáscara de frutas (1%)</w:t>
            </w:r>
          </w:p>
        </w:tc>
        <w:tc>
          <w:tcPr>
            <w:tcW w:w="0" w:type="auto"/>
            <w:shd w:val="clear" w:color="auto" w:fill="FFFFFF"/>
            <w:hideMark/>
          </w:tcPr>
          <w:p w14:paraId="2FBF2CF8"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Pérdida de agua y ejerce un potente efecto antioxidante y antimicrobiano en congelación.</w:t>
            </w:r>
          </w:p>
        </w:tc>
      </w:tr>
      <w:tr w:rsidR="006E0A52" w:rsidRPr="006E0A52" w14:paraId="44E65CDD" w14:textId="77777777" w:rsidTr="004B7B3A">
        <w:tc>
          <w:tcPr>
            <w:tcW w:w="0" w:type="auto"/>
            <w:shd w:val="clear" w:color="auto" w:fill="FFFFFF"/>
            <w:hideMark/>
          </w:tcPr>
          <w:p w14:paraId="5B32BEB7"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Bozhko (2020)-Salchicha de pato Pekín</w:t>
            </w:r>
          </w:p>
        </w:tc>
        <w:tc>
          <w:tcPr>
            <w:tcW w:w="0" w:type="auto"/>
            <w:shd w:val="clear" w:color="auto" w:fill="FFFFFF"/>
            <w:hideMark/>
          </w:tcPr>
          <w:p w14:paraId="44CB49D9" w14:textId="77777777" w:rsidR="006E0A52" w:rsidRPr="006E0A52" w:rsidRDefault="006E0A52" w:rsidP="006E0A52">
            <w:pPr>
              <w:spacing w:before="0" w:after="0" w:line="240" w:lineRule="auto"/>
              <w:jc w:val="left"/>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 xml:space="preserve">Celulosa vegetal y extracto de romero </w:t>
            </w:r>
            <w:r w:rsidRPr="006E0A52">
              <w:rPr>
                <w:rFonts w:ascii="Arial Narrow" w:eastAsia="Times New Roman" w:hAnsi="Arial Narrow" w:cs="Times New Roman"/>
                <w:i/>
                <w:iCs/>
                <w:color w:val="303030"/>
                <w:spacing w:val="0"/>
                <w:sz w:val="18"/>
                <w:szCs w:val="18"/>
                <w:lang w:val="es-EC" w:eastAsia="es-EC"/>
                <w14:numForm w14:val="default"/>
              </w:rPr>
              <w:t>(0.06%)</w:t>
            </w:r>
          </w:p>
        </w:tc>
        <w:tc>
          <w:tcPr>
            <w:tcW w:w="0" w:type="auto"/>
            <w:shd w:val="clear" w:color="auto" w:fill="FFFFFF"/>
            <w:hideMark/>
          </w:tcPr>
          <w:p w14:paraId="45DCDBBB" w14:textId="77777777" w:rsidR="006E0A52" w:rsidRPr="006E0A52" w:rsidRDefault="006E0A52" w:rsidP="006E0A52">
            <w:pPr>
              <w:spacing w:before="0" w:after="0" w:line="240" w:lineRule="auto"/>
              <w:rPr>
                <w:rFonts w:ascii="Arial Narrow" w:eastAsia="Times New Roman" w:hAnsi="Arial Narrow" w:cs="Times New Roman"/>
                <w:color w:val="303030"/>
                <w:spacing w:val="0"/>
                <w:sz w:val="18"/>
                <w:szCs w:val="18"/>
                <w:lang w:val="es-EC" w:eastAsia="es-EC"/>
                <w14:numForm w14:val="default"/>
              </w:rPr>
            </w:pPr>
            <w:r w:rsidRPr="006E0A52">
              <w:rPr>
                <w:rFonts w:ascii="Arial Narrow" w:eastAsia="Times New Roman" w:hAnsi="Arial Narrow" w:cs="Times New Roman"/>
                <w:color w:val="303030"/>
                <w:spacing w:val="0"/>
                <w:sz w:val="18"/>
                <w:szCs w:val="18"/>
                <w:lang w:val="es-EC" w:eastAsia="es-EC"/>
                <w14:numForm w14:val="default"/>
              </w:rPr>
              <w:t>Balance lipídico ideal (PUFA/SFA = 0.33) y reducción a la mitad de la velocidad de oxidación.</w:t>
            </w:r>
          </w:p>
        </w:tc>
      </w:tr>
    </w:tbl>
    <w:p w14:paraId="7882664F" w14:textId="27981716" w:rsidR="005314F8" w:rsidRPr="005314F8" w:rsidRDefault="005314F8" w:rsidP="004065C0">
      <w:pPr>
        <w:spacing w:before="80" w:after="240" w:line="240" w:lineRule="atLeast"/>
        <w:contextualSpacing/>
        <w:rPr>
          <w:rFonts w:ascii="Arial Narrow" w:hAnsi="Arial Narrow"/>
          <w:iCs/>
          <w:spacing w:val="0"/>
          <w:sz w:val="20"/>
          <w:szCs w:val="20"/>
          <w:lang w:val="es-ES_tradnl"/>
          <w14:numForm w14:val="default"/>
        </w:rPr>
      </w:pPr>
      <w:r w:rsidRPr="005314F8">
        <w:rPr>
          <w:rFonts w:ascii="Arial Narrow" w:hAnsi="Arial Narrow"/>
          <w:iCs/>
          <w:spacing w:val="0"/>
          <w:sz w:val="20"/>
          <w:szCs w:val="20"/>
          <w:lang w:val="es-ES_tradnl"/>
          <w14:numForm w14:val="default"/>
        </w:rPr>
        <w:t xml:space="preserve">Fuente: Elaboración propia a partir de </w:t>
      </w:r>
      <w:r>
        <w:rPr>
          <w:rFonts w:ascii="Arial Narrow" w:hAnsi="Arial Narrow"/>
          <w:iCs/>
          <w:spacing w:val="0"/>
          <w:sz w:val="20"/>
          <w:szCs w:val="20"/>
          <w:lang w:val="es-ES_tradnl"/>
          <w14:numForm w14:val="default"/>
        </w:rPr>
        <w:t>las fuentes descritas en la Tabla.</w:t>
      </w:r>
    </w:p>
    <w:p w14:paraId="38041BC8" w14:textId="1E0E3E4D" w:rsidR="004065C0" w:rsidRDefault="004065C0" w:rsidP="009C5C1A"/>
    <w:p w14:paraId="370776D6" w14:textId="3364C057" w:rsidR="00897869" w:rsidRPr="009C5C1A" w:rsidRDefault="004543E5" w:rsidP="009C5C1A">
      <w:bookmarkStart w:id="2" w:name="_Toc481076965"/>
      <w:r w:rsidRPr="004543E5">
        <w:rPr>
          <w:sz w:val="24"/>
          <w:szCs w:val="24"/>
        </w:rPr>
        <w:t>4.3</w:t>
      </w:r>
      <w:r>
        <w:t xml:space="preserve">. </w:t>
      </w:r>
      <w:r w:rsidRPr="009C5C1A">
        <w:t>EL USO DE ANTIOXIDANTES EN LA INDUSTRIA CÁRNICA.</w:t>
      </w:r>
      <w:bookmarkEnd w:id="2"/>
      <w:r w:rsidR="00DB2710">
        <w:t xml:space="preserve"> </w:t>
      </w:r>
    </w:p>
    <w:p w14:paraId="3466C097" w14:textId="3133607B" w:rsidR="00897869" w:rsidRPr="009C5C1A" w:rsidRDefault="0093274E" w:rsidP="009C5C1A">
      <w:r>
        <w:t xml:space="preserve">En el procesamiento de productos cárnicos </w:t>
      </w:r>
      <w:r w:rsidR="004A0D35">
        <w:t xml:space="preserve">se debe </w:t>
      </w:r>
      <w:r>
        <w:t xml:space="preserve">considerar procesos bioquímicos que afectan al producto durante el almacenamiento, como la </w:t>
      </w:r>
      <w:r w:rsidRPr="0093274E">
        <w:t>oxidación lipídica</w:t>
      </w:r>
      <w:r>
        <w:t>, que altera</w:t>
      </w:r>
      <w:r w:rsidRPr="0093274E">
        <w:t xml:space="preserve"> la calidad de los productos cárnicos</w:t>
      </w:r>
      <w:r>
        <w:t>, tanto de forma</w:t>
      </w:r>
      <w:r w:rsidRPr="0093274E">
        <w:t xml:space="preserve"> sensorial, </w:t>
      </w:r>
      <w:r>
        <w:t>como de composición y aquello se refleja de forma negativa en la percepción sensorial de los consumidores</w:t>
      </w:r>
      <w:r w:rsidRPr="0093274E">
        <w:t xml:space="preserve">. </w:t>
      </w:r>
      <w:r>
        <w:t xml:space="preserve">En la actualidad, las investigaciones se dirigen a la </w:t>
      </w:r>
      <w:r w:rsidR="007C4BB3">
        <w:t xml:space="preserve">identificación y uso de </w:t>
      </w:r>
      <w:r w:rsidR="007C4BB3">
        <w:lastRenderedPageBreak/>
        <w:t xml:space="preserve">productos naturales de origen vegetal que retrasen o eliminen los efectos de esta oxidación de forma similar o mejorada con respecto a los antioxidantes sintéticos </w:t>
      </w:r>
      <w:r w:rsidR="007C4BB3">
        <w:fldChar w:fldCharType="begin"/>
      </w:r>
      <w:r w:rsidR="007C4BB3">
        <w:instrText xml:space="preserve"> ADDIN ZOTERO_ITEM CSL_CITATION {"citationID":"KIPJ9VSd","properties":{"unsorted":false,"formattedCitation":"(Villalobos Delgado, 2024)","plainCitation":"(Villalobos Delgado, 2024)","noteIndex":0},"citationItems":[{"id":1230,"uris":["http://zotero.org/users/2509342/items/FVY4XAX4"],"itemData":{"id":1230,"type":"article-journal","container-title":"Temas de Ciencia y Tecnología","issue":"84","source":"Google Scholar","title":"Uso de antioxidantes naturales para inhibir la oxidación lipídica y proteica en la carne y productos cárnicos","URL":"https://www.researchgate.net/profile/Luz-Villalobos-Delgado/publication/394920187_Uso_de_antioxidantes_naturales_para_inhibir_la_oxidacion_lipidica_y_proteica_en_la_carne_y_productos_carnicos/links/68abc6c3d9261f6f51aea830/Uso-de-antioxidantes-naturales-para-inhibir-la-oxidacion-lipidica-y-proteica-en-la-carne-y-productos-carnicos.pdf","volume":"28","author":[{"family":"Villalobos Delgado","given":"Luz Hermila"}],"accessed":{"date-parts":[["2026",9,5]]},"issued":{"date-parts":[["2024"]]}}}],"schema":"https://github.com/citation-style-language/schema/raw/master/csl-citation.json"} </w:instrText>
      </w:r>
      <w:r w:rsidR="007C4BB3">
        <w:fldChar w:fldCharType="separate"/>
      </w:r>
      <w:r w:rsidR="007C4BB3" w:rsidRPr="007C4BB3">
        <w:rPr>
          <w:rFonts w:cs="Times New Roman"/>
        </w:rPr>
        <w:t>(Villalobos Delgado, 2024)</w:t>
      </w:r>
      <w:r w:rsidR="007C4BB3">
        <w:fldChar w:fldCharType="end"/>
      </w:r>
      <w:r w:rsidR="007C4BB3">
        <w:t xml:space="preserve">. </w:t>
      </w:r>
    </w:p>
    <w:p w14:paraId="3B9D6D25" w14:textId="1B092DC5" w:rsidR="004608EF" w:rsidRDefault="007C4BB3" w:rsidP="009C5C1A">
      <w:r>
        <w:t>Existe un</w:t>
      </w:r>
      <w:r w:rsidR="00897869" w:rsidRPr="009C5C1A">
        <w:t xml:space="preserve"> potencial carcinogénico </w:t>
      </w:r>
      <w:r>
        <w:t xml:space="preserve">de algunos productos de la oxidación </w:t>
      </w:r>
      <w:r w:rsidR="00897869" w:rsidRPr="009C5C1A">
        <w:t xml:space="preserve">lo que </w:t>
      </w:r>
      <w:r>
        <w:t xml:space="preserve">la </w:t>
      </w:r>
      <w:r w:rsidR="00897869" w:rsidRPr="009C5C1A">
        <w:t xml:space="preserve">convierte </w:t>
      </w:r>
      <w:r>
        <w:t>e</w:t>
      </w:r>
      <w:r w:rsidR="00897869" w:rsidRPr="009C5C1A">
        <w:t xml:space="preserve">n un problema de salud. </w:t>
      </w:r>
      <w:r w:rsidR="00EA3998">
        <w:t xml:space="preserve">Estos efectos </w:t>
      </w:r>
      <w:r w:rsidR="00897869" w:rsidRPr="009C5C1A">
        <w:t>se pueden reducir</w:t>
      </w:r>
      <w:r w:rsidR="00405B1D">
        <w:t xml:space="preserve"> en el almacenamiento al privar los productos de la presencia de</w:t>
      </w:r>
      <w:r w:rsidR="00897869" w:rsidRPr="009C5C1A">
        <w:t xml:space="preserve"> oxígeno y luz, o </w:t>
      </w:r>
      <w:r w:rsidR="00405B1D">
        <w:t xml:space="preserve">con la adición de ingredientes con una función antioxidante </w:t>
      </w:r>
      <w:r w:rsidR="00897869" w:rsidRPr="009C5C1A">
        <w:fldChar w:fldCharType="begin"/>
      </w:r>
      <w:r w:rsidR="00405B1D">
        <w:instrText xml:space="preserve"> ADDIN ZOTERO_ITEM CSL_CITATION {"citationID":"5Kf5pSZr","properties":{"unsorted":false,"formattedCitation":"(Weiss et\\uc0\\u160{}al., 2010)","plainCitation":"(Weiss et al., 2010)","noteIndex":0},"citationItems":[{"id":"JSlcHYM3/VeJ144gs","uris":["http://zotero.org/users/2509342/items/SSQG26H7"],"itemData":{"id":"JSlcHYM3/VeJ144gs","type":"article-journal","title":"Advances in ingredient and processing systems for meat and meat products","container-title":"Meat Science","page":"196-213","volume":"86 (01)","issue":"01","author":[{"family":"Weiss","given":"J"},{"family":"Gibis","given":"M"},{"family":"Schuh","given":"V"},{"family":"Salminen","given":"H"}],"issued":{"date-parts":[["2010"]]}}}],"schema":"https://github.com/citation-style-language/schema/raw/master/csl-citation.json"} </w:instrText>
      </w:r>
      <w:r w:rsidR="00897869" w:rsidRPr="009C5C1A">
        <w:fldChar w:fldCharType="separate"/>
      </w:r>
      <w:r w:rsidR="00405B1D" w:rsidRPr="00405B1D">
        <w:rPr>
          <w:rFonts w:cs="Times New Roman"/>
        </w:rPr>
        <w:t>(Weiss et al., 2010)</w:t>
      </w:r>
      <w:r w:rsidR="00897869" w:rsidRPr="009C5C1A">
        <w:fldChar w:fldCharType="end"/>
      </w:r>
      <w:r w:rsidR="00897869" w:rsidRPr="009C5C1A">
        <w:t xml:space="preserve">. </w:t>
      </w:r>
      <w:r w:rsidR="00405B1D">
        <w:t xml:space="preserve">El uso de algunos compuestos como </w:t>
      </w:r>
      <w:r w:rsidR="00897869" w:rsidRPr="009C5C1A">
        <w:t xml:space="preserve">la </w:t>
      </w:r>
      <w:r w:rsidR="00405B1D">
        <w:t xml:space="preserve">luteína, </w:t>
      </w:r>
      <w:r w:rsidR="00897869" w:rsidRPr="009C5C1A">
        <w:t>vitamina E</w:t>
      </w:r>
      <w:r w:rsidR="00405B1D">
        <w:t xml:space="preserve"> y </w:t>
      </w:r>
      <w:r w:rsidR="00897869" w:rsidRPr="009C5C1A">
        <w:t>el licopeno</w:t>
      </w:r>
      <w:r w:rsidR="00405B1D">
        <w:t>, que además de favorecer la salud,</w:t>
      </w:r>
      <w:r w:rsidR="00897869" w:rsidRPr="009C5C1A">
        <w:t xml:space="preserve"> reducen la oxidación de lípidos </w:t>
      </w:r>
      <w:r w:rsidR="00897869" w:rsidRPr="009C5C1A">
        <w:fldChar w:fldCharType="begin"/>
      </w:r>
      <w:r w:rsidR="00405B1D">
        <w:instrText xml:space="preserve"> ADDIN ZOTERO_ITEM CSL_CITATION {"citationID":"5MhLAoh3","properties":{"unsorted":false,"formattedCitation":"(Granado et\\uc0\\u160{}al., 2010)","plainCitation":"(Granado et al., 2010)","noteIndex":0},"citationItems":[{"id":"JSlcHYM3/Gt7kHwVS","uris":["http://zotero.org/users/2509342/items/SKVT54FZ"],"itemData":{"id":"JSlcHYM3/Gt7kHwVS","type":"article-journal","title":"Lutein-enriched frankfurter-type products: Physicochemical characteristics and lutein in vitro bioaccessibility","container-title":"Food Chemistry","page":"741-748","volume":"120","issue":"3","author":[{"family":"Granado","given":"F"},{"family":"López","given":"I"},{"family":"Herrero","given":"C"},{"family":"Blanco","given":"I"},{"family":"Cofrades","given":"S"},{"family":"Perez","given":"B"}],"issued":{"date-parts":[["2010"]]}}}],"schema":"https://github.com/citation-style-language/schema/raw/master/csl-citation.json"} </w:instrText>
      </w:r>
      <w:r w:rsidR="00897869" w:rsidRPr="009C5C1A">
        <w:fldChar w:fldCharType="separate"/>
      </w:r>
      <w:r w:rsidR="00405B1D" w:rsidRPr="00405B1D">
        <w:rPr>
          <w:rFonts w:cs="Times New Roman"/>
        </w:rPr>
        <w:t>(Granado et al., 2010)</w:t>
      </w:r>
      <w:r w:rsidR="00897869" w:rsidRPr="009C5C1A">
        <w:fldChar w:fldCharType="end"/>
      </w:r>
      <w:r w:rsidR="00897869" w:rsidRPr="009C5C1A">
        <w:t xml:space="preserve">. </w:t>
      </w:r>
      <w:r w:rsidR="004608EF">
        <w:t xml:space="preserve">Algunas especias se utilizan como </w:t>
      </w:r>
      <w:r w:rsidR="004608EF" w:rsidRPr="0029575D">
        <w:t xml:space="preserve">ingredientes </w:t>
      </w:r>
      <w:r w:rsidR="004608EF">
        <w:t xml:space="preserve">ya que </w:t>
      </w:r>
      <w:r w:rsidR="004608EF" w:rsidRPr="0029575D">
        <w:t xml:space="preserve">no solo aportan </w:t>
      </w:r>
      <w:r w:rsidR="004608EF">
        <w:t>características sensoriales agradables</w:t>
      </w:r>
      <w:r w:rsidR="004608EF" w:rsidRPr="0029575D">
        <w:t xml:space="preserve">, sino también compuestos bioactivos que </w:t>
      </w:r>
      <w:r w:rsidR="004608EF">
        <w:t>reaccionan frente a</w:t>
      </w:r>
      <w:r w:rsidR="004608EF" w:rsidRPr="0029575D">
        <w:t xml:space="preserve"> la oxidación lipídica</w:t>
      </w:r>
      <w:r w:rsidR="004608EF">
        <w:t xml:space="preserve">, reduciéndola y </w:t>
      </w:r>
      <w:r w:rsidR="004608EF" w:rsidRPr="0029575D">
        <w:t>prolongan</w:t>
      </w:r>
      <w:r w:rsidR="004608EF">
        <w:t xml:space="preserve">do </w:t>
      </w:r>
      <w:r w:rsidR="004608EF" w:rsidRPr="0029575D">
        <w:t xml:space="preserve">la vida útil </w:t>
      </w:r>
      <w:r w:rsidR="004608EF">
        <w:t>de los productos c</w:t>
      </w:r>
      <w:r w:rsidR="004608EF" w:rsidRPr="0029575D">
        <w:t>árnicos</w:t>
      </w:r>
      <w:r w:rsidR="004608EF">
        <w:t xml:space="preserve"> </w:t>
      </w:r>
      <w:r w:rsidR="004608EF">
        <w:fldChar w:fldCharType="begin"/>
      </w:r>
      <w:r w:rsidR="004608EF">
        <w:instrText xml:space="preserve"> ADDIN ZOTERO_ITEM CSL_CITATION {"citationID":"BwP3mPMj","properties":{"unsorted":false,"formattedCitation":"(Torrenegra Alarcon et\\uc0\\u160{}al., 2024)","plainCitation":"(Torrenegra Alarcon et al., 2024)","noteIndex":0},"citationItems":[{"id":1231,"uris":["http://zotero.org/users/2509342/items/JBXLBW29"],"itemData":{"id":1231,"type":"article-journal","abstract":"The review article examines the antioxidant potential of various plant species in the production of processed meat products, highlighting their ability to improve sensory quality, stability, and food safety. A total of 723 documents from the past 24 years were analyzed to identify research trends and the most studied plant species, such as rosemary, thyme, oregano, and garlic. These ingredients not only add flavor and aroma but also contain bioactive compounds that inhibit lipid oxidation, extend shelf life, and enhance the nutritional properties of meat products. The study underscores the growing interest in using natural antioxidants as alternatives to synthetic additives, responding to consumer demand for healthier and more sustainable products.","container-title":"@limentech, Ciencia y Tecnología Alimentaria","DOI":"10.24054/limentech.v22i1.3185","ISSN":"2711-3035","issue":"1","language":"es","license":"Derechos de autor 2024 @limentech, Ciencia y Tecnología Alimentaria","page":"295-311","source":"ojs.unipamplona.edu.co","title":"Especies vegetales con potencial antioxidante en la innovación de productos cárnicos procesados: una revisión","title-short":"Especies vegetales con potencial antioxidante en la innovación de productos cárnicos procesados","volume":"22","author":[{"family":"Torrenegra Alarcon","given":"Miladys"},{"family":"Hernández Santos","given":"Ruth"},{"family":"León Méndez","given":"Glicerio"},{"family":"Granados Conde","given":"Clemente"},{"family":"De La Espriella Angarita","given":"Stephanie"}],"issued":{"date-parts":[["2024",6,25]]}}}],"schema":"https://github.com/citation-style-language/schema/raw/master/csl-citation.json"} </w:instrText>
      </w:r>
      <w:r w:rsidR="004608EF">
        <w:fldChar w:fldCharType="separate"/>
      </w:r>
      <w:r w:rsidR="004608EF" w:rsidRPr="00DB1942">
        <w:rPr>
          <w:rFonts w:cs="Times New Roman"/>
        </w:rPr>
        <w:t>(</w:t>
      </w:r>
      <w:proofErr w:type="spellStart"/>
      <w:r w:rsidR="004608EF" w:rsidRPr="00DB1942">
        <w:rPr>
          <w:rFonts w:cs="Times New Roman"/>
        </w:rPr>
        <w:t>Torrenegra</w:t>
      </w:r>
      <w:proofErr w:type="spellEnd"/>
      <w:r w:rsidR="004608EF" w:rsidRPr="00DB1942">
        <w:rPr>
          <w:rFonts w:cs="Times New Roman"/>
        </w:rPr>
        <w:t xml:space="preserve"> </w:t>
      </w:r>
      <w:proofErr w:type="spellStart"/>
      <w:r w:rsidR="004608EF" w:rsidRPr="00DB1942">
        <w:rPr>
          <w:rFonts w:cs="Times New Roman"/>
        </w:rPr>
        <w:t>Alarcon</w:t>
      </w:r>
      <w:proofErr w:type="spellEnd"/>
      <w:r w:rsidR="004608EF" w:rsidRPr="00DB1942">
        <w:rPr>
          <w:rFonts w:cs="Times New Roman"/>
        </w:rPr>
        <w:t xml:space="preserve"> et al., 2024)</w:t>
      </w:r>
      <w:r w:rsidR="004608EF">
        <w:fldChar w:fldCharType="end"/>
      </w:r>
      <w:r w:rsidR="004608EF">
        <w:t xml:space="preserve">. </w:t>
      </w:r>
    </w:p>
    <w:p w14:paraId="79B865E2" w14:textId="13BE5985" w:rsidR="004608EF" w:rsidRPr="009C5C1A" w:rsidRDefault="00897869" w:rsidP="004608EF">
      <w:r w:rsidRPr="009C5C1A">
        <w:t xml:space="preserve">El impacto sensorial y </w:t>
      </w:r>
      <w:r w:rsidR="000A0904">
        <w:t>de</w:t>
      </w:r>
      <w:r w:rsidRPr="009C5C1A">
        <w:t xml:space="preserve"> calidad debe </w:t>
      </w:r>
      <w:r w:rsidR="000A0904">
        <w:t>ser el fundamento a la hora de formular</w:t>
      </w:r>
      <w:r w:rsidR="004A0D35">
        <w:t xml:space="preserve"> un producto cárnico</w:t>
      </w:r>
      <w:r w:rsidRPr="009C5C1A">
        <w:t xml:space="preserve"> para </w:t>
      </w:r>
      <w:r w:rsidR="000A0904">
        <w:t>generar las características deseables por los consumidores</w:t>
      </w:r>
      <w:r w:rsidR="001E29C8">
        <w:t xml:space="preserve"> </w:t>
      </w:r>
      <w:r w:rsidR="001E29C8">
        <w:fldChar w:fldCharType="begin"/>
      </w:r>
      <w:r w:rsidR="001E29C8">
        <w:instrText xml:space="preserve"> ADDIN ZOTERO_ITEM CSL_CITATION {"citationID":"3GxGNCn2","properties":{"unsorted":false,"formattedCitation":"(Karre et\\uc0\\u160{}al., 2013)","plainCitation":"(Karre et al., 2013)","noteIndex":0},"citationItems":[{"id":1138,"uris":["http://zotero.org/users/2509342/items/GAUKABLI"],"itemData":{"id":1138,"type":"article-journal","abstract":"In response to recent claims that synthetic antioxidants have the potential to cause toxicological effects and consumers' increased interest in purchasing natural products, the meat and poultry industry has been seeking sources of natural antioxidants. Due to their high phenolic compound content, fruits and other plant materials provide a good alternative to conventional antioxidants. Plum, grape seed extract, cranberry, pomegranate, bearberry, pine bark extract, rosemary, oregano, and other spices functions as antioxidants in meat and poultry products. Pomegranate, pine bark extract, cinnamon, and cloves have exhibited stronger antioxidant properties than some synthetic options. Plum products, grape seed extract, pine bark extract, rosemary, and some spices all have been shown to affect the color of finished meat or poultry products; however, in some products such as pork sausage or uncured meats, an increase in red color may be desired. When selecting a natural antioxidant, sensory and quality impact on the product should be considered to achieve desired traits.","container-title":"Meat Science","DOI":"10.1016/j.meatsci.2013.01.007","ISSN":"0309-1740","issue":"2","journalAbbreviation":"Meat Science","page":"220-227","source":"ScienceDirect","title":"Natural antioxidants in meat and poultry products","volume":"94","author":[{"family":"Karre","given":"Liz"},{"family":"Lopez","given":"Keyla"},{"family":"Getty","given":"Kelly J. K."}],"issued":{"date-parts":[["2013",6,1]]}}}],"schema":"https://github.com/citation-style-language/schema/raw/master/csl-citation.json"} </w:instrText>
      </w:r>
      <w:r w:rsidR="001E29C8">
        <w:fldChar w:fldCharType="separate"/>
      </w:r>
      <w:r w:rsidR="001E29C8" w:rsidRPr="001E29C8">
        <w:rPr>
          <w:rFonts w:cs="Times New Roman"/>
        </w:rPr>
        <w:t>(Karre et al., 2013)</w:t>
      </w:r>
      <w:r w:rsidR="001E29C8">
        <w:fldChar w:fldCharType="end"/>
      </w:r>
      <w:r w:rsidRPr="009C5C1A">
        <w:t>.</w:t>
      </w:r>
      <w:r w:rsidR="009B199C">
        <w:t xml:space="preserve"> </w:t>
      </w:r>
      <w:r w:rsidR="00A36019">
        <w:t>P</w:t>
      </w:r>
      <w:r w:rsidR="00A36019" w:rsidRPr="009C5C1A">
        <w:t>lantas</w:t>
      </w:r>
      <w:r w:rsidR="00A36019">
        <w:t xml:space="preserve"> como </w:t>
      </w:r>
      <w:r w:rsidR="00A36019" w:rsidRPr="009C5C1A">
        <w:t>orégano</w:t>
      </w:r>
      <w:r w:rsidR="00A36019">
        <w:t xml:space="preserve">, </w:t>
      </w:r>
      <w:r w:rsidR="00A36019" w:rsidRPr="009C5C1A">
        <w:t xml:space="preserve">romero y salvia </w:t>
      </w:r>
      <w:r w:rsidR="00A36019">
        <w:t>por su</w:t>
      </w:r>
      <w:r w:rsidR="00A36019" w:rsidRPr="009C5C1A">
        <w:t xml:space="preserve"> contenido </w:t>
      </w:r>
      <w:r w:rsidR="00A36019">
        <w:t xml:space="preserve">de </w:t>
      </w:r>
      <w:r w:rsidR="00A36019" w:rsidRPr="009C5C1A">
        <w:t>aceites esenciales</w:t>
      </w:r>
      <w:r w:rsidR="00A36019">
        <w:t xml:space="preserve"> se utilizan como antioxidantes </w:t>
      </w:r>
      <w:r w:rsidR="00A36019">
        <w:fldChar w:fldCharType="begin"/>
      </w:r>
      <w:r w:rsidR="00A36019">
        <w:instrText xml:space="preserve"> ADDIN ZOTERO_ITEM CSL_CITATION {"citationID":"jFRWWk7w","properties":{"unsorted":false,"formattedCitation":"(Velasco &amp; Williams, 2011)","plainCitation":"(Velasco &amp; Williams, 2011)","noteIndex":0},"citationItems":[{"id":1233,"uris":["http://zotero.org/users/2509342/items/ALS8QVWY"],"itemData":{"id":1233,"type":"article-journal","publisher":"Instituto de Investigaciones Agropecuarias, INIA","source":"Google Scholar","title":"Improving meat quality through natural antioxidants","URL":"https://utoronto.scholaris.ca/items/766ef4dc-fa7c-4004-bb71-0db209b07186","author":[{"family":"Velasco","given":"Valeria"},{"family":"Williams","given":"Pamela"}],"accessed":{"date-parts":[["2026",9,5]]},"issued":{"date-parts":[["2011"]]}}}],"schema":"https://github.com/citation-style-language/schema/raw/master/csl-citation.json"} </w:instrText>
      </w:r>
      <w:r w:rsidR="00A36019">
        <w:fldChar w:fldCharType="separate"/>
      </w:r>
      <w:r w:rsidR="00A36019" w:rsidRPr="009B199C">
        <w:rPr>
          <w:rFonts w:cs="Times New Roman"/>
        </w:rPr>
        <w:t>(Velasco &amp; Williams, 2011)</w:t>
      </w:r>
      <w:r w:rsidR="00A36019">
        <w:fldChar w:fldCharType="end"/>
      </w:r>
      <w:r w:rsidR="00A36019">
        <w:t>.</w:t>
      </w:r>
      <w:r w:rsidR="00A36019">
        <w:t xml:space="preserve"> Estas dos últimas</w:t>
      </w:r>
      <w:r w:rsidR="00E700FE">
        <w:t xml:space="preserve"> fueron utilizadas en un paté de pato, con resultados adecuados en cuanto a la reducción de la oxidación y aumento del tiempo de vida útil </w:t>
      </w:r>
      <w:r w:rsidR="00A36019">
        <w:fldChar w:fldCharType="begin"/>
      </w:r>
      <w:r w:rsidR="00A36019">
        <w:instrText xml:space="preserve"> ADDIN ZOTERO_ITEM CSL_CITATION {"citationID":"nO88TmQr","properties":{"unsorted":false,"formattedCitation":"(Vel\\uc0\\u225{}squez, 2019)","plainCitation":"(Velásquez, 2019)","noteIndex":0},"citationItems":[{"id":185,"uris":["http://zotero.org/users/2509342/items/DQV34WB5"],"itemData":{"id":185,"type":"book","ISBN":"978-9942-769-87-9","title":"Paté de pato con fibra y perfil lipídico mejorado","author":[{"family":"Velásquez","given":"Jorge"}],"issued":{"date-parts":[["2019"]]}}}],"schema":"https://github.com/citation-style-language/schema/raw/master/csl-citation.json"} </w:instrText>
      </w:r>
      <w:r w:rsidR="00A36019">
        <w:fldChar w:fldCharType="separate"/>
      </w:r>
      <w:r w:rsidR="00A36019" w:rsidRPr="00A36019">
        <w:rPr>
          <w:rFonts w:cs="Times New Roman"/>
        </w:rPr>
        <w:t>(Velásquez, 2019)</w:t>
      </w:r>
      <w:r w:rsidR="00A36019">
        <w:fldChar w:fldCharType="end"/>
      </w:r>
      <w:r w:rsidR="00A36019">
        <w:t>.</w:t>
      </w:r>
      <w:r w:rsidR="00E700FE">
        <w:t xml:space="preserve"> </w:t>
      </w:r>
      <w:r w:rsidR="004608EF">
        <w:t>L</w:t>
      </w:r>
      <w:r w:rsidR="004608EF" w:rsidRPr="009C5C1A">
        <w:t>a salvia</w:t>
      </w:r>
      <w:r w:rsidR="004608EF">
        <w:t xml:space="preserve"> como el romero</w:t>
      </w:r>
      <w:r w:rsidR="004608EF" w:rsidRPr="009C5C1A">
        <w:t xml:space="preserve"> presenta similar</w:t>
      </w:r>
      <w:r w:rsidR="004608EF">
        <w:t xml:space="preserve"> actividad</w:t>
      </w:r>
      <w:r w:rsidR="004608EF" w:rsidRPr="009C5C1A">
        <w:t xml:space="preserve"> antioxidante</w:t>
      </w:r>
      <w:r w:rsidR="004608EF">
        <w:t xml:space="preserve"> que </w:t>
      </w:r>
      <w:r w:rsidR="004608EF" w:rsidRPr="009C5C1A">
        <w:t>el BHA o el BHT</w:t>
      </w:r>
      <w:r w:rsidR="004608EF">
        <w:t xml:space="preserve"> (componentes químicos) </w:t>
      </w:r>
      <w:r w:rsidR="004608EF" w:rsidRPr="009C5C1A">
        <w:fldChar w:fldCharType="begin"/>
      </w:r>
      <w:r w:rsidR="004608EF">
        <w:instrText xml:space="preserve"> ADDIN ZOTERO_ITEM CSL_CITATION {"citationID":"0CAlgLDp","properties":{"unsorted":false,"formattedCitation":"(Weiss et\\uc0\\u160{}al., 2010)","plainCitation":"(Weiss et al., 2010)","noteIndex":0},"citationItems":[{"id":"JSlcHYM3/VeJ144gs","uris":["http://zotero.org/users/2509342/items/SSQG26H7"],"itemData":{"id":"JSlcHYM3/VeJ144gs","type":"article-journal","title":"Advances in ingredient and processing systems for meat and meat products","container-title":"Meat Science","page":"196-213","volume":"86 (01)","issue":"01","author":[{"family":"Weiss","given":"J"},{"family":"Gibis","given":"M"},{"family":"Schuh","given":"V"},{"family":"Salminen","given":"H"}],"issued":{"date-parts":[["2010"]]}}}],"schema":"https://github.com/citation-style-language/schema/raw/master/csl-citation.json"} </w:instrText>
      </w:r>
      <w:r w:rsidR="004608EF" w:rsidRPr="009C5C1A">
        <w:fldChar w:fldCharType="separate"/>
      </w:r>
      <w:r w:rsidR="004608EF" w:rsidRPr="007E2ED2">
        <w:rPr>
          <w:rFonts w:cs="Times New Roman"/>
        </w:rPr>
        <w:t>(Weiss et al., 2010)</w:t>
      </w:r>
      <w:r w:rsidR="004608EF" w:rsidRPr="009C5C1A">
        <w:fldChar w:fldCharType="end"/>
      </w:r>
      <w:r w:rsidR="004608EF">
        <w:t xml:space="preserve"> y puede ser </w:t>
      </w:r>
      <w:r w:rsidR="004608EF" w:rsidRPr="009C5C1A">
        <w:t xml:space="preserve">utilizado </w:t>
      </w:r>
      <w:r w:rsidR="004608EF">
        <w:t>para la obtención de</w:t>
      </w:r>
      <w:r w:rsidR="004608EF" w:rsidRPr="009C5C1A">
        <w:t xml:space="preserve"> un producto </w:t>
      </w:r>
      <w:r w:rsidR="004608EF">
        <w:t>cárnico</w:t>
      </w:r>
      <w:r w:rsidR="004608EF" w:rsidRPr="009C5C1A">
        <w:t xml:space="preserve"> con niveles de oxidación lipídica aceptable y calidad sensorial mejorada</w:t>
      </w:r>
      <w:r w:rsidR="004608EF">
        <w:t xml:space="preserve"> </w:t>
      </w:r>
      <w:r w:rsidR="004608EF">
        <w:fldChar w:fldCharType="begin"/>
      </w:r>
      <w:r w:rsidR="004608EF">
        <w:instrText xml:space="preserve"> ADDIN ZOTERO_ITEM CSL_CITATION {"citationID":"FElW5Oog","properties":{"unsorted":false,"formattedCitation":"(Salem &amp; Ibrahim, 2010)","plainCitation":"(Salem &amp; Ibrahim, 2010)","noteIndex":0},"citationItems":[{"id":1170,"uris":["http://zotero.org/users/2509342/items/B5CQ57IW"],"itemData":{"id":1170,"type":"article-journal","abstract":"Sage oil extract was added during the preparation of dry fermented buffalo meat sausage. Some chemical, microbial and sensory characteristics of sausages were evaluated during the ripening period. In particular, pH, lipid oxidation, biogenic amines and micro flora were analyzed. Results of this study pointed out that sage oil extract as natural antioxidant could be utilized in dry fermented sausage, prepared from buffalo meat, in order to obtain a final product within acceptable lipid oxidation and biogenic amine levels, as well as improved sensory quality.","container-title":"Grasas y Aceites","DOI":"10.3989/gya.075109","ISSN":"1988-4214","issue":"1","language":"en","license":"Copyright (c) 2010 Consejo Superior de Investigaciones Científicas (CSIC)","page":"76-85","source":"grasasyaceites.revistas.csic.es","title":"Dry fermented buffalo sausage with sage oil extract: Safety and quality","title-short":"Dry fermented buffalo sausage with sage oil extract","volume":"61","author":[{"family":"Salem","given":"Ferial M. Abu"},{"family":"Ibrahim","given":"Hayam M."}],"issued":{"date-parts":[["2010",3,30]]}}}],"schema":"https://github.com/citation-style-language/schema/raw/master/csl-citation.json"} </w:instrText>
      </w:r>
      <w:r w:rsidR="004608EF">
        <w:fldChar w:fldCharType="separate"/>
      </w:r>
      <w:r w:rsidR="004608EF" w:rsidRPr="007E2ED2">
        <w:rPr>
          <w:rFonts w:cs="Times New Roman"/>
        </w:rPr>
        <w:t>(Salem &amp; Ibrahim, 2010)</w:t>
      </w:r>
      <w:r w:rsidR="004608EF">
        <w:fldChar w:fldCharType="end"/>
      </w:r>
      <w:r w:rsidR="004608EF">
        <w:t>.</w:t>
      </w:r>
    </w:p>
    <w:p w14:paraId="32107785" w14:textId="52E59573" w:rsidR="004608EF" w:rsidRDefault="001A33B0" w:rsidP="004608EF">
      <w:r>
        <w:t xml:space="preserve">Ciertas especias como </w:t>
      </w:r>
      <w:r w:rsidRPr="009C5C1A">
        <w:t>orégano, cilantro, canela, tomillo, romero,  mostaza y salvia</w:t>
      </w:r>
      <w:r>
        <w:t xml:space="preserve"> además de su poder antioxidante, tienen actividad antimicrobiana </w:t>
      </w:r>
      <w:r>
        <w:fldChar w:fldCharType="begin"/>
      </w:r>
      <w:r>
        <w:instrText xml:space="preserve"> ADDIN ZOTERO_ITEM CSL_CITATION {"citationID":"IxAra2pD","properties":{"unsorted":false,"formattedCitation":"(Zhang et\\uc0\\u160{}al., 2010)","plainCitation":"(Zhang et al., 2010)","noteIndex":0},"citationItems":[{"id":1191,"uris":["http://zotero.org/users/2509342/items/B8ZAHXD4"],"itemData":{"id":1191,"type":"article-journal","abstract":"In recent years, much attention has been paid to develop meat and meat products with physiological functions to promote health conditions and prevent the risk of diseases. This review focuses on strategies to improve the functional value of meat and meat products. Value improvement can be realized by adding functional compounds including conjugated linoneleic acid, vitamin E, n3 fatty acids and selenium in animal diets to improve animal production, carcass composition and fresh meat quality. In addition, functional ingredients such as vegetable proteins, dietary fibers, herbs and spices, and lactic acid bacteria can be directly incorporated into meat products during processing to improve their functional value for consumers. Functional compounds, especially peptides, can also be generated from meat and meat products during processing such as fermentation, curing and aging, and enzymatic hydrolysis. This review further discusses the current status, consumer acceptance, and market for functional foods from the global viewpoints. Future prospects for functional meat and meat products are also discussed.","collection-title":"Special Issue: 56th International Congress of Meat Science and Technology (56th ICoMST), 15-20 August 2010, Jeju, Korea","container-title":"Meat Science","DOI":"10.1016/j.meatsci.2010.04.018","ISSN":"0309-1740","issue":"1","journalAbbreviation":"Meat Science","page":"15-31","source":"ScienceDirect","title":"Improving functional value of meat products","volume":"86","author":[{"family":"Zhang","given":"Wangang"},{"family":"Xiao","given":"Shan"},{"family":"Samaraweera","given":"Himali"},{"family":"Lee","given":"Eun Joo"},{"family":"Ahn","given":"Dong U."}],"issued":{"date-parts":[["2010",9,1]]}}}],"schema":"https://github.com/citation-style-language/schema/raw/master/csl-citation.json"} </w:instrText>
      </w:r>
      <w:r>
        <w:fldChar w:fldCharType="separate"/>
      </w:r>
      <w:r w:rsidRPr="001A33B0">
        <w:rPr>
          <w:rFonts w:cs="Times New Roman"/>
        </w:rPr>
        <w:t>(Zhang et </w:t>
      </w:r>
      <w:proofErr w:type="spellStart"/>
      <w:r w:rsidRPr="001A33B0">
        <w:rPr>
          <w:rFonts w:cs="Times New Roman"/>
        </w:rPr>
        <w:t>al</w:t>
      </w:r>
      <w:proofErr w:type="spellEnd"/>
      <w:r w:rsidRPr="001A33B0">
        <w:rPr>
          <w:rFonts w:cs="Times New Roman"/>
        </w:rPr>
        <w:t>., 2010)</w:t>
      </w:r>
      <w:r>
        <w:fldChar w:fldCharType="end"/>
      </w:r>
      <w:r>
        <w:t xml:space="preserve">. </w:t>
      </w:r>
      <w:r w:rsidR="00787FAC" w:rsidRPr="004B1596">
        <w:rPr>
          <w:lang w:val="es-EC"/>
        </w:rPr>
        <w:t xml:space="preserve">El empleo de extracto de romero al </w:t>
      </w:r>
      <w:r w:rsidR="004B1596">
        <w:rPr>
          <w:lang w:val="es-EC"/>
        </w:rPr>
        <w:t>0,0</w:t>
      </w:r>
      <w:r w:rsidR="00787FAC" w:rsidRPr="004B1596">
        <w:rPr>
          <w:lang w:val="es-EC"/>
        </w:rPr>
        <w:t>6</w:t>
      </w:r>
      <w:r w:rsidR="004B1596">
        <w:rPr>
          <w:lang w:val="es-EC"/>
        </w:rPr>
        <w:t xml:space="preserve"> </w:t>
      </w:r>
      <w:r w:rsidR="00787FAC" w:rsidRPr="004B1596">
        <w:rPr>
          <w:lang w:val="es-EC"/>
        </w:rPr>
        <w:t xml:space="preserve">% </w:t>
      </w:r>
      <w:proofErr w:type="spellStart"/>
      <w:r w:rsidR="00787FAC" w:rsidRPr="004B1596">
        <w:rPr>
          <w:lang w:val="es-EC"/>
        </w:rPr>
        <w:t>ha</w:t>
      </w:r>
      <w:proofErr w:type="spellEnd"/>
      <w:r w:rsidR="00787FAC" w:rsidRPr="004B1596">
        <w:rPr>
          <w:lang w:val="es-EC"/>
        </w:rPr>
        <w:t xml:space="preserve"> </w:t>
      </w:r>
      <w:r w:rsidR="004B1596">
        <w:rPr>
          <w:lang w:val="es-EC"/>
        </w:rPr>
        <w:t>evidenciado la desaceleración de</w:t>
      </w:r>
      <w:r w:rsidR="00787FAC" w:rsidRPr="004B1596">
        <w:rPr>
          <w:lang w:val="es-EC"/>
        </w:rPr>
        <w:t xml:space="preserve"> la oxidación lipídica y </w:t>
      </w:r>
      <w:r w:rsidR="004B1596">
        <w:rPr>
          <w:lang w:val="es-EC"/>
        </w:rPr>
        <w:t xml:space="preserve">la </w:t>
      </w:r>
      <w:r w:rsidR="00787FAC" w:rsidRPr="004B1596">
        <w:rPr>
          <w:lang w:val="es-EC"/>
        </w:rPr>
        <w:t>redu</w:t>
      </w:r>
      <w:r w:rsidR="004B1596">
        <w:rPr>
          <w:lang w:val="es-EC"/>
        </w:rPr>
        <w:t>cción</w:t>
      </w:r>
      <w:r w:rsidR="00787FAC" w:rsidRPr="004B1596">
        <w:rPr>
          <w:lang w:val="es-EC"/>
        </w:rPr>
        <w:t xml:space="preserve"> </w:t>
      </w:r>
      <w:r w:rsidR="004B1596">
        <w:rPr>
          <w:lang w:val="es-EC"/>
        </w:rPr>
        <w:t>de</w:t>
      </w:r>
      <w:r w:rsidR="00787FAC" w:rsidRPr="004B1596">
        <w:rPr>
          <w:lang w:val="es-EC"/>
        </w:rPr>
        <w:t xml:space="preserve"> los peróxidos en salchichas </w:t>
      </w:r>
      <w:proofErr w:type="spellStart"/>
      <w:r w:rsidR="00787FAC" w:rsidRPr="004B1596">
        <w:rPr>
          <w:lang w:val="es-EC"/>
        </w:rPr>
        <w:t>semi-ahumadas</w:t>
      </w:r>
      <w:proofErr w:type="spellEnd"/>
      <w:r w:rsidR="00787FAC" w:rsidRPr="004B1596">
        <w:rPr>
          <w:lang w:val="es-EC"/>
        </w:rPr>
        <w:t xml:space="preserve"> de pato Pekín</w:t>
      </w:r>
      <w:r w:rsidR="00787FAC" w:rsidRPr="004B1596">
        <w:rPr>
          <w:lang w:val="es-EC"/>
        </w:rPr>
        <w:t xml:space="preserve"> </w:t>
      </w:r>
      <w:r w:rsidR="00787FAC" w:rsidRPr="004B1596">
        <w:rPr>
          <w:lang w:val="es-EC"/>
        </w:rPr>
        <w:fldChar w:fldCharType="begin"/>
      </w:r>
      <w:r w:rsidR="004B1596" w:rsidRPr="004B1596">
        <w:rPr>
          <w:lang w:val="es-EC"/>
        </w:rPr>
        <w:instrText xml:space="preserve"> ADDIN ZOTERO_ITEM CSL_CITATION {"citationID":"8DPzYE5u","properties":{"unsorted":false,"formattedCitation":"(Bozhko et\\uc0\\u160{}al., 2020)","plainCitation":"(Bozhko et al., 2020)","noteIndex":0},"citationItems":[{"id":1100,"uris":["http://zotero.org/users/2509342/items/XDJQ9IQC"],"itemData":{"id":1100,"type":"article-journal","abstract":"o\n\t\t\t\t\tEl trabajo se centra en el estudio de la composición de ácidos grasos y la eficiencia biológica de una salchicha semiahumada con carne de pato, con una composición equilibrada de ácidos grasos, investigando la efectividad del extracto de romero en la elaboración de salchichas con alto contenido de ácidos grasos insaturados. Se confirma que la composición de ácidos grasos de la salchicha semiahumada con carne de pato Pekín se caracteriza por una proporción óptima de AGPI y AGS de 0,33, en comparación con el rango estándar de 0,2–0,4. La proporción entre las familias de AG ω-3/ω-6 en los productos elaborados es de 1:11, en comparación con las normas fisiológicas recomendadas para la composición ideal de lípidos en un producto cárnico (1:10).\nIntroduction of the rosemary extract in amount 0.02–0.06 % of the forcemeat mass decelerates hydrolytic oxidation of forcemeat lipids, favors deceleration of peroxide oxidation of lipids in a meat-containing semi-smoked sausage, decreasing the amount of peroxides in practically five times. The positive influence of the introduced antioxidant on accumulation of secondary oxidation products is noticed. Their summary amount was the least at the end of the storage term of ready products with the rosemary extract as 0.38–0.80 mg of МА/kg of the product that is 2.54–3.94 times lower than in a control sample. The most stabilizing effect on the process of lipids oxidation is obtained at introducing the rosemary extract in amount 0.06 % that allows to decrease the speed of oxidation processes in the product almost twice","container-title":"EUREKA: Life Sciences","DOI":"10.21303/2504-5695.2020.001321","ISSN":"2504-5695","issue":"3","language":"en","license":"Copyright (c) 2020 Nataliia Bozhko, Vasyl  Pasichnyi, Andriy  Marynin, Vasyl  Tischenko, Igor  Strashynskyi, Oleksandr  Kyselov","page":"18-25","source":"journal.eu-jr.eu","title":"Investigation of the influence of the rosemary extract on the oxidizing stability of fats of semi-smoked sausages with peking duck meat","author":[{"family":"Bozhko","given":"Nataliia"},{"family":"Pasichnyi","given":"Vasyl"},{"family":"Marynin","given":"Andriy"},{"family":"Tischenko","given":"Vasyl"},{"family":"Strashynskyi","given":"Igor"},{"family":"Kyselov","given":"Oleksandr"}],"issued":{"date-parts":[["2020",6,1]]}}}],"schema":"https://github.com/citation-style-language/schema/raw/master/csl-citation.json"} </w:instrText>
      </w:r>
      <w:r w:rsidR="00787FAC" w:rsidRPr="004B1596">
        <w:rPr>
          <w:lang w:val="es-EC"/>
        </w:rPr>
        <w:fldChar w:fldCharType="separate"/>
      </w:r>
      <w:r w:rsidR="004B1596" w:rsidRPr="004B1596">
        <w:rPr>
          <w:rFonts w:cs="Times New Roman"/>
        </w:rPr>
        <w:t>(Bozhko et al., 2020)</w:t>
      </w:r>
      <w:r w:rsidR="00787FAC" w:rsidRPr="004B1596">
        <w:rPr>
          <w:lang w:val="es-EC"/>
        </w:rPr>
        <w:fldChar w:fldCharType="end"/>
      </w:r>
      <w:r w:rsidR="004B1596">
        <w:rPr>
          <w:lang w:val="es-EC"/>
        </w:rPr>
        <w:t xml:space="preserve">. </w:t>
      </w:r>
      <w:r w:rsidR="00EA3998">
        <w:rPr>
          <w:lang w:val="es-EC"/>
        </w:rPr>
        <w:t xml:space="preserve">Residuos de la </w:t>
      </w:r>
      <w:r w:rsidR="004B1596">
        <w:t>agroindustria</w:t>
      </w:r>
      <w:r>
        <w:t xml:space="preserve">, </w:t>
      </w:r>
      <w:r w:rsidR="004B1596">
        <w:t>con potencia</w:t>
      </w:r>
      <w:r w:rsidR="006D24B2">
        <w:t>l</w:t>
      </w:r>
      <w:r w:rsidR="004B1596">
        <w:t xml:space="preserve"> antioxidante han sido utilizad</w:t>
      </w:r>
      <w:r w:rsidR="006D24B2">
        <w:t>a</w:t>
      </w:r>
      <w:r w:rsidR="004B1596">
        <w:t>s</w:t>
      </w:r>
      <w:r w:rsidR="006D24B2">
        <w:t xml:space="preserve"> </w:t>
      </w:r>
      <w:r>
        <w:t xml:space="preserve">como la cáscara de café (aumento de valores TBARS) </w:t>
      </w:r>
      <w:r>
        <w:fldChar w:fldCharType="begin"/>
      </w:r>
      <w:r>
        <w:instrText xml:space="preserve"> ADDIN ZOTERO_ITEM CSL_CITATION {"citationID":"3i7y1lSN","properties":{"unsorted":false,"formattedCitation":"(Thangavelu et\\uc0\\u160{}al., 2022)","plainCitation":"(Thangavelu et al., 2022)","noteIndex":0},"citationItems":[{"id":1237,"uris":["http://zotero.org/users/2509342/items/L9ZSAZHF"],"itemData":{"id":1237,"type":"article-journal","container-title":"Foods","issue":"18","page":"2763","publisher":"MDPI","source":"Google Scholar","title":"A comparative study on the effect of ultrasound-treated apple pomace and coffee silverskin powders as phosphate replacers in Irish breakfast sausage formulations","volume":"11","author":[{"family":"Thangavelu","given":"Karthikeyan Palanisamy"},{"family":"Tiwari","given":"Brijesh"},{"family":"Kerry","given":"Joseph P."},{"family":"Álvarez","given":"Carlos"}],"issued":{"date-parts":[["2022"]]}}}],"schema":"https://github.com/citation-style-language/schema/raw/master/csl-citation.json"} </w:instrText>
      </w:r>
      <w:r>
        <w:fldChar w:fldCharType="separate"/>
      </w:r>
      <w:r w:rsidRPr="001A33B0">
        <w:rPr>
          <w:rFonts w:cs="Times New Roman"/>
        </w:rPr>
        <w:t>(Thangavelu et al., 2022)</w:t>
      </w:r>
      <w:r>
        <w:fldChar w:fldCharType="end"/>
      </w:r>
      <w:r w:rsidR="00E700FE">
        <w:t xml:space="preserve">, </w:t>
      </w:r>
      <w:r>
        <w:t xml:space="preserve">albedo de toronja </w:t>
      </w:r>
      <w:r w:rsidR="001151B2">
        <w:t xml:space="preserve">en jamón de pato </w:t>
      </w:r>
      <w:r>
        <w:lastRenderedPageBreak/>
        <w:t xml:space="preserve">(incremento </w:t>
      </w:r>
      <w:r w:rsidR="009970AA">
        <w:t xml:space="preserve">del DPPH-capacidad antioxidante) </w:t>
      </w:r>
      <w:r w:rsidR="009970AA">
        <w:fldChar w:fldCharType="begin"/>
      </w:r>
      <w:r w:rsidR="009970AA">
        <w:instrText xml:space="preserve"> ADDIN ZOTERO_ITEM CSL_CITATION {"citationID":"ShNiWCAZ","properties":{"unsorted":false,"formattedCitation":"(Vel\\uc0\\u225{}squez-Rivera &amp; D\\uc0\\u237{}az-Torres, 2025)","plainCitation":"(Velásquez-Rivera &amp; Díaz-Torres, 2025)","noteIndex":0},"citationItems":[{"id":1205,"uris":["http://zotero.org/users/2509342/items/S9BF68B9"],"itemData":{"id":1205,"type":"article-magazine","container-title":"Agronomía Mesoamericana","DOI":"http://dx.doi.org/10.15517/3v3jz593","issue":"1","publisher":"https://creativecommons. org/licenses/by-nc-nd/4.0/","source":"Google Scholar","title":"Ultra-low-fat Muscovy duck (Cairina moschata) ham with grapefruit (Citrus\\times paradisi L.) albedo flour","URL":"https://www.scielo.sa.cr/scielo.php?pid=S1659-13212025000100035&amp;script=sci_arttext&amp;tlng=en","volume":"36","author":[{"family":"Velásquez-Rivera","given":"Jorge Ruperto"},{"family":"Díaz-Torres","given":"Raúl"}],"accessed":{"date-parts":[["2026",9,3]]},"issued":{"date-parts":[["2025"]]}}}],"schema":"https://github.com/citation-style-language/schema/raw/master/csl-citation.json"} </w:instrText>
      </w:r>
      <w:r w:rsidR="009970AA">
        <w:fldChar w:fldCharType="separate"/>
      </w:r>
      <w:r w:rsidR="009970AA" w:rsidRPr="009970AA">
        <w:rPr>
          <w:rFonts w:cs="Times New Roman"/>
        </w:rPr>
        <w:t>(Velásquez-Rivera &amp; Díaz-Torres, 2025)</w:t>
      </w:r>
      <w:r w:rsidR="009970AA">
        <w:fldChar w:fldCharType="end"/>
      </w:r>
      <w:r w:rsidR="006D24B2">
        <w:t>,</w:t>
      </w:r>
      <w:r w:rsidR="004608EF">
        <w:t xml:space="preserve"> </w:t>
      </w:r>
      <w:r w:rsidR="006D24B2">
        <w:t>e</w:t>
      </w:r>
      <w:r w:rsidR="004608EF" w:rsidRPr="004608EF">
        <w:t xml:space="preserve">xtractos o polvos de </w:t>
      </w:r>
      <w:proofErr w:type="spellStart"/>
      <w:r w:rsidR="004608EF" w:rsidRPr="004608EF">
        <w:rPr>
          <w:i/>
          <w:iCs/>
        </w:rPr>
        <w:t>Echinacea</w:t>
      </w:r>
      <w:proofErr w:type="spellEnd"/>
      <w:r w:rsidR="004608EF" w:rsidRPr="004608EF">
        <w:rPr>
          <w:i/>
          <w:iCs/>
        </w:rPr>
        <w:t xml:space="preserve"> purpurea</w:t>
      </w:r>
      <w:r w:rsidR="004608EF" w:rsidRPr="004608EF">
        <w:t xml:space="preserve"> </w:t>
      </w:r>
      <w:r w:rsidR="006D24B2">
        <w:t xml:space="preserve"> que </w:t>
      </w:r>
      <w:r w:rsidR="004608EF">
        <w:t>han demostrado mejoría en</w:t>
      </w:r>
      <w:r w:rsidR="004608EF" w:rsidRPr="004608EF">
        <w:t xml:space="preserve"> la estabilidad oxidativa al reducir peróxidos y el ácido </w:t>
      </w:r>
      <w:proofErr w:type="spellStart"/>
      <w:r w:rsidR="004608EF" w:rsidRPr="004608EF">
        <w:t>tiobarbitúrico</w:t>
      </w:r>
      <w:proofErr w:type="spellEnd"/>
      <w:r w:rsidR="004608EF" w:rsidRPr="004608EF">
        <w:t xml:space="preserve"> en salchichas fermentadas</w:t>
      </w:r>
      <w:r w:rsidR="004608EF">
        <w:t xml:space="preserve"> de pato </w:t>
      </w:r>
      <w:r w:rsidR="004608EF">
        <w:fldChar w:fldCharType="begin"/>
      </w:r>
      <w:r w:rsidR="004608EF">
        <w:instrText xml:space="preserve"> ADDIN ZOTERO_ITEM CSL_CITATION {"citationID":"MNMpyV01","properties":{"unsorted":false,"formattedCitation":"(Soltan et\\uc0\\u160{}al., 2025)","plainCitation":"(Soltan et al., 2025)","noteIndex":0},"citationItems":[{"id":1220,"uris":["http://zotero.org/users/2509342/items/9AXSPS5I"],"itemData":{"id":1220,"type":"article-journal","abstract":"This study investigated the impact of incorporating Echinacea purpurea extract and powder, alongside a 50 % reduction in sodium nitrite, on the quality of dry-fermented duck sausages. Treatments involved 0.05 %, 0.1 %, and 0.2 % concentrations of E. purpurea in either extract or powder form. All treated sausages maintained high protein levels, while fat and ash contents varied. Moisture decreased during ripening, resulting in weight loss without significant differences between treated and control groups. The pH declined during fermentation and slightly increased during maturation. Total acidity ranged from 0.54 % to 0.69 %. The addition of E. purpurea significantly lowered thiobarbituric acid and peroxide values, indicating improved oxidative stability. Color analysis revealed enhanced redness (a*) and acceptable lightness (L*), with some treatments performing comparably to the nitrite-only control. Microbiological analysis confirmed the absence of pathogenic bacteria. Overall, incorporating E. purpurea improved the microbiological safety, physicochemical quality, and oxidative stability of fermented duck sausages, even with reduced sodium nitrite levels.","container-title":"Food Chemistry: X","DOI":"10.1016/j.fochx.2025.102774","ISSN":"2590-1575","journalAbbreviation":"Food Chemistry: X","page":"102774","source":"ScienceDirect","title":"Efecto del extracto y el polvo &lt;i&gt;de Echinacea purpurea&lt;/i&gt; con nitrito de sodio reducido sobre la calidad, la estabilidad oxidativa y la seguridad microbiológica de la salchicha de pato fermentada en seco.","volume":"29","author":[{"family":"Soltan","given":"Osama I. A."},{"family":"Gazwi","given":"Hanaa S. S."},{"family":"Yusupova","given":"Galiya R."},{"family":"Gerasimov","given":"Andrey P."},{"family":"Almehmadi","given":"Awatif M."},{"family":"Magdy","given":"Reem M. E."}],"issued":{"date-parts":[["2025",7,1]]}}}],"schema":"https://github.com/citation-style-language/schema/raw/master/csl-citation.json"} </w:instrText>
      </w:r>
      <w:r w:rsidR="004608EF">
        <w:fldChar w:fldCharType="separate"/>
      </w:r>
      <w:r w:rsidR="004608EF" w:rsidRPr="004608EF">
        <w:rPr>
          <w:rFonts w:cs="Times New Roman"/>
        </w:rPr>
        <w:t>(Soltan et </w:t>
      </w:r>
      <w:proofErr w:type="spellStart"/>
      <w:r w:rsidR="004608EF" w:rsidRPr="004608EF">
        <w:rPr>
          <w:rFonts w:cs="Times New Roman"/>
        </w:rPr>
        <w:t>al</w:t>
      </w:r>
      <w:proofErr w:type="spellEnd"/>
      <w:r w:rsidR="004608EF" w:rsidRPr="004608EF">
        <w:rPr>
          <w:rFonts w:cs="Times New Roman"/>
        </w:rPr>
        <w:t>., 2025)</w:t>
      </w:r>
      <w:r w:rsidR="004608EF">
        <w:fldChar w:fldCharType="end"/>
      </w:r>
      <w:r w:rsidR="004608EF">
        <w:t>.</w:t>
      </w:r>
    </w:p>
    <w:p w14:paraId="613F26F3" w14:textId="4738CB8C" w:rsidR="00162C72" w:rsidRPr="00162C72" w:rsidRDefault="001E29C8" w:rsidP="00162C72">
      <w:pPr>
        <w:rPr>
          <w:lang w:val="es-EC"/>
        </w:rPr>
      </w:pPr>
      <w:r>
        <w:t xml:space="preserve">En otro estudio </w:t>
      </w:r>
      <w:r>
        <w:fldChar w:fldCharType="begin"/>
      </w:r>
      <w:r w:rsidR="005D76C3">
        <w:instrText xml:space="preserve"> ADDIN ZOTERO_ITEM CSL_CITATION {"citationID":"Ni6RQxpi","properties":{"unsorted":false,"formattedCitation":"(Karre et\\uc0\\u160{}al., 2013)","plainCitation":"(Karre et al., 2013)","dontUpdate":true,"noteIndex":0},"citationItems":[{"id":1138,"uris":["http://zotero.org/users/2509342/items/GAUKABLI"],"itemData":{"id":1138,"type":"article-journal","abstract":"In response to recent claims that synthetic antioxidants have the potential to cause toxicological effects and consumers' increased interest in purchasing natural products, the meat and poultry industry has been seeking sources of natural antioxidants. Due to their high phenolic compound content, fruits and other plant materials provide a good alternative to conventional antioxidants. Plum, grape seed extract, cranberry, pomegranate, bearberry, pine bark extract, rosemary, oregano, and other spices functions as antioxidants in meat and poultry products. Pomegranate, pine bark extract, cinnamon, and cloves have exhibited stronger antioxidant properties than some synthetic options. Plum products, grape seed extract, pine bark extract, rosemary, and some spices all have been shown to affect the color of finished meat or poultry products; however, in some products such as pork sausage or uncured meats, an increase in red color may be desired. When selecting a natural antioxidant, sensory and quality impact on the product should be considered to achieve desired traits.","container-title":"Meat Science","DOI":"10.1016/j.meatsci.2013.01.007","ISSN":"0309-1740","issue":"2","journalAbbreviation":"Meat Science","page":"220-227","source":"ScienceDirect","title":"Natural antioxidants in meat and poultry products","volume":"94","author":[{"family":"Karre","given":"Liz"},{"family":"Lopez","given":"Keyla"},{"family":"Getty","given":"Kelly J. K."}],"issued":{"date-parts":[["2013",6,1]]}}}],"schema":"https://github.com/citation-style-language/schema/raw/master/csl-citation.json"} </w:instrText>
      </w:r>
      <w:r>
        <w:fldChar w:fldCharType="separate"/>
      </w:r>
      <w:r w:rsidRPr="001E29C8">
        <w:rPr>
          <w:rFonts w:cs="Times New Roman"/>
        </w:rPr>
        <w:t xml:space="preserve">Karre et al. </w:t>
      </w:r>
      <w:r w:rsidR="004065C0">
        <w:rPr>
          <w:rFonts w:cs="Times New Roman"/>
        </w:rPr>
        <w:t>(</w:t>
      </w:r>
      <w:r w:rsidRPr="001E29C8">
        <w:rPr>
          <w:rFonts w:cs="Times New Roman"/>
        </w:rPr>
        <w:t>2013)</w:t>
      </w:r>
      <w:r>
        <w:fldChar w:fldCharType="end"/>
      </w:r>
      <w:r w:rsidR="00FF7E08">
        <w:t xml:space="preserve"> reportaron que </w:t>
      </w:r>
      <w:r w:rsidR="00FF7E08" w:rsidRPr="00FF7E08">
        <w:t>antioxidantes como el extracto de semilla de uva y ciruela retrasan eficazmente la rancidez en matrices avícolas</w:t>
      </w:r>
      <w:r w:rsidR="00FF7E08">
        <w:t>.</w:t>
      </w:r>
      <w:r w:rsidR="002A3DF0">
        <w:t xml:space="preserve"> </w:t>
      </w:r>
      <w:r w:rsidR="00500D3D">
        <w:t xml:space="preserve">La carne de pato tiene </w:t>
      </w:r>
      <w:r w:rsidR="005B6BE9">
        <w:t>posee</w:t>
      </w:r>
      <w:r w:rsidR="00500D3D">
        <w:t xml:space="preserve"> ácido oleico que le dota de estabilidad a la oxidación lipídica </w:t>
      </w:r>
      <w:r w:rsidR="00500D3D">
        <w:fldChar w:fldCharType="begin"/>
      </w:r>
      <w:r w:rsidR="00500D3D">
        <w:instrText xml:space="preserve"> ADDIN ZOTERO_ITEM CSL_CITATION {"citationID":"DvFUJb0U","properties":{"unsorted":false,"formattedCitation":"(Shin et\\uc0\\u160{}al., 2021)","plainCitation":"(Shin et al., 2021)","noteIndex":0},"citationItems":[{"id":1243,"uris":["http://zotero.org/users/2509342/items/SVAWNDR4"],"itemData":{"id":1243,"type":"article-journal","container-title":"Food Chemistry","page":"130260","publisher":"Elsevier","source":"Google Scholar","title":"Physicochemical properties and oxidative stability of duck fat-added margarine for reducing the use of fully hydrogenated soybean oil","volume":"363","author":[{"family":"Shin","given":"Dong-Min"},{"family":"Yune","given":"Jong Hyeok"},{"family":"Kim","given":"Tae-Kyung"},{"family":"Kim","given":"Yea Ji"},{"family":"Kwon","given":"Hyuk Cheol"},{"family":"Kim","given":"Do Hyun"},{"family":"Jeong","given":"Chang Hee"},{"family":"Choi","given":"Yun-Sang"},{"family":"Han","given":"Sung Gu"}],"issued":{"date-parts":[["2021"]]}}}],"schema":"https://github.com/citation-style-language/schema/raw/master/csl-citation.json"} </w:instrText>
      </w:r>
      <w:r w:rsidR="00500D3D">
        <w:fldChar w:fldCharType="separate"/>
      </w:r>
      <w:r w:rsidR="00500D3D" w:rsidRPr="00500D3D">
        <w:rPr>
          <w:rFonts w:cs="Times New Roman"/>
        </w:rPr>
        <w:t>(Shin et </w:t>
      </w:r>
      <w:proofErr w:type="spellStart"/>
      <w:r w:rsidR="00500D3D" w:rsidRPr="00500D3D">
        <w:rPr>
          <w:rFonts w:cs="Times New Roman"/>
        </w:rPr>
        <w:t>al</w:t>
      </w:r>
      <w:proofErr w:type="spellEnd"/>
      <w:r w:rsidR="00500D3D" w:rsidRPr="00500D3D">
        <w:rPr>
          <w:rFonts w:cs="Times New Roman"/>
        </w:rPr>
        <w:t>., 2021)</w:t>
      </w:r>
      <w:r w:rsidR="00500D3D">
        <w:fldChar w:fldCharType="end"/>
      </w:r>
      <w:r w:rsidR="00500D3D">
        <w:t>, sin embargo, la adición de productos antioxidantes se recomienda para alargar la vida útil de los productos</w:t>
      </w:r>
      <w:r w:rsidR="00162C72">
        <w:t>. Por ejemplo, a</w:t>
      </w:r>
      <w:r w:rsidR="00162C72" w:rsidRPr="00162C72">
        <w:t xml:space="preserve">l utilizar el extracto de clavo en la elaboración de pato curado en seco, se </w:t>
      </w:r>
      <w:r w:rsidR="00162C72">
        <w:t xml:space="preserve">obtuvo una reducción significativa del </w:t>
      </w:r>
      <w:r w:rsidR="00162C72" w:rsidRPr="00162C72">
        <w:t>índice de peróxidos, el índice de acidez y el recuento total de colonias bacterianas</w:t>
      </w:r>
      <w:r w:rsidR="005B6BE9">
        <w:t xml:space="preserve"> </w:t>
      </w:r>
      <w:r w:rsidR="004065C0">
        <w:fldChar w:fldCharType="begin"/>
      </w:r>
      <w:r w:rsidR="004065C0">
        <w:instrText xml:space="preserve"> ADDIN ZOTERO_ITEM CSL_CITATION {"citationID":"5yT0p8lW","properties":{"unsorted":false,"formattedCitation":"(Xu et\\uc0\\u160{}al., 2023)","plainCitation":"(Xu et al., 2023)","noteIndex":0},"citationItems":[{"id":1244,"uris":["http://zotero.org/users/2509342/items/3TSD8T24"],"itemData":{"id":1244,"type":"article-journal","abstract":"The clove extract showed the best inhibitory effect on all the five spoilage bacteria of dry-cured ducks among eight commonly used spices. The proliferation of Staphylococcus simulans 2 was inhibited significantly with no logarithmic phase following the treatment of the clove extract. The MIC of clove extract against Staphylococcus simulans 2 was 9 mg/mL. The clove extract had remarkable effects on inhibiting proteins synthesis and enhancing the permeability of the cell membrane, which induced the inactivation of the spoilage bacteria and the irregular, pitted, and shriveled bacterial morphology. Besides, the clove extract showed the strongest antioxidant capacity in vitro than the other seven spices. The clove extract had the highest scavenging activity on DPPH·, OH· and O2−·, which were 95.28%, 95.88% and 62.63%, respectively. It had the unique antioxidant capacity in duck grease, which was almost equivalent to TBHQ. As the clove extract was applied in the manufacture of dry-cured duck, the peroxide value, acid value, and total bacterial colony count declined significantly, and the shelf-life extended from 3 months to 6 months. It confirmed that the clove extract had distinguished antibacterial and antioxidant properties in the manufacture of traditional dry-cured duck.","container-title":"LWT","DOI":"10.1016/j.lwt.2023.115153","ISSN":"0023-6438","journalAbbreviation":"LWT","page":"115153","source":"ScienceDirect","title":"Antibacterial and antioxidant properties of clove extract applied in the production of dry-cured duck","volume":"185","author":[{"family":"Xu","given":"Liangwei"},{"family":"Li","given":"Xin"},{"family":"Chen","given":"Hongbing"},{"family":"Li","given":"Haixing"},{"family":"Zhou","given":"Qiju"},{"family":"Tong","given":"Ping"},{"family":"Liu","given":"Xiaohua"}],"issued":{"date-parts":[["2023",8,1]]}}}],"schema":"https://github.com/citation-style-language/schema/raw/master/csl-citation.json"} </w:instrText>
      </w:r>
      <w:r w:rsidR="004065C0">
        <w:fldChar w:fldCharType="separate"/>
      </w:r>
      <w:r w:rsidR="004065C0" w:rsidRPr="004065C0">
        <w:rPr>
          <w:rFonts w:cs="Times New Roman"/>
        </w:rPr>
        <w:t>(</w:t>
      </w:r>
      <w:proofErr w:type="spellStart"/>
      <w:r w:rsidR="004065C0" w:rsidRPr="004065C0">
        <w:rPr>
          <w:rFonts w:cs="Times New Roman"/>
        </w:rPr>
        <w:t>Xu</w:t>
      </w:r>
      <w:proofErr w:type="spellEnd"/>
      <w:r w:rsidR="004065C0" w:rsidRPr="004065C0">
        <w:rPr>
          <w:rFonts w:cs="Times New Roman"/>
        </w:rPr>
        <w:t xml:space="preserve"> et al., 2023)</w:t>
      </w:r>
      <w:r w:rsidR="004065C0">
        <w:fldChar w:fldCharType="end"/>
      </w:r>
      <w:r w:rsidR="004065C0">
        <w:t>.</w:t>
      </w:r>
      <w:r w:rsidR="00162C72" w:rsidRPr="00162C72">
        <w:t xml:space="preserve"> </w:t>
      </w:r>
    </w:p>
    <w:p w14:paraId="2CEF4479" w14:textId="5F68A17D" w:rsidR="004B7B3A" w:rsidRDefault="004B7B3A" w:rsidP="004B7B3A">
      <w:r>
        <w:t xml:space="preserve">A continuación, en la Tabla </w:t>
      </w:r>
      <w:r>
        <w:t>2</w:t>
      </w:r>
      <w:r>
        <w:t xml:space="preserve"> se </w:t>
      </w:r>
      <w:r w:rsidR="00787FAC">
        <w:t>presenta</w:t>
      </w:r>
      <w:r>
        <w:t xml:space="preserve"> una comparación de los diversos productos cárnicos y los realizados con carne de pato a partir del año 2020</w:t>
      </w:r>
      <w:r w:rsidR="00787FAC">
        <w:t>, en cuanto al uso de antioxidantes naturales</w:t>
      </w:r>
      <w:r w:rsidR="004B1596">
        <w:t xml:space="preserve"> y sus efectos sobre la estabilidad oxidativa, parámetros sensoriales e inocuidad.</w:t>
      </w:r>
    </w:p>
    <w:p w14:paraId="18B7B7B3" w14:textId="77777777" w:rsidR="00FF7E08" w:rsidRDefault="00FF7E08" w:rsidP="004B7B3A">
      <w:pPr>
        <w:pStyle w:val="Figuras"/>
      </w:pPr>
      <w:r>
        <w:br w:type="page"/>
      </w:r>
    </w:p>
    <w:p w14:paraId="7222B171" w14:textId="1CC04F87" w:rsidR="004B7B3A" w:rsidRDefault="004B7B3A" w:rsidP="004B7B3A">
      <w:pPr>
        <w:pStyle w:val="Figuras"/>
      </w:pPr>
      <w:r>
        <w:lastRenderedPageBreak/>
        <w:t xml:space="preserve">TABLA </w:t>
      </w:r>
      <w:r w:rsidR="00787FAC">
        <w:t>2</w:t>
      </w:r>
      <w:r>
        <w:t>. Comparación de</w:t>
      </w:r>
      <w:r w:rsidR="00787FAC">
        <w:t xml:space="preserve"> la estabilidad oxidativa, aspectos sensoriales e inocuidad</w:t>
      </w:r>
      <w:r>
        <w:t xml:space="preserve"> entre formulaciones de productos cárnicos diversos y los obtenidos con carne de pato (a partir del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2"/>
        <w:gridCol w:w="1404"/>
        <w:gridCol w:w="1686"/>
        <w:gridCol w:w="2075"/>
      </w:tblGrid>
      <w:tr w:rsidR="00D75837" w:rsidRPr="00D75837" w14:paraId="73A70D82" w14:textId="77777777" w:rsidTr="004065C0">
        <w:trPr>
          <w:trHeight w:val="375"/>
        </w:trPr>
        <w:tc>
          <w:tcPr>
            <w:tcW w:w="1067" w:type="pct"/>
            <w:vAlign w:val="center"/>
            <w:hideMark/>
          </w:tcPr>
          <w:p w14:paraId="51EB3761"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Estudio (Año) y Producto</w:t>
            </w:r>
          </w:p>
        </w:tc>
        <w:tc>
          <w:tcPr>
            <w:tcW w:w="1069" w:type="pct"/>
            <w:vAlign w:val="center"/>
            <w:hideMark/>
          </w:tcPr>
          <w:p w14:paraId="47B85682"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Antioxidante Natural y Dosis</w:t>
            </w:r>
          </w:p>
        </w:tc>
        <w:tc>
          <w:tcPr>
            <w:tcW w:w="1284" w:type="pct"/>
            <w:vAlign w:val="center"/>
            <w:hideMark/>
          </w:tcPr>
          <w:p w14:paraId="05DBA401"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Impacto en la Estabilidad Oxidativa</w:t>
            </w:r>
          </w:p>
        </w:tc>
        <w:tc>
          <w:tcPr>
            <w:tcW w:w="1580" w:type="pct"/>
            <w:vAlign w:val="center"/>
            <w:hideMark/>
          </w:tcPr>
          <w:p w14:paraId="562F679E"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Efecto Adicional (Color, Microbiología y Sensorial)</w:t>
            </w:r>
          </w:p>
        </w:tc>
      </w:tr>
      <w:tr w:rsidR="00D75837" w:rsidRPr="00D75837" w14:paraId="2344C5D4" w14:textId="77777777" w:rsidTr="004065C0">
        <w:trPr>
          <w:trHeight w:val="680"/>
        </w:trPr>
        <w:tc>
          <w:tcPr>
            <w:tcW w:w="1067" w:type="pct"/>
            <w:vAlign w:val="center"/>
            <w:hideMark/>
          </w:tcPr>
          <w:p w14:paraId="6ABE30C1"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Soltan et al. (2025)-Salchicha de pato fermentada1</w:t>
            </w:r>
          </w:p>
        </w:tc>
        <w:tc>
          <w:tcPr>
            <w:tcW w:w="1069" w:type="pct"/>
            <w:vAlign w:val="center"/>
            <w:hideMark/>
          </w:tcPr>
          <w:p w14:paraId="1D61581F"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 xml:space="preserve">Extracto o polvo de </w:t>
            </w:r>
            <w:proofErr w:type="spellStart"/>
            <w:r w:rsidRPr="004065C0">
              <w:rPr>
                <w:rFonts w:ascii="Arial Narrow" w:eastAsia="Times New Roman" w:hAnsi="Arial Narrow" w:cs="Times New Roman"/>
                <w:i/>
                <w:iCs/>
                <w:color w:val="303030"/>
                <w:spacing w:val="0"/>
                <w:sz w:val="16"/>
                <w:szCs w:val="16"/>
                <w:lang w:val="es-EC" w:eastAsia="es-EC"/>
                <w14:numForm w14:val="default"/>
              </w:rPr>
              <w:t>Echinacea</w:t>
            </w:r>
            <w:proofErr w:type="spellEnd"/>
            <w:r w:rsidRPr="004065C0">
              <w:rPr>
                <w:rFonts w:ascii="Arial Narrow" w:eastAsia="Times New Roman" w:hAnsi="Arial Narrow" w:cs="Times New Roman"/>
                <w:i/>
                <w:iCs/>
                <w:color w:val="303030"/>
                <w:spacing w:val="0"/>
                <w:sz w:val="16"/>
                <w:szCs w:val="16"/>
                <w:lang w:val="es-EC" w:eastAsia="es-EC"/>
                <w14:numForm w14:val="default"/>
              </w:rPr>
              <w:t xml:space="preserve"> purpurea</w:t>
            </w:r>
            <w:r w:rsidRPr="00D75837">
              <w:rPr>
                <w:rFonts w:ascii="Arial Narrow" w:eastAsia="Times New Roman" w:hAnsi="Arial Narrow" w:cs="Times New Roman"/>
                <w:color w:val="303030"/>
                <w:spacing w:val="0"/>
                <w:sz w:val="16"/>
                <w:szCs w:val="16"/>
                <w:lang w:val="es-EC" w:eastAsia="es-EC"/>
                <w14:numForm w14:val="default"/>
              </w:rPr>
              <w:t xml:space="preserve"> (0.05% a 0.2%) con reducción del 50% de nitrito.</w:t>
            </w:r>
          </w:p>
        </w:tc>
        <w:tc>
          <w:tcPr>
            <w:tcW w:w="1284" w:type="pct"/>
            <w:vAlign w:val="center"/>
            <w:hideMark/>
          </w:tcPr>
          <w:p w14:paraId="3A7E6857"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Disminuye significativamente el TBA (</w:t>
            </w:r>
            <w:proofErr w:type="spellStart"/>
            <w:r w:rsidRPr="00D75837">
              <w:rPr>
                <w:rFonts w:ascii="Arial Narrow" w:eastAsia="Times New Roman" w:hAnsi="Arial Narrow" w:cs="Times New Roman"/>
                <w:color w:val="303030"/>
                <w:spacing w:val="0"/>
                <w:sz w:val="16"/>
                <w:szCs w:val="16"/>
                <w:lang w:val="es-EC" w:eastAsia="es-EC"/>
                <w14:numForm w14:val="default"/>
              </w:rPr>
              <w:t>malondialdehído</w:t>
            </w:r>
            <w:proofErr w:type="spellEnd"/>
            <w:r w:rsidRPr="00D75837">
              <w:rPr>
                <w:rFonts w:ascii="Arial Narrow" w:eastAsia="Times New Roman" w:hAnsi="Arial Narrow" w:cs="Times New Roman"/>
                <w:color w:val="303030"/>
                <w:spacing w:val="0"/>
                <w:sz w:val="16"/>
                <w:szCs w:val="16"/>
                <w:lang w:val="es-EC" w:eastAsia="es-EC"/>
                <w14:numForm w14:val="default"/>
              </w:rPr>
              <w:t>) y los valores de peróxido, frenando el deterioro de los lípidos.</w:t>
            </w:r>
          </w:p>
        </w:tc>
        <w:tc>
          <w:tcPr>
            <w:tcW w:w="1580" w:type="pct"/>
            <w:vAlign w:val="center"/>
            <w:hideMark/>
          </w:tcPr>
          <w:p w14:paraId="1E75AB99" w14:textId="633EA6B2"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Aumenta la coloración roja de forma comparable al control con nitrito. Garantiza una alta aceptabilidad sensorial e inocuidad microbiológica.</w:t>
            </w:r>
          </w:p>
        </w:tc>
      </w:tr>
      <w:tr w:rsidR="00D75837" w:rsidRPr="00D75837" w14:paraId="2100E6B1" w14:textId="77777777" w:rsidTr="004065C0">
        <w:trPr>
          <w:trHeight w:val="58"/>
        </w:trPr>
        <w:tc>
          <w:tcPr>
            <w:tcW w:w="1067" w:type="pct"/>
            <w:vAlign w:val="center"/>
            <w:hideMark/>
          </w:tcPr>
          <w:p w14:paraId="2066272A"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Bozhko (2020)-Salchicha de pato Pekín6</w:t>
            </w:r>
          </w:p>
        </w:tc>
        <w:tc>
          <w:tcPr>
            <w:tcW w:w="1069" w:type="pct"/>
            <w:vAlign w:val="center"/>
            <w:hideMark/>
          </w:tcPr>
          <w:p w14:paraId="09F9453C"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Extracto de romero (0.02% a 0.06%).</w:t>
            </w:r>
          </w:p>
        </w:tc>
        <w:tc>
          <w:tcPr>
            <w:tcW w:w="1284" w:type="pct"/>
            <w:vAlign w:val="center"/>
            <w:hideMark/>
          </w:tcPr>
          <w:p w14:paraId="3AE1D382"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Reduce la oxidación de peróxidos casi 5 veces y el TBA de 2.54 a 3.94 veces al final del almacenamiento. La dosis de 0.06% corta a la mitad la velocidad de oxidación.</w:t>
            </w:r>
          </w:p>
        </w:tc>
        <w:tc>
          <w:tcPr>
            <w:tcW w:w="1580" w:type="pct"/>
            <w:vAlign w:val="center"/>
            <w:hideMark/>
          </w:tcPr>
          <w:p w14:paraId="047BEB5C"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Desacelera la hidrólisis de grasas en embutidos con alta concentración de ácidos grasos insaturados. Mantiene excelentes propiedades organolépticas8.</w:t>
            </w:r>
          </w:p>
        </w:tc>
      </w:tr>
      <w:tr w:rsidR="00D75837" w:rsidRPr="00D75837" w14:paraId="227E1377" w14:textId="77777777" w:rsidTr="004065C0">
        <w:trPr>
          <w:trHeight w:val="273"/>
        </w:trPr>
        <w:tc>
          <w:tcPr>
            <w:tcW w:w="1067" w:type="pct"/>
            <w:vAlign w:val="center"/>
            <w:hideMark/>
          </w:tcPr>
          <w:p w14:paraId="3A9EC59B" w14:textId="6C267363"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 xml:space="preserve">Velásquez </w:t>
            </w:r>
            <w:r w:rsidR="004065C0">
              <w:rPr>
                <w:rFonts w:ascii="Arial Narrow" w:eastAsia="Times New Roman" w:hAnsi="Arial Narrow" w:cs="Times New Roman"/>
                <w:color w:val="303030"/>
                <w:spacing w:val="0"/>
                <w:sz w:val="16"/>
                <w:szCs w:val="16"/>
                <w:lang w:val="es-EC" w:eastAsia="es-EC"/>
                <w14:numForm w14:val="default"/>
              </w:rPr>
              <w:t>&amp;</w:t>
            </w:r>
            <w:r w:rsidRPr="00D75837">
              <w:rPr>
                <w:rFonts w:ascii="Arial Narrow" w:eastAsia="Times New Roman" w:hAnsi="Arial Narrow" w:cs="Times New Roman"/>
                <w:color w:val="303030"/>
                <w:spacing w:val="0"/>
                <w:sz w:val="16"/>
                <w:szCs w:val="16"/>
                <w:lang w:val="es-EC" w:eastAsia="es-EC"/>
                <w14:numForm w14:val="default"/>
              </w:rPr>
              <w:t xml:space="preserve"> Díaz (2025)</w:t>
            </w:r>
            <w:r w:rsidR="007174A6">
              <w:rPr>
                <w:rFonts w:ascii="Arial Narrow" w:eastAsia="Times New Roman" w:hAnsi="Arial Narrow" w:cs="Times New Roman"/>
                <w:color w:val="303030"/>
                <w:spacing w:val="0"/>
                <w:sz w:val="16"/>
                <w:szCs w:val="16"/>
                <w:lang w:val="es-EC" w:eastAsia="es-EC"/>
                <w14:numForm w14:val="default"/>
              </w:rPr>
              <w:t>-</w:t>
            </w:r>
            <w:r w:rsidRPr="00D75837">
              <w:rPr>
                <w:rFonts w:ascii="Arial Narrow" w:eastAsia="Times New Roman" w:hAnsi="Arial Narrow" w:cs="Times New Roman"/>
                <w:color w:val="303030"/>
                <w:spacing w:val="0"/>
                <w:sz w:val="16"/>
                <w:szCs w:val="16"/>
                <w:lang w:val="es-EC" w:eastAsia="es-EC"/>
                <w14:numForm w14:val="default"/>
              </w:rPr>
              <w:t>Jamón de pato criollo11</w:t>
            </w:r>
          </w:p>
        </w:tc>
        <w:tc>
          <w:tcPr>
            <w:tcW w:w="1069" w:type="pct"/>
            <w:vAlign w:val="center"/>
            <w:hideMark/>
          </w:tcPr>
          <w:p w14:paraId="780F92B6"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 xml:space="preserve">Harina </w:t>
            </w:r>
            <w:proofErr w:type="spellStart"/>
            <w:r w:rsidRPr="00D75837">
              <w:rPr>
                <w:rFonts w:ascii="Arial Narrow" w:eastAsia="Times New Roman" w:hAnsi="Arial Narrow" w:cs="Times New Roman"/>
                <w:color w:val="303030"/>
                <w:spacing w:val="0"/>
                <w:sz w:val="16"/>
                <w:szCs w:val="16"/>
                <w:lang w:val="es-EC" w:eastAsia="es-EC"/>
                <w14:numForm w14:val="default"/>
              </w:rPr>
              <w:t>desamargada</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de albedo de toronja (HDAT) (2% a 6%).</w:t>
            </w:r>
          </w:p>
        </w:tc>
        <w:tc>
          <w:tcPr>
            <w:tcW w:w="1284" w:type="pct"/>
            <w:vAlign w:val="center"/>
            <w:hideMark/>
          </w:tcPr>
          <w:p w14:paraId="087C544B"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Incrementa exponencialmente la capacidad antioxidante (DPPH) y el contenido de fenoles totales en proporción a la dosis añadida.</w:t>
            </w:r>
          </w:p>
        </w:tc>
        <w:tc>
          <w:tcPr>
            <w:tcW w:w="1580" w:type="pct"/>
            <w:vAlign w:val="center"/>
            <w:hideMark/>
          </w:tcPr>
          <w:p w14:paraId="24BA849C" w14:textId="6E27EE9F"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 xml:space="preserve">Actúa también como fuente de fibra dietética (3.45% de fibra en el lote T6)1314. El </w:t>
            </w:r>
            <w:proofErr w:type="spellStart"/>
            <w:r w:rsidRPr="00D75837">
              <w:rPr>
                <w:rFonts w:ascii="Arial Narrow" w:eastAsia="Times New Roman" w:hAnsi="Arial Narrow" w:cs="Times New Roman"/>
                <w:color w:val="303030"/>
                <w:spacing w:val="0"/>
                <w:sz w:val="16"/>
                <w:szCs w:val="16"/>
                <w:lang w:val="es-EC" w:eastAsia="es-EC"/>
                <w14:numForm w14:val="default"/>
              </w:rPr>
              <w:t>desamargado</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de la harina evita sabores extraños o amargos.</w:t>
            </w:r>
          </w:p>
        </w:tc>
      </w:tr>
      <w:tr w:rsidR="00D75837" w:rsidRPr="00D75837" w14:paraId="3E2ADF0F" w14:textId="77777777" w:rsidTr="004065C0">
        <w:trPr>
          <w:trHeight w:val="966"/>
        </w:trPr>
        <w:tc>
          <w:tcPr>
            <w:tcW w:w="1067" w:type="pct"/>
            <w:vAlign w:val="center"/>
            <w:hideMark/>
          </w:tcPr>
          <w:p w14:paraId="59BD77F2"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Abdel-Naeem et al. (2022)-Hamburguesa de pollo.</w:t>
            </w:r>
          </w:p>
        </w:tc>
        <w:tc>
          <w:tcPr>
            <w:tcW w:w="1069" w:type="pct"/>
            <w:vAlign w:val="center"/>
            <w:hideMark/>
          </w:tcPr>
          <w:p w14:paraId="54AF7633"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Polvos de cáscara de cítricos (limón, naranja y toronja) al 1%.</w:t>
            </w:r>
          </w:p>
        </w:tc>
        <w:tc>
          <w:tcPr>
            <w:tcW w:w="1284" w:type="pct"/>
            <w:vAlign w:val="center"/>
            <w:hideMark/>
          </w:tcPr>
          <w:p w14:paraId="6A5662F5"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Inhibe eficazmente la oxidación lipídica (TBARS y peróxidos) durante tres meses de congelación a -18 °C.</w:t>
            </w:r>
          </w:p>
        </w:tc>
        <w:tc>
          <w:tcPr>
            <w:tcW w:w="1580" w:type="pct"/>
            <w:vAlign w:val="center"/>
            <w:hideMark/>
          </w:tcPr>
          <w:p w14:paraId="0F1F4871" w14:textId="43290DAC"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Presenta una marcada actividad antibacteriana</w:t>
            </w:r>
            <w:r w:rsidR="00D70C2F">
              <w:rPr>
                <w:rFonts w:ascii="Arial Narrow" w:eastAsia="Times New Roman" w:hAnsi="Arial Narrow" w:cs="Times New Roman"/>
                <w:color w:val="303030"/>
                <w:spacing w:val="0"/>
                <w:sz w:val="16"/>
                <w:szCs w:val="16"/>
                <w:lang w:val="es-EC" w:eastAsia="es-EC"/>
                <w14:numForm w14:val="default"/>
              </w:rPr>
              <w:t xml:space="preserve"> y </w:t>
            </w:r>
            <w:r w:rsidRPr="00D75837">
              <w:rPr>
                <w:rFonts w:ascii="Arial Narrow" w:eastAsia="Times New Roman" w:hAnsi="Arial Narrow" w:cs="Times New Roman"/>
                <w:color w:val="303030"/>
                <w:spacing w:val="0"/>
                <w:sz w:val="16"/>
                <w:szCs w:val="16"/>
                <w:lang w:val="es-EC" w:eastAsia="es-EC"/>
                <w14:numForm w14:val="default"/>
              </w:rPr>
              <w:t>reduc</w:t>
            </w:r>
            <w:r w:rsidR="00D70C2F">
              <w:rPr>
                <w:rFonts w:ascii="Arial Narrow" w:eastAsia="Times New Roman" w:hAnsi="Arial Narrow" w:cs="Times New Roman"/>
                <w:color w:val="303030"/>
                <w:spacing w:val="0"/>
                <w:sz w:val="16"/>
                <w:szCs w:val="16"/>
                <w:lang w:val="es-EC" w:eastAsia="es-EC"/>
                <w14:numForm w14:val="default"/>
              </w:rPr>
              <w:t>e</w:t>
            </w:r>
            <w:r w:rsidRPr="00D75837">
              <w:rPr>
                <w:rFonts w:ascii="Arial Narrow" w:eastAsia="Times New Roman" w:hAnsi="Arial Narrow" w:cs="Times New Roman"/>
                <w:color w:val="303030"/>
                <w:spacing w:val="0"/>
                <w:sz w:val="16"/>
                <w:szCs w:val="16"/>
                <w:lang w:val="es-EC" w:eastAsia="es-EC"/>
                <w14:numForm w14:val="default"/>
              </w:rPr>
              <w:t xml:space="preserve"> significativamente los recuentos de aerobios, </w:t>
            </w:r>
            <w:proofErr w:type="spellStart"/>
            <w:r w:rsidRPr="00D75837">
              <w:rPr>
                <w:rFonts w:ascii="Arial Narrow" w:eastAsia="Times New Roman" w:hAnsi="Arial Narrow" w:cs="Times New Roman"/>
                <w:color w:val="303030"/>
                <w:spacing w:val="0"/>
                <w:sz w:val="16"/>
                <w:szCs w:val="16"/>
                <w:lang w:val="es-EC" w:eastAsia="es-EC"/>
                <w14:numForm w14:val="default"/>
              </w:rPr>
              <w:t>psicrótrofos</w:t>
            </w:r>
            <w:proofErr w:type="spellEnd"/>
            <w:r w:rsidRPr="007174A6">
              <w:rPr>
                <w:rFonts w:ascii="Arial Narrow" w:eastAsia="Times New Roman" w:hAnsi="Arial Narrow" w:cs="Times New Roman"/>
                <w:i/>
                <w:iCs/>
                <w:color w:val="303030"/>
                <w:spacing w:val="0"/>
                <w:sz w:val="16"/>
                <w:szCs w:val="16"/>
                <w:lang w:val="es-EC" w:eastAsia="es-EC"/>
                <w14:numForm w14:val="default"/>
              </w:rPr>
              <w:t xml:space="preserve">, S. </w:t>
            </w:r>
            <w:proofErr w:type="spellStart"/>
            <w:r w:rsidRPr="007174A6">
              <w:rPr>
                <w:rFonts w:ascii="Arial Narrow" w:eastAsia="Times New Roman" w:hAnsi="Arial Narrow" w:cs="Times New Roman"/>
                <w:i/>
                <w:iCs/>
                <w:color w:val="303030"/>
                <w:spacing w:val="0"/>
                <w:sz w:val="16"/>
                <w:szCs w:val="16"/>
                <w:lang w:val="es-EC" w:eastAsia="es-EC"/>
                <w14:numForm w14:val="default"/>
              </w:rPr>
              <w:t>aureus</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y </w:t>
            </w:r>
            <w:proofErr w:type="spellStart"/>
            <w:r w:rsidRPr="00D75837">
              <w:rPr>
                <w:rFonts w:ascii="Arial Narrow" w:eastAsia="Times New Roman" w:hAnsi="Arial Narrow" w:cs="Times New Roman"/>
                <w:color w:val="303030"/>
                <w:spacing w:val="0"/>
                <w:sz w:val="16"/>
                <w:szCs w:val="16"/>
                <w:lang w:val="es-EC" w:eastAsia="es-EC"/>
                <w14:numForm w14:val="default"/>
              </w:rPr>
              <w:t>Enterobacteriaceae</w:t>
            </w:r>
            <w:proofErr w:type="spellEnd"/>
            <w:r w:rsidRPr="00D75837">
              <w:rPr>
                <w:rFonts w:ascii="Arial Narrow" w:eastAsia="Times New Roman" w:hAnsi="Arial Narrow" w:cs="Times New Roman"/>
                <w:color w:val="303030"/>
                <w:spacing w:val="0"/>
                <w:sz w:val="16"/>
                <w:szCs w:val="16"/>
                <w:lang w:val="es-EC" w:eastAsia="es-EC"/>
                <w14:numForm w14:val="default"/>
              </w:rPr>
              <w:t>.</w:t>
            </w:r>
          </w:p>
        </w:tc>
      </w:tr>
      <w:tr w:rsidR="00D75837" w:rsidRPr="00D75837" w14:paraId="43EA4B5A" w14:textId="77777777" w:rsidTr="004065C0">
        <w:trPr>
          <w:trHeight w:val="131"/>
        </w:trPr>
        <w:tc>
          <w:tcPr>
            <w:tcW w:w="1067" w:type="pct"/>
            <w:vAlign w:val="center"/>
            <w:hideMark/>
          </w:tcPr>
          <w:p w14:paraId="0DBC0B48" w14:textId="577949D4"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proofErr w:type="spellStart"/>
            <w:r w:rsidRPr="00D75837">
              <w:rPr>
                <w:rFonts w:ascii="Arial Narrow" w:eastAsia="Times New Roman" w:hAnsi="Arial Narrow" w:cs="Times New Roman"/>
                <w:color w:val="303030"/>
                <w:spacing w:val="0"/>
                <w:sz w:val="16"/>
                <w:szCs w:val="16"/>
                <w:lang w:val="es-EC" w:eastAsia="es-EC"/>
                <w14:numForm w14:val="default"/>
              </w:rPr>
              <w:t>Eldahrawy</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et al. (2022</w:t>
            </w:r>
            <w:r w:rsidR="007174A6">
              <w:rPr>
                <w:rFonts w:ascii="Arial Narrow" w:eastAsia="Times New Roman" w:hAnsi="Arial Narrow" w:cs="Times New Roman"/>
                <w:color w:val="303030"/>
                <w:spacing w:val="0"/>
                <w:sz w:val="16"/>
                <w:szCs w:val="16"/>
                <w:lang w:val="es-EC" w:eastAsia="es-EC"/>
                <w14:numForm w14:val="default"/>
              </w:rPr>
              <w:t>-</w:t>
            </w:r>
            <w:r w:rsidRPr="00D75837">
              <w:rPr>
                <w:rFonts w:ascii="Arial Narrow" w:eastAsia="Times New Roman" w:hAnsi="Arial Narrow" w:cs="Times New Roman"/>
                <w:color w:val="303030"/>
                <w:spacing w:val="0"/>
                <w:sz w:val="16"/>
                <w:szCs w:val="16"/>
                <w:lang w:val="es-EC" w:eastAsia="es-EC"/>
                <w14:numForm w14:val="default"/>
              </w:rPr>
              <w:t>Carne de res molida</w:t>
            </w:r>
          </w:p>
        </w:tc>
        <w:tc>
          <w:tcPr>
            <w:tcW w:w="1069" w:type="pct"/>
            <w:vAlign w:val="center"/>
            <w:hideMark/>
          </w:tcPr>
          <w:p w14:paraId="020991EA" w14:textId="4960E0F5"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Harina de cáscara de limón y naranja (5% y 10%).</w:t>
            </w:r>
          </w:p>
        </w:tc>
        <w:tc>
          <w:tcPr>
            <w:tcW w:w="1284" w:type="pct"/>
            <w:vAlign w:val="center"/>
            <w:hideMark/>
          </w:tcPr>
          <w:p w14:paraId="442F7FCC"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El tratamiento con cáscara de limón fue superior en durabilidad debido a su mayor cantidad de polifenoles totales.</w:t>
            </w:r>
          </w:p>
        </w:tc>
        <w:tc>
          <w:tcPr>
            <w:tcW w:w="1580" w:type="pct"/>
            <w:vAlign w:val="center"/>
            <w:hideMark/>
          </w:tcPr>
          <w:p w14:paraId="6D467B04" w14:textId="4893A6E0"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Extiende la vida útil en refrigeración y mejora la estabilidad del color frente al control</w:t>
            </w:r>
            <w:r w:rsidR="00D70C2F">
              <w:rPr>
                <w:rFonts w:ascii="Arial Narrow" w:eastAsia="Times New Roman" w:hAnsi="Arial Narrow" w:cs="Times New Roman"/>
                <w:color w:val="303030"/>
                <w:spacing w:val="0"/>
                <w:sz w:val="16"/>
                <w:szCs w:val="16"/>
                <w:lang w:val="es-EC" w:eastAsia="es-EC"/>
                <w14:numForm w14:val="default"/>
              </w:rPr>
              <w:t>;</w:t>
            </w:r>
            <w:r w:rsidRPr="00D75837">
              <w:rPr>
                <w:rFonts w:ascii="Arial Narrow" w:eastAsia="Times New Roman" w:hAnsi="Arial Narrow" w:cs="Times New Roman"/>
                <w:color w:val="303030"/>
                <w:spacing w:val="0"/>
                <w:sz w:val="16"/>
                <w:szCs w:val="16"/>
                <w:lang w:val="es-EC" w:eastAsia="es-EC"/>
                <w14:numForm w14:val="default"/>
              </w:rPr>
              <w:t xml:space="preserve"> </w:t>
            </w:r>
            <w:r w:rsidR="00D70C2F">
              <w:rPr>
                <w:rFonts w:ascii="Arial Narrow" w:eastAsia="Times New Roman" w:hAnsi="Arial Narrow" w:cs="Times New Roman"/>
                <w:color w:val="303030"/>
                <w:spacing w:val="0"/>
                <w:sz w:val="16"/>
                <w:szCs w:val="16"/>
                <w:lang w:val="es-EC" w:eastAsia="es-EC"/>
                <w14:numForm w14:val="default"/>
              </w:rPr>
              <w:t>se logra</w:t>
            </w:r>
            <w:r w:rsidRPr="00D75837">
              <w:rPr>
                <w:rFonts w:ascii="Arial Narrow" w:eastAsia="Times New Roman" w:hAnsi="Arial Narrow" w:cs="Times New Roman"/>
                <w:color w:val="303030"/>
                <w:spacing w:val="0"/>
                <w:sz w:val="16"/>
                <w:szCs w:val="16"/>
                <w:lang w:val="es-EC" w:eastAsia="es-EC"/>
                <w14:numForm w14:val="default"/>
              </w:rPr>
              <w:t xml:space="preserve"> reducciones microbianas sin alterar el sabor a dosis de 5%.</w:t>
            </w:r>
          </w:p>
        </w:tc>
      </w:tr>
      <w:tr w:rsidR="00D75837" w:rsidRPr="00D75837" w14:paraId="09CED88A" w14:textId="77777777" w:rsidTr="004065C0">
        <w:trPr>
          <w:trHeight w:val="58"/>
        </w:trPr>
        <w:tc>
          <w:tcPr>
            <w:tcW w:w="1067" w:type="pct"/>
            <w:vAlign w:val="center"/>
            <w:hideMark/>
          </w:tcPr>
          <w:p w14:paraId="0E59A220" w14:textId="3663B1AE"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Younis et al. (2021)</w:t>
            </w:r>
            <w:r>
              <w:rPr>
                <w:rFonts w:ascii="Arial Narrow" w:eastAsia="Times New Roman" w:hAnsi="Arial Narrow" w:cs="Times New Roman"/>
                <w:color w:val="303030"/>
                <w:spacing w:val="0"/>
                <w:sz w:val="16"/>
                <w:szCs w:val="16"/>
                <w:lang w:val="es-EC" w:eastAsia="es-EC"/>
                <w14:numForm w14:val="default"/>
              </w:rPr>
              <w:t>-</w:t>
            </w:r>
            <w:r w:rsidRPr="00D75837">
              <w:rPr>
                <w:rFonts w:ascii="Arial Narrow" w:eastAsia="Times New Roman" w:hAnsi="Arial Narrow" w:cs="Times New Roman"/>
                <w:color w:val="303030"/>
                <w:spacing w:val="0"/>
                <w:sz w:val="16"/>
                <w:szCs w:val="16"/>
                <w:lang w:val="es-EC" w:eastAsia="es-EC"/>
                <w14:numForm w14:val="default"/>
              </w:rPr>
              <w:t>Hamburguesa y salchicha de búfalo</w:t>
            </w:r>
          </w:p>
        </w:tc>
        <w:tc>
          <w:tcPr>
            <w:tcW w:w="1069" w:type="pct"/>
            <w:vAlign w:val="center"/>
            <w:hideMark/>
          </w:tcPr>
          <w:p w14:paraId="1FAD64B8"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 xml:space="preserve">Harina de cáscara de </w:t>
            </w:r>
            <w:proofErr w:type="spellStart"/>
            <w:r w:rsidRPr="00D75837">
              <w:rPr>
                <w:rFonts w:ascii="Arial Narrow" w:eastAsia="Times New Roman" w:hAnsi="Arial Narrow" w:cs="Times New Roman"/>
                <w:color w:val="303030"/>
                <w:spacing w:val="0"/>
                <w:sz w:val="16"/>
                <w:szCs w:val="16"/>
                <w:lang w:val="es-EC" w:eastAsia="es-EC"/>
                <w14:numForm w14:val="default"/>
              </w:rPr>
              <w:t>mosambi</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(lima dulce) (2% a 8%).</w:t>
            </w:r>
          </w:p>
        </w:tc>
        <w:tc>
          <w:tcPr>
            <w:tcW w:w="1284" w:type="pct"/>
            <w:vAlign w:val="center"/>
            <w:hideMark/>
          </w:tcPr>
          <w:p w14:paraId="59FD9812"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Aumenta la estabilidad química y la vida útil gracias a la acción protectora de sus compuestos fenólicos activos.</w:t>
            </w:r>
          </w:p>
        </w:tc>
        <w:tc>
          <w:tcPr>
            <w:tcW w:w="1580" w:type="pct"/>
            <w:vAlign w:val="center"/>
            <w:hideMark/>
          </w:tcPr>
          <w:p w14:paraId="70BFD157"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Aporta fibra y humedad a la matriz. La formulación mantiene una buena aceptabilidad sensorial general hasta un nivel de adición del 6%</w:t>
            </w:r>
          </w:p>
        </w:tc>
      </w:tr>
      <w:tr w:rsidR="00D75837" w:rsidRPr="00D75837" w14:paraId="042A97AF" w14:textId="77777777" w:rsidTr="004065C0">
        <w:trPr>
          <w:trHeight w:val="963"/>
        </w:trPr>
        <w:tc>
          <w:tcPr>
            <w:tcW w:w="1067" w:type="pct"/>
            <w:vAlign w:val="center"/>
            <w:hideMark/>
          </w:tcPr>
          <w:p w14:paraId="5F55E931" w14:textId="55E6AAC8"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proofErr w:type="spellStart"/>
            <w:r w:rsidRPr="00D75837">
              <w:rPr>
                <w:rFonts w:ascii="Arial Narrow" w:eastAsia="Times New Roman" w:hAnsi="Arial Narrow" w:cs="Times New Roman"/>
                <w:color w:val="303030"/>
                <w:spacing w:val="0"/>
                <w:sz w:val="16"/>
                <w:szCs w:val="16"/>
                <w:lang w:val="es-EC" w:eastAsia="es-EC"/>
                <w14:numForm w14:val="default"/>
              </w:rPr>
              <w:t>Baioumy</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w:t>
            </w:r>
            <w:r w:rsidR="004065C0">
              <w:rPr>
                <w:rFonts w:ascii="Arial Narrow" w:eastAsia="Times New Roman" w:hAnsi="Arial Narrow" w:cs="Times New Roman"/>
                <w:color w:val="303030"/>
                <w:spacing w:val="0"/>
                <w:sz w:val="16"/>
                <w:szCs w:val="16"/>
                <w:lang w:val="es-EC" w:eastAsia="es-EC"/>
                <w14:numForm w14:val="default"/>
              </w:rPr>
              <w:t>&amp;</w:t>
            </w:r>
            <w:r w:rsidRPr="00D75837">
              <w:rPr>
                <w:rFonts w:ascii="Arial Narrow" w:eastAsia="Times New Roman" w:hAnsi="Arial Narrow" w:cs="Times New Roman"/>
                <w:color w:val="303030"/>
                <w:spacing w:val="0"/>
                <w:sz w:val="16"/>
                <w:szCs w:val="16"/>
                <w:lang w:val="es-EC" w:eastAsia="es-EC"/>
                <w14:numForm w14:val="default"/>
              </w:rPr>
              <w:t xml:space="preserve"> </w:t>
            </w:r>
            <w:proofErr w:type="spellStart"/>
            <w:r w:rsidRPr="00D75837">
              <w:rPr>
                <w:rFonts w:ascii="Arial Narrow" w:eastAsia="Times New Roman" w:hAnsi="Arial Narrow" w:cs="Times New Roman"/>
                <w:color w:val="303030"/>
                <w:spacing w:val="0"/>
                <w:sz w:val="16"/>
                <w:szCs w:val="16"/>
                <w:lang w:val="es-EC" w:eastAsia="es-EC"/>
                <w14:numForm w14:val="default"/>
              </w:rPr>
              <w:t>Abedelmaksoud</w:t>
            </w:r>
            <w:proofErr w:type="spellEnd"/>
            <w:r w:rsidRPr="00D75837">
              <w:rPr>
                <w:rFonts w:ascii="Arial Narrow" w:eastAsia="Times New Roman" w:hAnsi="Arial Narrow" w:cs="Times New Roman"/>
                <w:color w:val="303030"/>
                <w:spacing w:val="0"/>
                <w:sz w:val="16"/>
                <w:szCs w:val="16"/>
                <w:lang w:val="es-EC" w:eastAsia="es-EC"/>
                <w14:numForm w14:val="default"/>
              </w:rPr>
              <w:t xml:space="preserve"> (2021)</w:t>
            </w:r>
            <w:r>
              <w:rPr>
                <w:rFonts w:ascii="Arial Narrow" w:eastAsia="Times New Roman" w:hAnsi="Arial Narrow" w:cs="Times New Roman"/>
                <w:color w:val="303030"/>
                <w:spacing w:val="0"/>
                <w:sz w:val="16"/>
                <w:szCs w:val="16"/>
                <w:lang w:val="es-EC" w:eastAsia="es-EC"/>
                <w14:numForm w14:val="default"/>
              </w:rPr>
              <w:t>-</w:t>
            </w:r>
            <w:r w:rsidRPr="00D75837">
              <w:rPr>
                <w:rFonts w:ascii="Arial Narrow" w:eastAsia="Times New Roman" w:hAnsi="Arial Narrow" w:cs="Times New Roman"/>
                <w:color w:val="303030"/>
                <w:spacing w:val="0"/>
                <w:sz w:val="16"/>
                <w:szCs w:val="16"/>
                <w:lang w:val="es-EC" w:eastAsia="es-EC"/>
                <w14:numForm w14:val="default"/>
              </w:rPr>
              <w:t>Hamburguesa de res</w:t>
            </w:r>
          </w:p>
        </w:tc>
        <w:tc>
          <w:tcPr>
            <w:tcW w:w="1069" w:type="pct"/>
            <w:vAlign w:val="center"/>
            <w:hideMark/>
          </w:tcPr>
          <w:p w14:paraId="7DDFEC71"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Albedo de naranja molido.</w:t>
            </w:r>
          </w:p>
        </w:tc>
        <w:tc>
          <w:tcPr>
            <w:tcW w:w="1284" w:type="pct"/>
            <w:vAlign w:val="center"/>
            <w:hideMark/>
          </w:tcPr>
          <w:p w14:paraId="127E9D9F" w14:textId="2C90639E"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Disminuye significativamente la oxidación lipídica de los ácidos grasos durante el almacenamiento congelado.</w:t>
            </w:r>
          </w:p>
        </w:tc>
        <w:tc>
          <w:tcPr>
            <w:tcW w:w="1580" w:type="pct"/>
            <w:vAlign w:val="center"/>
            <w:hideMark/>
          </w:tcPr>
          <w:p w14:paraId="1E7185E6" w14:textId="77777777" w:rsidR="00D75837" w:rsidRPr="00D75837" w:rsidRDefault="00D75837"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D75837">
              <w:rPr>
                <w:rFonts w:ascii="Arial Narrow" w:eastAsia="Times New Roman" w:hAnsi="Arial Narrow" w:cs="Times New Roman"/>
                <w:color w:val="303030"/>
                <w:spacing w:val="0"/>
                <w:sz w:val="16"/>
                <w:szCs w:val="16"/>
                <w:lang w:val="es-EC" w:eastAsia="es-EC"/>
                <w14:numForm w14:val="default"/>
              </w:rPr>
              <w:t>Controla el crecimiento de microorganismos y aporta una ligera mejora a las propiedades organolépticas generales del producto.</w:t>
            </w:r>
          </w:p>
        </w:tc>
      </w:tr>
      <w:tr w:rsidR="004065C0" w:rsidRPr="00D75837" w14:paraId="2185E8BC" w14:textId="77777777" w:rsidTr="004065C0">
        <w:trPr>
          <w:trHeight w:val="963"/>
        </w:trPr>
        <w:tc>
          <w:tcPr>
            <w:tcW w:w="1067" w:type="pct"/>
            <w:vAlign w:val="center"/>
          </w:tcPr>
          <w:p w14:paraId="4322CF2B" w14:textId="1C47FDE8" w:rsidR="004065C0" w:rsidRPr="004065C0" w:rsidRDefault="004065C0"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4065C0">
              <w:rPr>
                <w:rFonts w:ascii="Arial Narrow" w:hAnsi="Arial Narrow"/>
                <w:sz w:val="16"/>
                <w:szCs w:val="16"/>
              </w:rPr>
              <w:fldChar w:fldCharType="begin"/>
            </w:r>
            <w:r w:rsidR="00211EC8">
              <w:rPr>
                <w:rFonts w:ascii="Arial Narrow" w:hAnsi="Arial Narrow"/>
                <w:sz w:val="16"/>
                <w:szCs w:val="16"/>
              </w:rPr>
              <w:instrText xml:space="preserve"> ADDIN ZOTERO_ITEM CSL_CITATION {"citationID":"UIIJqBMP","properties":{"unsorted":false,"formattedCitation":"(Xu et\\uc0\\u160{}al., 2023)","plainCitation":"(Xu et al., 2023)","dontUpdate":true,"noteIndex":0},"citationItems":[{"id":1244,"uris":["http://zotero.org/users/2509342/items/3TSD8T24"],"itemData":{"id":1244,"type":"article-journal","abstract":"The clove extract showed the best inhibitory effect on all the five spoilage bacteria of dry-cured ducks among eight commonly used spices. The proliferation of Staphylococcus simulans 2 was inhibited significantly with no logarithmic phase following the treatment of the clove extract. The MIC of clove extract against Staphylococcus simulans 2 was 9 mg/mL. The clove extract had remarkable effects on inhibiting proteins synthesis and enhancing the permeability of the cell membrane, which induced the inactivation of the spoilage bacteria and the irregular, pitted, and shriveled bacterial morphology. Besides, the clove extract showed the strongest antioxidant capacity in vitro than the other seven spices. The clove extract had the highest scavenging activity on DPPH·, OH· and O2−·, which were 95.28%, 95.88% and 62.63%, respectively. It had the unique antioxidant capacity in duck grease, which was almost equivalent to TBHQ. As the clove extract was applied in the manufacture of dry-cured duck, the peroxide value, acid value, and total bacterial colony count declined significantly, and the shelf-life extended from 3 months to 6 months. It confirmed that the clove extract had distinguished antibacterial and antioxidant properties in the manufacture of traditional dry-cured duck.","container-title":"LWT","DOI":"10.1016/j.lwt.2023.115153","ISSN":"0023-6438","journalAbbreviation":"LWT","page":"115153","source":"ScienceDirect","title":"Antibacterial and antioxidant properties of clove extract applied in the production of dry-cured duck","volume":"185","author":[{"family":"Xu","given":"Liangwei"},{"family":"Li","given":"Xin"},{"family":"Chen","given":"Hongbing"},{"family":"Li","given":"Haixing"},{"family":"Zhou","given":"Qiju"},{"family":"Tong","given":"Ping"},{"family":"Liu","given":"Xiaohua"}],"issued":{"date-parts":[["2023",8,1]]}}}],"schema":"https://github.com/citation-style-language/schema/raw/master/csl-citation.json"} </w:instrText>
            </w:r>
            <w:r w:rsidRPr="004065C0">
              <w:rPr>
                <w:rFonts w:ascii="Arial Narrow" w:hAnsi="Arial Narrow"/>
                <w:sz w:val="16"/>
                <w:szCs w:val="16"/>
              </w:rPr>
              <w:fldChar w:fldCharType="separate"/>
            </w:r>
            <w:proofErr w:type="spellStart"/>
            <w:r w:rsidRPr="004065C0">
              <w:rPr>
                <w:rFonts w:ascii="Arial Narrow" w:hAnsi="Arial Narrow" w:cs="Times New Roman"/>
                <w:sz w:val="16"/>
                <w:szCs w:val="16"/>
              </w:rPr>
              <w:t>Xu</w:t>
            </w:r>
            <w:proofErr w:type="spellEnd"/>
            <w:r w:rsidRPr="004065C0">
              <w:rPr>
                <w:rFonts w:ascii="Arial Narrow" w:hAnsi="Arial Narrow" w:cs="Times New Roman"/>
                <w:sz w:val="16"/>
                <w:szCs w:val="16"/>
              </w:rPr>
              <w:t xml:space="preserve"> </w:t>
            </w:r>
            <w:proofErr w:type="gramStart"/>
            <w:r w:rsidRPr="004065C0">
              <w:rPr>
                <w:rFonts w:ascii="Arial Narrow" w:hAnsi="Arial Narrow" w:cs="Times New Roman"/>
                <w:sz w:val="16"/>
                <w:szCs w:val="16"/>
              </w:rPr>
              <w:t>et al.</w:t>
            </w:r>
            <w:r>
              <w:rPr>
                <w:rFonts w:ascii="Arial Narrow" w:hAnsi="Arial Narrow" w:cs="Times New Roman"/>
                <w:sz w:val="16"/>
                <w:szCs w:val="16"/>
              </w:rPr>
              <w:t>(</w:t>
            </w:r>
            <w:proofErr w:type="gramEnd"/>
            <w:r w:rsidRPr="004065C0">
              <w:rPr>
                <w:rFonts w:ascii="Arial Narrow" w:hAnsi="Arial Narrow" w:cs="Times New Roman"/>
                <w:sz w:val="16"/>
                <w:szCs w:val="16"/>
              </w:rPr>
              <w:t>2023)</w:t>
            </w:r>
            <w:r w:rsidRPr="004065C0">
              <w:rPr>
                <w:rFonts w:ascii="Arial Narrow" w:hAnsi="Arial Narrow"/>
                <w:sz w:val="16"/>
                <w:szCs w:val="16"/>
              </w:rPr>
              <w:fldChar w:fldCharType="end"/>
            </w:r>
            <w:r>
              <w:rPr>
                <w:rFonts w:ascii="Arial Narrow" w:hAnsi="Arial Narrow"/>
                <w:sz w:val="16"/>
                <w:szCs w:val="16"/>
              </w:rPr>
              <w:t>-Pato curado seco</w:t>
            </w:r>
          </w:p>
        </w:tc>
        <w:tc>
          <w:tcPr>
            <w:tcW w:w="1069" w:type="pct"/>
            <w:vAlign w:val="center"/>
          </w:tcPr>
          <w:p w14:paraId="2972746C" w14:textId="386829B8" w:rsidR="004065C0" w:rsidRPr="00D75837" w:rsidRDefault="001C07BF"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Pr>
                <w:rFonts w:ascii="Arial Narrow" w:eastAsia="Times New Roman" w:hAnsi="Arial Narrow" w:cs="Times New Roman"/>
                <w:color w:val="303030"/>
                <w:spacing w:val="0"/>
                <w:sz w:val="16"/>
                <w:szCs w:val="16"/>
                <w:lang w:val="es-EC" w:eastAsia="es-EC"/>
                <w14:numForm w14:val="default"/>
              </w:rPr>
              <w:t>Extracto de clavo</w:t>
            </w:r>
          </w:p>
        </w:tc>
        <w:tc>
          <w:tcPr>
            <w:tcW w:w="1284" w:type="pct"/>
            <w:vAlign w:val="center"/>
          </w:tcPr>
          <w:p w14:paraId="26E917DF" w14:textId="26BEFCA6" w:rsidR="004065C0" w:rsidRPr="00D75837" w:rsidRDefault="001C07BF"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sidRPr="001C07BF">
              <w:rPr>
                <w:rFonts w:ascii="Arial Narrow" w:eastAsia="Times New Roman" w:hAnsi="Arial Narrow" w:cs="Times New Roman"/>
                <w:color w:val="303030"/>
                <w:spacing w:val="0"/>
                <w:sz w:val="16"/>
                <w:szCs w:val="16"/>
                <w:lang w:val="es-EC" w:eastAsia="es-EC"/>
                <w14:numForm w14:val="default"/>
              </w:rPr>
              <w:t>Disminuye significativamente la oxidación lipídica</w:t>
            </w:r>
          </w:p>
        </w:tc>
        <w:tc>
          <w:tcPr>
            <w:tcW w:w="1580" w:type="pct"/>
            <w:vAlign w:val="center"/>
          </w:tcPr>
          <w:p w14:paraId="5745882C" w14:textId="75A610E3" w:rsidR="004065C0" w:rsidRPr="00D75837" w:rsidRDefault="001C07BF" w:rsidP="00D75837">
            <w:pPr>
              <w:spacing w:before="0" w:after="0" w:line="240" w:lineRule="auto"/>
              <w:jc w:val="center"/>
              <w:rPr>
                <w:rFonts w:ascii="Arial Narrow" w:eastAsia="Times New Roman" w:hAnsi="Arial Narrow" w:cs="Times New Roman"/>
                <w:color w:val="303030"/>
                <w:spacing w:val="0"/>
                <w:sz w:val="16"/>
                <w:szCs w:val="16"/>
                <w:lang w:val="es-EC" w:eastAsia="es-EC"/>
                <w14:numForm w14:val="default"/>
              </w:rPr>
            </w:pPr>
            <w:r>
              <w:rPr>
                <w:rFonts w:ascii="Arial Narrow" w:eastAsia="Times New Roman" w:hAnsi="Arial Narrow" w:cs="Times New Roman"/>
                <w:color w:val="303030"/>
                <w:spacing w:val="0"/>
                <w:sz w:val="16"/>
                <w:szCs w:val="16"/>
                <w:lang w:val="es-EC" w:eastAsia="es-EC"/>
                <w14:numForm w14:val="default"/>
              </w:rPr>
              <w:t>E</w:t>
            </w:r>
            <w:r w:rsidRPr="001C07BF">
              <w:rPr>
                <w:rFonts w:ascii="Arial Narrow" w:eastAsia="Times New Roman" w:hAnsi="Arial Narrow" w:cs="Times New Roman"/>
                <w:color w:val="303030"/>
                <w:spacing w:val="0"/>
                <w:sz w:val="16"/>
                <w:szCs w:val="16"/>
                <w:lang w:val="es-EC" w:eastAsia="es-EC"/>
                <w14:numForm w14:val="default"/>
              </w:rPr>
              <w:t>fecto inhibitorio sobre cinco bacterias causantes del deterioro del pato curado en seco. La proliferación de *</w:t>
            </w:r>
            <w:proofErr w:type="spellStart"/>
            <w:r w:rsidRPr="001C07BF">
              <w:rPr>
                <w:rFonts w:ascii="Arial Narrow" w:eastAsia="Times New Roman" w:hAnsi="Arial Narrow" w:cs="Times New Roman"/>
                <w:i/>
                <w:iCs/>
                <w:color w:val="303030"/>
                <w:spacing w:val="0"/>
                <w:sz w:val="16"/>
                <w:szCs w:val="16"/>
                <w:lang w:val="es-EC" w:eastAsia="es-EC"/>
                <w14:numForm w14:val="default"/>
              </w:rPr>
              <w:t>Staphylococcus</w:t>
            </w:r>
            <w:proofErr w:type="spellEnd"/>
            <w:r w:rsidRPr="001C07BF">
              <w:rPr>
                <w:rFonts w:ascii="Arial Narrow" w:eastAsia="Times New Roman" w:hAnsi="Arial Narrow" w:cs="Times New Roman"/>
                <w:i/>
                <w:iCs/>
                <w:color w:val="303030"/>
                <w:spacing w:val="0"/>
                <w:sz w:val="16"/>
                <w:szCs w:val="16"/>
                <w:lang w:val="es-EC" w:eastAsia="es-EC"/>
                <w14:numForm w14:val="default"/>
              </w:rPr>
              <w:t xml:space="preserve"> </w:t>
            </w:r>
            <w:proofErr w:type="spellStart"/>
            <w:r w:rsidRPr="001C07BF">
              <w:rPr>
                <w:rFonts w:ascii="Arial Narrow" w:eastAsia="Times New Roman" w:hAnsi="Arial Narrow" w:cs="Times New Roman"/>
                <w:i/>
                <w:iCs/>
                <w:color w:val="303030"/>
                <w:spacing w:val="0"/>
                <w:sz w:val="16"/>
                <w:szCs w:val="16"/>
                <w:lang w:val="es-EC" w:eastAsia="es-EC"/>
                <w14:numForm w14:val="default"/>
              </w:rPr>
              <w:t>simulans</w:t>
            </w:r>
            <w:proofErr w:type="spellEnd"/>
            <w:r w:rsidRPr="001C07BF">
              <w:rPr>
                <w:rFonts w:ascii="Arial Narrow" w:eastAsia="Times New Roman" w:hAnsi="Arial Narrow" w:cs="Times New Roman"/>
                <w:color w:val="303030"/>
                <w:spacing w:val="0"/>
                <w:sz w:val="16"/>
                <w:szCs w:val="16"/>
                <w:lang w:val="es-EC" w:eastAsia="es-EC"/>
                <w14:numForm w14:val="default"/>
              </w:rPr>
              <w:t>* 2 se inhibió significativamente</w:t>
            </w:r>
          </w:p>
        </w:tc>
      </w:tr>
    </w:tbl>
    <w:p w14:paraId="689D71D5" w14:textId="013CA425" w:rsidR="00524B85" w:rsidRDefault="004065C0" w:rsidP="009C5C1A">
      <w:pPr>
        <w:rPr>
          <w:rFonts w:ascii="Arial Narrow" w:hAnsi="Arial Narrow"/>
          <w:iCs/>
          <w:spacing w:val="0"/>
          <w:sz w:val="20"/>
          <w:szCs w:val="20"/>
          <w:lang w:val="es-ES_tradnl"/>
          <w14:numForm w14:val="default"/>
        </w:rPr>
      </w:pPr>
      <w:r w:rsidRPr="005314F8">
        <w:rPr>
          <w:rFonts w:ascii="Arial Narrow" w:hAnsi="Arial Narrow"/>
          <w:iCs/>
          <w:spacing w:val="0"/>
          <w:sz w:val="20"/>
          <w:szCs w:val="20"/>
          <w:lang w:val="es-ES_tradnl"/>
          <w14:numForm w14:val="default"/>
        </w:rPr>
        <w:t xml:space="preserve">Fuente: Elaboración propia a partir de </w:t>
      </w:r>
      <w:r>
        <w:rPr>
          <w:rFonts w:ascii="Arial Narrow" w:hAnsi="Arial Narrow"/>
          <w:iCs/>
          <w:spacing w:val="0"/>
          <w:sz w:val="20"/>
          <w:szCs w:val="20"/>
          <w:lang w:val="es-ES_tradnl"/>
          <w14:numForm w14:val="default"/>
        </w:rPr>
        <w:t>las fuentes descritas en la Tabla</w:t>
      </w:r>
    </w:p>
    <w:p w14:paraId="41F4392E" w14:textId="5C002361" w:rsidR="004065C0" w:rsidRDefault="004065C0" w:rsidP="009C5C1A">
      <w:pPr>
        <w:rPr>
          <w:rFonts w:ascii="Arial Narrow" w:hAnsi="Arial Narrow"/>
          <w:iCs/>
          <w:spacing w:val="0"/>
          <w:sz w:val="20"/>
          <w:szCs w:val="20"/>
          <w:lang w:val="es-ES_tradnl"/>
          <w14:numForm w14:val="default"/>
        </w:rPr>
      </w:pPr>
      <w:r>
        <w:rPr>
          <w:rFonts w:ascii="Arial Narrow" w:hAnsi="Arial Narrow"/>
          <w:iCs/>
          <w:spacing w:val="0"/>
          <w:sz w:val="20"/>
          <w:szCs w:val="20"/>
          <w:lang w:val="es-ES_tradnl"/>
          <w14:numForm w14:val="default"/>
        </w:rPr>
        <w:br w:type="page"/>
      </w:r>
    </w:p>
    <w:p w14:paraId="51068B64" w14:textId="2350BCC1" w:rsidR="00897869" w:rsidRPr="004543E5" w:rsidRDefault="004543E5" w:rsidP="009C5C1A">
      <w:pPr>
        <w:rPr>
          <w:sz w:val="24"/>
          <w:szCs w:val="24"/>
        </w:rPr>
      </w:pPr>
      <w:bookmarkStart w:id="3" w:name="_Toc481076966"/>
      <w:r>
        <w:rPr>
          <w:sz w:val="24"/>
          <w:szCs w:val="24"/>
        </w:rPr>
        <w:lastRenderedPageBreak/>
        <w:t xml:space="preserve">4.4. </w:t>
      </w:r>
      <w:r w:rsidRPr="004543E5">
        <w:rPr>
          <w:sz w:val="24"/>
          <w:szCs w:val="24"/>
        </w:rPr>
        <w:t>USO DE FIBRA EN PRODUCTOS CÁRNICOS.</w:t>
      </w:r>
      <w:bookmarkEnd w:id="3"/>
    </w:p>
    <w:p w14:paraId="3F8AAF37" w14:textId="149F11B6" w:rsidR="00897869" w:rsidRPr="009C5C1A" w:rsidRDefault="00897869" w:rsidP="009C5C1A">
      <w:r w:rsidRPr="009C5C1A">
        <w:t xml:space="preserve">La fibra dietética </w:t>
      </w:r>
      <w:r w:rsidR="00F170AE">
        <w:t>es un componente de</w:t>
      </w:r>
      <w:r w:rsidRPr="009C5C1A">
        <w:t xml:space="preserve"> la pared celular de las plantas</w:t>
      </w:r>
      <w:r w:rsidR="00F170AE">
        <w:t xml:space="preserve"> (</w:t>
      </w:r>
      <w:r w:rsidR="00F170AE" w:rsidRPr="009C5C1A">
        <w:t xml:space="preserve">lignina y polisacáridos no </w:t>
      </w:r>
      <w:proofErr w:type="spellStart"/>
      <w:r w:rsidR="00F170AE" w:rsidRPr="009C5C1A">
        <w:t>almidónicos</w:t>
      </w:r>
      <w:proofErr w:type="spellEnd"/>
      <w:r w:rsidR="00F170AE">
        <w:t>), la cual es</w:t>
      </w:r>
      <w:r w:rsidRPr="009C5C1A">
        <w:t xml:space="preserve"> </w:t>
      </w:r>
      <w:r w:rsidR="00F170AE" w:rsidRPr="009C5C1A">
        <w:t xml:space="preserve">resistente a la hidrólisis de las enzimas digestivas del </w:t>
      </w:r>
      <w:r w:rsidR="00F170AE">
        <w:t>hombre</w:t>
      </w:r>
      <w:r w:rsidRPr="009C5C1A">
        <w:t xml:space="preserve">. </w:t>
      </w:r>
      <w:r w:rsidR="005B6BE9">
        <w:t>L</w:t>
      </w:r>
      <w:r w:rsidR="00F170AE">
        <w:t>a fibra dietética</w:t>
      </w:r>
      <w:r w:rsidR="00F170AE">
        <w:t xml:space="preserve"> </w:t>
      </w:r>
      <w:r w:rsidRPr="009C5C1A">
        <w:t xml:space="preserve"> </w:t>
      </w:r>
      <w:r w:rsidR="00F170AE" w:rsidRPr="009C5C1A">
        <w:t xml:space="preserve">tiene efectos </w:t>
      </w:r>
      <w:r w:rsidR="00F170AE">
        <w:t>positivos</w:t>
      </w:r>
      <w:r w:rsidR="00F170AE" w:rsidRPr="009C5C1A">
        <w:t xml:space="preserve"> en los productos alimentarios</w:t>
      </w:r>
      <w:r w:rsidR="00F170AE">
        <w:t xml:space="preserve">, por sus </w:t>
      </w:r>
      <w:r w:rsidRPr="009C5C1A">
        <w:t xml:space="preserve">propiedades funcionales y tecnológicas como la capacidad de retención de agua y aceite, y efectos fisiológicos en el organismo </w:t>
      </w:r>
      <w:r w:rsidR="0011207E">
        <w:fldChar w:fldCharType="begin"/>
      </w:r>
      <w:r w:rsidR="0011207E">
        <w:instrText xml:space="preserve"> ADDIN ZOTERO_ITEM CSL_CITATION {"citationID":"sSzc3mQB","properties":{"unsorted":false,"formattedCitation":"(Matos Chamorro &amp; Chambilla Mamani, 2010)","plainCitation":"(Matos Chamorro &amp; Chambilla Mamani, 2010)","noteIndex":0},"citationItems":[{"id":1144,"uris":["http://zotero.org/users/2509342/items/D77MCNNM"],"itemData":{"id":1144,"type":"article-journal","container-title":"Revista de investigación en ciencia y tecnología de alimentos","DOI":"https://revistas.upeu.edu.pe/index.php/ri_alimentos/article/view/813","issue":"1","source":"Google Scholar","title":"Importancia de la fibra dietética, sus propiedades funcionales en la alimentación humana y en la industria alimentaria","URL":"https://revistas.upeu.edu.pe/index.php/ri_alimentos/article/view/813","volume":"1","author":[{"family":"Matos Chamorro","given":"Alfredo"},{"family":"Chambilla Mamani","given":"Elmer"}],"accessed":{"date-parts":[["2026",6,3]]},"issued":{"date-parts":[["2010"]]}}}],"schema":"https://github.com/citation-style-language/schema/raw/master/csl-citation.json"} </w:instrText>
      </w:r>
      <w:r w:rsidR="0011207E">
        <w:fldChar w:fldCharType="separate"/>
      </w:r>
      <w:r w:rsidR="0011207E" w:rsidRPr="0011207E">
        <w:rPr>
          <w:rFonts w:cs="Times New Roman"/>
        </w:rPr>
        <w:t>(Matos Chamorro &amp; Chambilla Mamani, 2010)</w:t>
      </w:r>
      <w:r w:rsidR="0011207E">
        <w:fldChar w:fldCharType="end"/>
      </w:r>
      <w:r w:rsidRPr="009C5C1A">
        <w:t>.</w:t>
      </w:r>
      <w:r w:rsidR="009A43CE">
        <w:t xml:space="preserve"> </w:t>
      </w:r>
      <w:r w:rsidR="000B3D31">
        <w:t>Existe evidencia de</w:t>
      </w:r>
      <w:r w:rsidR="009A43CE">
        <w:t xml:space="preserve"> sus efectos sobre </w:t>
      </w:r>
      <w:r w:rsidRPr="009C5C1A">
        <w:t xml:space="preserve">el control de diversas enfermedades crónicas </w:t>
      </w:r>
      <w:r w:rsidR="009A43CE">
        <w:t>(</w:t>
      </w:r>
      <w:r w:rsidRPr="009C5C1A">
        <w:t>cáncer de colon, la diverticulitis, y las enfermedades cardiovasculares</w:t>
      </w:r>
      <w:r w:rsidR="009A43CE">
        <w:t>)</w:t>
      </w:r>
      <w:r w:rsidRPr="009C5C1A">
        <w:t xml:space="preserve">. </w:t>
      </w:r>
      <w:r w:rsidR="005B6BE9">
        <w:t xml:space="preserve">Para su incorporación se usan </w:t>
      </w:r>
      <w:r w:rsidRPr="009C5C1A">
        <w:t>varias fuentes vegetales</w:t>
      </w:r>
      <w:r w:rsidR="005B6BE9">
        <w:t xml:space="preserve"> como</w:t>
      </w:r>
      <w:r w:rsidRPr="009C5C1A">
        <w:t xml:space="preserve"> frutas, leguminosas, cereales</w:t>
      </w:r>
      <w:r w:rsidR="009A43CE">
        <w:t xml:space="preserve"> y otras</w:t>
      </w:r>
      <w:r w:rsidRPr="009C5C1A">
        <w:t xml:space="preserve"> </w:t>
      </w:r>
      <w:r w:rsidRPr="009C5C1A">
        <w:fldChar w:fldCharType="begin"/>
      </w:r>
      <w:r w:rsidR="009A43CE">
        <w:instrText xml:space="preserve"> ADDIN ZOTERO_ITEM CSL_CITATION {"citationID":"BxA3bUvL","properties":{"unsorted":false,"formattedCitation":"(Bhat &amp; Bhat, 2011)","plainCitation":"(Bhat &amp; Bhat, 2011)","noteIndex":0},"citationItems":[{"id":"JSlcHYM3/a4Gzud90","uris":["http://zotero.org/users/2509342/items/H2W8CW4F"],"itemData":{"id":"JSlcHYM3/a4Gzud90","type":"article-journal","title":"Fibre-based functional meat products","container-title":"Asian Journal of Food and Agro-Industry","page":"261 − 273","volume":"04","issue":"04","author":[{"family":"Bhat","given":"Z.F"},{"family":"Bhat","given":"H"}],"issued":{"date-parts":[["2011"]]}}}],"schema":"https://github.com/citation-style-language/schema/raw/master/csl-citation.json"} </w:instrText>
      </w:r>
      <w:r w:rsidRPr="009C5C1A">
        <w:fldChar w:fldCharType="separate"/>
      </w:r>
      <w:r w:rsidR="009A43CE" w:rsidRPr="009A43CE">
        <w:rPr>
          <w:rFonts w:cs="Times New Roman"/>
        </w:rPr>
        <w:t>(Bhat &amp; Bhat, 2011)</w:t>
      </w:r>
      <w:r w:rsidRPr="009C5C1A">
        <w:fldChar w:fldCharType="end"/>
      </w:r>
      <w:r w:rsidRPr="009C5C1A">
        <w:t xml:space="preserve">. </w:t>
      </w:r>
    </w:p>
    <w:p w14:paraId="57A48652" w14:textId="0A04C63E" w:rsidR="002758F6" w:rsidRDefault="002758F6" w:rsidP="002758F6">
      <w:r w:rsidRPr="009C5C1A">
        <w:t xml:space="preserve">La presencia de fibra, proteína y almidones </w:t>
      </w:r>
      <w:r>
        <w:t>altera</w:t>
      </w:r>
      <w:r w:rsidRPr="009C5C1A">
        <w:t xml:space="preserve"> las interacciones proteína-proteína y el proceso de gelificación </w:t>
      </w:r>
      <w:r>
        <w:fldChar w:fldCharType="begin"/>
      </w:r>
      <w:r>
        <w:instrText xml:space="preserve"> ADDIN ZOTERO_ITEM CSL_CITATION {"citationID":"8iCcdJPf","properties":{"unsorted":false,"formattedCitation":"(Marco &amp; Rosell, 2008)","plainCitation":"(Marco &amp; Rosell, 2008)","noteIndex":0},"citationItems":[{"id":1141,"uris":["http://zotero.org/users/2509342/items/AW2MIUA8"],"itemData":{"id":1141,"type":"article-journal","abstract":"Protein enriched composite flours comprising rice flour and soybean and pea protein isolates were made. Experimental design resulted in composite protein enriched blends with different functional, rheological, mechanical and surface related textural properties. The enzyme transglutaminase (TG) was added for reinforcing the protein network. Protein isolates induced a significant (α&lt;0.01) increase in the water absorption of the composite blends, having also a synergistic effect and a decrease of the storage (G′) and viscous (G′′) moduli. Protein isolates also modified the mechanical and surface related textural properties. Soybean protein isolate showed the most significant effect on the functional properties, rheometer and surface related textural responses. Crosslinking activity of the transglutaminase led to a significant decrease of the foaming activity and stability. Scanning electron micrographs of the composite blends showed that the usage of soybean, pea protein isolates and TG would be a promising approach to produce protein enriched blends for making fermented gluten free products.","container-title":"Journal of Food Engineering","DOI":"10.1016/j.jfoodeng.2008.01.018","ISSN":"0260-8774","issue":"1","journalAbbreviation":"Journal of Food Engineering","page":"94-103","source":"ScienceDirect","title":"Functional and rheological properties of protein enriched gluten free composite flours","volume":"88","author":[{"family":"Marco","given":"Cristina"},{"family":"Rosell","given":"Cristina M."}],"issued":{"date-parts":[["2008",9,1]]}}}],"schema":"https://github.com/citation-style-language/schema/raw/master/csl-citation.json"} </w:instrText>
      </w:r>
      <w:r>
        <w:fldChar w:fldCharType="separate"/>
      </w:r>
      <w:r w:rsidRPr="00A656C2">
        <w:rPr>
          <w:rFonts w:cs="Times New Roman"/>
        </w:rPr>
        <w:t>(Marco &amp; Rosell, 2008)</w:t>
      </w:r>
      <w:r>
        <w:fldChar w:fldCharType="end"/>
      </w:r>
      <w:r w:rsidRPr="009C5C1A">
        <w:t>.</w:t>
      </w:r>
      <w:r>
        <w:t xml:space="preserve"> </w:t>
      </w:r>
      <w:r w:rsidRPr="009C5C1A">
        <w:t>Est</w:t>
      </w:r>
      <w:r>
        <w:t>o</w:t>
      </w:r>
      <w:r w:rsidRPr="009C5C1A">
        <w:t xml:space="preserve"> se explica </w:t>
      </w:r>
      <w:r>
        <w:t>ya</w:t>
      </w:r>
      <w:r w:rsidRPr="009C5C1A">
        <w:t xml:space="preserve"> que la presencia de fibra afecta las propiedades de empastado y la viscosidad de la masa durante </w:t>
      </w:r>
      <w:r>
        <w:t>la cocción</w:t>
      </w:r>
      <w:r w:rsidRPr="009C5C1A">
        <w:t xml:space="preserve"> </w:t>
      </w:r>
      <w:r>
        <w:fldChar w:fldCharType="begin"/>
      </w:r>
      <w:r>
        <w:instrText xml:space="preserve"> ADDIN ZOTERO_ITEM CSL_CITATION {"citationID":"v7i6TvOO","properties":{"unsorted":false,"formattedCitation":"(Santos et\\uc0\\u160{}al., 2008)","plainCitation":"(Santos et al., 2008)","noteIndex":0},"citationItems":[{"id":1174,"uris":["http://zotero.org/users/2509342/items/U92MUT7T"],"itemData":{"id":1174,"type":"article-journal","abstract":"The impact of dietary fiber (DF) mixtures on dough thermal properties needs to be investigated when designing high-fiber wheat bread. Effects of flour replacement at different levels (6–34%) by soluble (inuline [FN]), partially soluble (sugar beet [FX], pea cell wall [SW]), and insoluble (pea hull [EX]) DF on wheat dough thermal profiles have been investigated by simulating baking, cooling, and storage in differential scanning calorimetry (DSC) pans. In general, DF incorporation into water-flour systems delayed endothermic transition temperatures for both gelatinization and retrogradation phenomena except for the peak temperature (Tp) of retrogradation. With some exception, the pattern of the enthalpy of amylopectin retrogradation was lower and slower (lower constant of proportion, k) over 10 days of storage in gelatinized hydrated flour-fiber blends when compared with control without DF. FX, a partially soluble fiber, provided major effects on gelatinization (Tp decrease and ΔH increase) and retrogradation kinetics (the Avrami exponent, n, increase). Single presence of EX allowed a significant reduction in the Avrami exponent n leading to slower kinetics for amylopectin retrogradation when included in the blends.","container-title":"Cereal Chemistry","DOI":"10.1094/CCHEM-85-4-0455","ISSN":"1943-3638","issue":"4","language":"en","license":"© AACC International","note":"_eprint: https://onlinelibrary.wiley.com/doi/pdf/10.1094/CCHEM-85-4-0455","page":"455-463","source":"Wiley Online Library","title":"Gelatinization and Retrogradation Kinetics of High-Fiber Wheat Flour Blends: A Calorimetric Approach","title-short":"Gelatinization and Retrogradation Kinetics of High-Fiber Wheat Flour Blends","volume":"85","author":[{"family":"Santos","given":"E."},{"family":"Rosell","given":"C. M."},{"family":"Collar","given":"C."}],"issued":{"date-parts":[["2008"]]}}}],"schema":"https://github.com/citation-style-language/schema/raw/master/csl-citation.json"} </w:instrText>
      </w:r>
      <w:r>
        <w:fldChar w:fldCharType="separate"/>
      </w:r>
      <w:r w:rsidRPr="00A656C2">
        <w:rPr>
          <w:rFonts w:cs="Times New Roman"/>
        </w:rPr>
        <w:t>(Santos et al., 2008)</w:t>
      </w:r>
      <w:r>
        <w:fldChar w:fldCharType="end"/>
      </w:r>
      <w:r w:rsidRPr="009C5C1A">
        <w:t>. La</w:t>
      </w:r>
      <w:r>
        <w:t>s propiedades funcionales</w:t>
      </w:r>
      <w:r w:rsidRPr="009C5C1A">
        <w:t xml:space="preserve"> de la fibra dietética dependen de la fracción soluble e insoluble, </w:t>
      </w:r>
      <w:r>
        <w:t xml:space="preserve">su relación </w:t>
      </w:r>
      <w:r w:rsidRPr="009C5C1A">
        <w:t xml:space="preserve">y la cantidad individual de cada componente de cada fracción </w:t>
      </w:r>
      <w:r>
        <w:fldChar w:fldCharType="begin"/>
      </w:r>
      <w:r>
        <w:instrText xml:space="preserve"> ADDIN ZOTERO_ITEM CSL_CITATION {"citationID":"1ubrgDZL","properties":{"unsorted":false,"formattedCitation":"(Cruz et\\uc0\\u160{}al., 2015)","plainCitation":"(Cruz et al., 2015)","noteIndex":0},"citationItems":[{"id":1114,"uris":["http://zotero.org/users/2509342/items/KJX3RNAB"],"itemData":{"id":1114,"type":"article-journal","container-title":"Revista politécnica","DOI":"https://www.redalyc.org/pdf/6887/688773648004.pdf","issue":"2","publisher":"Escuela Politécnica Nacional","source":"Google Scholar","title":"Fibra dietaria en subproductos de mango, maracuyá, guayaba y palmito","URL":"https://www.redalyc.org/pdf/6887/688773648004.pdf","volume":"36","author":[{"family":"Cruz","given":"A."},{"family":"Guamán","given":"M."},{"family":"Castillo","given":"M."},{"family":"Glorio","given":"P."},{"family":"Martínez","given":"R."}],"accessed":{"date-parts":[["2026",6,2]]},"issued":{"date-parts":[["2015"]]}}}],"schema":"https://github.com/citation-style-language/schema/raw/master/csl-citation.json"} </w:instrText>
      </w:r>
      <w:r>
        <w:fldChar w:fldCharType="separate"/>
      </w:r>
      <w:r w:rsidRPr="00A656C2">
        <w:rPr>
          <w:rFonts w:cs="Times New Roman"/>
        </w:rPr>
        <w:t>(Cruz et al., 2015)</w:t>
      </w:r>
      <w:r>
        <w:fldChar w:fldCharType="end"/>
      </w:r>
      <w:r w:rsidRPr="009C5C1A">
        <w:t>.</w:t>
      </w:r>
      <w:r>
        <w:t xml:space="preserve"> E</w:t>
      </w:r>
      <w:r w:rsidRPr="00A400C0">
        <w:t xml:space="preserve">l uso </w:t>
      </w:r>
      <w:r>
        <w:t xml:space="preserve">apropiado </w:t>
      </w:r>
      <w:r w:rsidRPr="00A400C0">
        <w:t>de almidones,</w:t>
      </w:r>
      <w:r>
        <w:t xml:space="preserve"> fibra,</w:t>
      </w:r>
      <w:r w:rsidRPr="00A400C0">
        <w:t xml:space="preserve"> grasa y proteínas no cárnicas </w:t>
      </w:r>
      <w:r>
        <w:t xml:space="preserve">permite </w:t>
      </w:r>
      <w:r w:rsidRPr="00A400C0">
        <w:t>mejorar las propiedades tecnológicas</w:t>
      </w:r>
      <w:r>
        <w:t xml:space="preserve"> de los embutidos</w:t>
      </w:r>
      <w:r w:rsidRPr="00A400C0">
        <w:t xml:space="preserve"> </w:t>
      </w:r>
      <w:r w:rsidRPr="00A400C0">
        <w:fldChar w:fldCharType="begin"/>
      </w:r>
      <w:r w:rsidRPr="00A400C0">
        <w:instrText xml:space="preserve"> ADDIN ZOTERO_ITEM CSL_CITATION {"citationID":"DW2hqr6L","properties":{"unsorted":false,"formattedCitation":"(\\uc0\\u193{}lvarez et\\uc0\\u160{}al., 2007)","plainCitation":"(Álvarez et al., 2007)","noteIndex":0},"citationItems":[{"id":"JSlcHYM3/1pFtKkkZ","uris":["http://zotero.org/users/2509342/items/XVT6T48J"],"itemData":{"id":"JSlcHYM3/1pFtKkkZ","type":"article-journal","title":"Efecto de la composición y el tiempo de procesado sobre las propiedades tecnológicas y ópticas de las emulsiones cárnicas","container-title":"AN.VET(MURCIA)","page":"25-34","volume":"23","author":[{"family":"Álvarez","given":"D"},{"family":"Castillo","given":"M"},{"family":"Garrido","given":"M"},{"family":"Bañón","given":"S"},{"family":"Nieto","given":"G"},{"family":"Díaz","given":"P"},{"family":"Payne","given":"F"}],"issued":{"date-parts":[["2007"]]}}}],"schema":"https://github.com/citation-style-language/schema/raw/master/csl-citation.json"} </w:instrText>
      </w:r>
      <w:r w:rsidRPr="00A400C0">
        <w:fldChar w:fldCharType="separate"/>
      </w:r>
      <w:r w:rsidRPr="00A400C0">
        <w:rPr>
          <w:rFonts w:cs="Times New Roman"/>
        </w:rPr>
        <w:t>(Álvarez et al., 2007)</w:t>
      </w:r>
      <w:r w:rsidRPr="00A400C0">
        <w:fldChar w:fldCharType="end"/>
      </w:r>
      <w:r>
        <w:t>.</w:t>
      </w:r>
    </w:p>
    <w:p w14:paraId="6856A57E" w14:textId="2017B6F4" w:rsidR="00897869" w:rsidRPr="009C5C1A" w:rsidRDefault="00A24689" w:rsidP="009C5C1A">
      <w:r>
        <w:t xml:space="preserve">La recuperación de los subproductos de la agroindustria permite obtener ingredientes bioactivos para formulaciones cárnicas </w:t>
      </w:r>
      <w:r>
        <w:fldChar w:fldCharType="begin"/>
      </w:r>
      <w:r>
        <w:instrText xml:space="preserve"> ADDIN ZOTERO_ITEM CSL_CITATION {"citationID":"OroXWnP9","properties":{"unsorted":false,"formattedCitation":"(Vel\\uc0\\u225{}squez-Rivera &amp; D\\uc0\\u237{}az-Torres, 2024)","plainCitation":"(Velásquez-Rivera &amp; Díaz-Torres, 2024)","noteIndex":0},"citationItems":[{"id":1196,"uris":["http://zotero.org/users/2509342/items/MEBXA437"],"itemData":{"id":1196,"type":"article-journal","container-title":"Agronomía Mesoamericana","DOI":"10.15517/am.2024.58857","ISSN":"1659-1321","issue":"1","language":"en","publisher":"https://creativecommons.org/licenses/by-nc-nd/4.0/","source":"SciELO","title":"Citrus peel flour as an ingredient for the meat industry","URL":"http://www.scielo.sa.cr/scielo.php?script=sci_abstract&amp;pid=S1659-13212024000100043&amp;lng=en&amp;nrm=iso&amp;tlng=en","volume":"35","author":[{"family":"Velásquez-Rivera","given":"Jorge Ruperto"},{"family":"Díaz-Torres","given":"Raúl"}],"accessed":{"date-parts":[["2026",6,3]]},"issued":{"date-parts":[["2024",12]]}}}],"schema":"https://github.com/citation-style-language/schema/raw/master/csl-citation.json"} </w:instrText>
      </w:r>
      <w:r>
        <w:fldChar w:fldCharType="separate"/>
      </w:r>
      <w:r w:rsidRPr="00A24689">
        <w:rPr>
          <w:rFonts w:cs="Times New Roman"/>
        </w:rPr>
        <w:t>(Velásquez-Rivera &amp; Díaz-Torres, 2024)</w:t>
      </w:r>
      <w:r>
        <w:fldChar w:fldCharType="end"/>
      </w:r>
      <w:r>
        <w:t xml:space="preserve">. </w:t>
      </w:r>
      <w:r w:rsidR="009A43CE">
        <w:t xml:space="preserve">La </w:t>
      </w:r>
      <w:r w:rsidR="00897869" w:rsidRPr="009C5C1A">
        <w:t xml:space="preserve">fibra dietética proveniente del salvado de arroz, </w:t>
      </w:r>
      <w:r w:rsidR="009A43CE">
        <w:t>ha sido empleada en reemplazo de proteína de soya en jamón de pato, lo cual</w:t>
      </w:r>
      <w:r w:rsidR="00897869" w:rsidRPr="009C5C1A">
        <w:t xml:space="preserve"> permitió obtener formulaciones </w:t>
      </w:r>
      <w:r w:rsidR="009A43CE">
        <w:t xml:space="preserve">con características similares a los productos que se comercializan habitualmente </w:t>
      </w:r>
      <w:r w:rsidR="009A43CE">
        <w:fldChar w:fldCharType="begin"/>
      </w:r>
      <w:r w:rsidR="009A43CE">
        <w:instrText xml:space="preserve"> ADDIN ZOTERO_ITEM CSL_CITATION {"citationID":"8ae688hm","properties":{"unsorted":false,"formattedCitation":"(Vel\\uc0\\u225{}squez Rivera et\\uc0\\u160{}al., 2016)","plainCitation":"(Velásquez Rivera et al., 2016)","noteIndex":0},"citationItems":[{"id":1198,"uris":["http://zotero.org/users/2509342/items/394JABRU"],"itemData":{"id":1198,"type":"article-journal","abstract":"Se elaboraron 16 formulaciones de jamón cocido de pato, las que fueron definidas a partir del empleo del programa Design Expert, utilizando restricciones para los contenidos de carne, antioxidantes y harina de subproductos de palmito. Durante el proceso de optimización quedó demostrado que la incorporación de harina de subproductos de palmito solo es posible a niveles inferiores al 0,5%, lo que significa un incremento poco significativo del contenido de fibra y que los niveles de antioxidantes no deben exceder de 0,1%. A partir de estos resultados, se elaboraron varias fórmulas de jamón cocido de pato conteniendo salvado de arroz. Se demostró que es posible elaborar fórmulas de jamón a base de carne de pato, con un 3% de salvado de arroz, con características físico- químicas y sanitarias que cumplen con la legislación vigente, que poseen características sensoriales aceptables por los consumidores y que pueden ser comercializadas hasta al menos 28 días después de su elaboración.","container-title":"Alternativas","DOI":"10.23878/alternativas.v16i3.85","journalAbbreviation":"Alternativas","page":"35","source":"ResearchGate","title":"Elaboración de jamón cocido de pato criollo (Cairina moschata) bajo en grasa","volume":"16","author":[{"family":"Velásquez Rivera","given":"Jorge"},{"family":"Argüelles","given":"Manuel"},{"family":"Diaz","given":"Raul"}],"issued":{"date-parts":[["2016",10,17]]}}}],"schema":"https://github.com/citation-style-language/schema/raw/master/csl-citation.json"} </w:instrText>
      </w:r>
      <w:r w:rsidR="009A43CE">
        <w:fldChar w:fldCharType="separate"/>
      </w:r>
      <w:r w:rsidR="009A43CE" w:rsidRPr="009A43CE">
        <w:rPr>
          <w:rFonts w:cs="Times New Roman"/>
        </w:rPr>
        <w:t>(Velásquez Rivera et al., 2016)</w:t>
      </w:r>
      <w:r w:rsidR="009A43CE">
        <w:fldChar w:fldCharType="end"/>
      </w:r>
      <w:r w:rsidR="009A43CE">
        <w:t xml:space="preserve">. En otro estudio, esta fibra junto al uso de aceite vegetal permitió obtener un embutido con </w:t>
      </w:r>
      <w:r w:rsidR="00897869" w:rsidRPr="009C5C1A">
        <w:t xml:space="preserve">propiedades funcionales y tecnológicas mejoradas </w:t>
      </w:r>
      <w:r w:rsidR="00643993">
        <w:t xml:space="preserve">que los productos convencionales </w:t>
      </w:r>
      <w:r w:rsidR="00897869" w:rsidRPr="009C5C1A">
        <w:fldChar w:fldCharType="begin"/>
      </w:r>
      <w:r w:rsidR="00730F8D">
        <w:instrText xml:space="preserve"> ADDIN ZOTERO_ITEM CSL_CITATION {"citationID":"2c509hk8v4","properties":{"formattedCitation":"(Choi et al., 2009)","plainCitation":"(Choi et al., 2009)","dontUpdate":true,"noteIndex":0},"citationItems":[{"id":"JSlcHYM3/iEna2WYm","uris":["http://zotero.org/users/2509342/items/8Z6ST7EW"],"itemData":{"id":647,"type":"article-journal","title":"Characteristics of low-fat meat emulsion systems with pork fat replaced by vegetable oils and rice bran fiber","container-title":"Meat Science","page":"266-271","volume":"82","issue":"02","author":[{"family":"Choi","given":"Y.S"},{"family":"Choi","given":"J.H"},{"family":"Han","given":"D.J"},{"family":"Kim","given":"H.Y"},{"family":"Lee","given":"M.A"},{"family":"Kim","given":"H.W"},{"family":"Jeong","given":"J.Y"},{"family":"Kim","given":"C.J"}],"issued":{"date-parts":[["2009"]]}}}],"schema":"https://github.com/citation-style-language/schema/raw/master/csl-citation.json"} </w:instrText>
      </w:r>
      <w:r w:rsidR="00897869" w:rsidRPr="009C5C1A">
        <w:fldChar w:fldCharType="separate"/>
      </w:r>
      <w:r w:rsidR="00897869" w:rsidRPr="009C5C1A">
        <w:t>(Choi y col., 2009)</w:t>
      </w:r>
      <w:r w:rsidR="00897869" w:rsidRPr="009C5C1A">
        <w:fldChar w:fldCharType="end"/>
      </w:r>
      <w:r w:rsidR="00897869" w:rsidRPr="009C5C1A">
        <w:t xml:space="preserve">. </w:t>
      </w:r>
      <w:r>
        <w:fldChar w:fldCharType="begin"/>
      </w:r>
      <w:r w:rsidR="005D76C3">
        <w:instrText xml:space="preserve"> ADDIN ZOTERO_ITEM CSL_CITATION {"citationID":"Sc2l5z7j","properties":{"unsorted":false,"formattedCitation":"(Hern\\uc0\\u225{}ndez Garc\\uc0\\u237{}a &amp; G\\uc0\\u252{}emes Vera, 2010)","plainCitation":"(Hernández García &amp; Güemes Vera, 2010)","dontUpdate":true,"noteIndex":0},"citationItems":[{"id":1238,"uris":["http://zotero.org/users/2509342/items/2L44MMBZ"],"itemData":{"id":1238,"type":"article-journal","source":"Google Scholar","title":"Efecto de la adición de harina de cáscara de naranja sobre las propiedades fisicoquímicas, texturales y sensoriales de salchichas cocidas.","URL":"https://www.uaeh.edu.mx/investigacion/producto.php?producto=3027","author":[{"family":"Hernández García","given":"SoniaNorma"},{"family":"Güemes Vera","given":"Norma"}],"accessed":{"date-parts":[["2026",9,5]]},"issued":{"date-parts":[["2010"]]}}}],"schema":"https://github.com/citation-style-language/schema/raw/master/csl-citation.json"} </w:instrText>
      </w:r>
      <w:r>
        <w:fldChar w:fldCharType="separate"/>
      </w:r>
      <w:r w:rsidRPr="00A24689">
        <w:rPr>
          <w:rFonts w:cs="Times New Roman"/>
        </w:rPr>
        <w:t xml:space="preserve">Hernández García &amp; Güemes Vera </w:t>
      </w:r>
      <w:r>
        <w:rPr>
          <w:rFonts w:cs="Times New Roman"/>
        </w:rPr>
        <w:t>(</w:t>
      </w:r>
      <w:r w:rsidRPr="00A24689">
        <w:rPr>
          <w:rFonts w:cs="Times New Roman"/>
        </w:rPr>
        <w:t>2010)</w:t>
      </w:r>
      <w:r>
        <w:fldChar w:fldCharType="end"/>
      </w:r>
      <w:r>
        <w:t xml:space="preserve"> </w:t>
      </w:r>
      <w:r w:rsidR="00AE6AA5">
        <w:t>usaron</w:t>
      </w:r>
      <w:r w:rsidR="00897869" w:rsidRPr="009C5C1A">
        <w:t xml:space="preserve"> fibra proveniente de cáscaras de naranja en salchichas cocida</w:t>
      </w:r>
      <w:r w:rsidR="00AE6AA5">
        <w:t xml:space="preserve"> y evidenciaron</w:t>
      </w:r>
      <w:r>
        <w:t xml:space="preserve"> </w:t>
      </w:r>
      <w:r w:rsidR="00897869" w:rsidRPr="009C5C1A">
        <w:t xml:space="preserve">un aumento en el rendimiento y </w:t>
      </w:r>
      <w:r w:rsidR="00AE6AA5">
        <w:t xml:space="preserve">que </w:t>
      </w:r>
      <w:r>
        <w:t xml:space="preserve">no existió un efecto marcado </w:t>
      </w:r>
      <w:r w:rsidR="00897869" w:rsidRPr="009C5C1A">
        <w:t xml:space="preserve">sobre las características sensoriales. </w:t>
      </w:r>
    </w:p>
    <w:p w14:paraId="5DC0C449" w14:textId="7C0BFA10" w:rsidR="000B3A9B" w:rsidRDefault="005A01C8" w:rsidP="000B3A9B">
      <w:r>
        <w:lastRenderedPageBreak/>
        <w:t xml:space="preserve">La </w:t>
      </w:r>
      <w:r w:rsidR="000B3A9B" w:rsidRPr="009C5C1A">
        <w:t xml:space="preserve">fibra de banano </w:t>
      </w:r>
      <w:r>
        <w:t xml:space="preserve">fue usada </w:t>
      </w:r>
      <w:r w:rsidR="000B3A9B" w:rsidRPr="009C5C1A">
        <w:t>en la formulación de hamburguesas</w:t>
      </w:r>
      <w:r w:rsidR="00376E0C">
        <w:t xml:space="preserve"> con la sustitución del</w:t>
      </w:r>
      <w:r w:rsidR="000B3A9B" w:rsidRPr="009C5C1A">
        <w:t xml:space="preserve"> 50,00 % de la grasa</w:t>
      </w:r>
      <w:r w:rsidR="00376E0C">
        <w:t xml:space="preserve"> y se determinó que esta inclusión a</w:t>
      </w:r>
      <w:r w:rsidR="000B3A9B" w:rsidRPr="009C5C1A">
        <w:t>fect</w:t>
      </w:r>
      <w:r w:rsidR="00376E0C">
        <w:t>ó</w:t>
      </w:r>
      <w:r w:rsidR="000B3A9B" w:rsidRPr="009C5C1A">
        <w:t xml:space="preserve"> los contenidos de proteína, grasa y humedad, </w:t>
      </w:r>
      <w:r w:rsidR="00376E0C">
        <w:t>las cuales fueron</w:t>
      </w:r>
      <w:r w:rsidR="000B3A9B" w:rsidRPr="009C5C1A">
        <w:t xml:space="preserve"> mayores en el control que en los tratamientos con fibra. Sin embargo, todos los tratamientos estuvieron ajustados a la legislación vigente en Colombia </w:t>
      </w:r>
      <w:r w:rsidR="00A656C2">
        <w:fldChar w:fldCharType="begin"/>
      </w:r>
      <w:r w:rsidR="00A656C2">
        <w:instrText xml:space="preserve"> ADDIN ZOTERO_ITEM CSL_CITATION {"citationID":"VwXep25a","properties":{"unsorted":false,"formattedCitation":"(Ospina Meneses et\\uc0\\u160{}al., 2011)","plainCitation":"(Ospina Meneses et al., 2011)","noteIndex":0},"citationItems":[{"id":1240,"uris":["http://zotero.org/users/2509342/items/KX6FJ5ZT"],"itemData":{"id":1240,"type":"article-journal","container-title":"Revista Facultad Nacional de Agronomía Medellín","issue":"1","page":"5993–6005","publisher":"Facultad de Ciencias Agrarias-Universidad Nacional de Colombia","source":"Google Scholar","title":"Caracterización microbiológica y bromatológica de hamburguesas bajas en grasa con adición de fibra de banano verde integro","volume":"64","author":[{"family":"Ospina Meneses","given":"Silvia Marcela"},{"family":"Restrepo Molina","given":"Diego Alonso"},{"family":"López Vargas","given":"Jairo Humberto"}],"issued":{"date-parts":[["2011"]]}}}],"schema":"https://github.com/citation-style-language/schema/raw/master/csl-citation.json"} </w:instrText>
      </w:r>
      <w:r w:rsidR="00A656C2">
        <w:fldChar w:fldCharType="separate"/>
      </w:r>
      <w:r w:rsidR="00A656C2" w:rsidRPr="00A656C2">
        <w:rPr>
          <w:rFonts w:cs="Times New Roman"/>
        </w:rPr>
        <w:t>(Ospina Meneses et </w:t>
      </w:r>
      <w:proofErr w:type="spellStart"/>
      <w:r w:rsidR="00A656C2" w:rsidRPr="00A656C2">
        <w:rPr>
          <w:rFonts w:cs="Times New Roman"/>
        </w:rPr>
        <w:t>al</w:t>
      </w:r>
      <w:proofErr w:type="spellEnd"/>
      <w:r w:rsidR="00A656C2" w:rsidRPr="00A656C2">
        <w:rPr>
          <w:rFonts w:cs="Times New Roman"/>
        </w:rPr>
        <w:t>., 2011)</w:t>
      </w:r>
      <w:r w:rsidR="00A656C2">
        <w:fldChar w:fldCharType="end"/>
      </w:r>
      <w:r w:rsidR="002C6F6A">
        <w:t xml:space="preserve">. En Ecuador, la fibra proveniente del subproducto del palmito fue utilizada para formular un paté con carne de pato con características deseables por el panel sensorial </w:t>
      </w:r>
      <w:r w:rsidR="002C6F6A">
        <w:fldChar w:fldCharType="begin"/>
      </w:r>
      <w:r w:rsidR="002C6F6A">
        <w:instrText xml:space="preserve"> ADDIN ZOTERO_ITEM CSL_CITATION {"citationID":"mDV4yLDo","properties":{"unsorted":false,"formattedCitation":"(Vel\\uc0\\u225{}squez, 2019)","plainCitation":"(Velásquez, 2019)","noteIndex":0},"citationItems":[{"id":185,"uris":["http://zotero.org/users/2509342/items/DQV34WB5"],"itemData":{"id":185,"type":"book","ISBN":"978-9942-769-87-9","title":"Paté de pato con fibra y perfil lipídico mejorado","author":[{"family":"Velásquez","given":"Jorge"}],"issued":{"date-parts":[["2019"]]}}}],"schema":"https://github.com/citation-style-language/schema/raw/master/csl-citation.json"} </w:instrText>
      </w:r>
      <w:r w:rsidR="002C6F6A">
        <w:fldChar w:fldCharType="separate"/>
      </w:r>
      <w:r w:rsidR="002C6F6A" w:rsidRPr="002C6F6A">
        <w:rPr>
          <w:rFonts w:cs="Times New Roman"/>
        </w:rPr>
        <w:t>(Velásquez, 2019)</w:t>
      </w:r>
      <w:r w:rsidR="002C6F6A">
        <w:fldChar w:fldCharType="end"/>
      </w:r>
      <w:r w:rsidR="002C6F6A">
        <w:t>.</w:t>
      </w:r>
      <w:r w:rsidR="008F0EAC">
        <w:t xml:space="preserve"> El uso de</w:t>
      </w:r>
      <w:r w:rsidR="008F0EAC" w:rsidRPr="008F0EAC">
        <w:t xml:space="preserve"> polvos como el de </w:t>
      </w:r>
      <w:proofErr w:type="spellStart"/>
      <w:r w:rsidR="008F0EAC" w:rsidRPr="008F0EAC">
        <w:rPr>
          <w:i/>
          <w:iCs/>
        </w:rPr>
        <w:t>Pueraria</w:t>
      </w:r>
      <w:proofErr w:type="spellEnd"/>
      <w:r w:rsidR="008F0EAC" w:rsidRPr="008F0EAC">
        <w:t>, rico en almidón y fibra</w:t>
      </w:r>
      <w:r w:rsidR="008F0EAC">
        <w:t>,</w:t>
      </w:r>
      <w:r w:rsidR="008F0EAC" w:rsidRPr="008F0EAC">
        <w:t xml:space="preserve"> </w:t>
      </w:r>
      <w:r w:rsidR="008F0EAC">
        <w:t>permite</w:t>
      </w:r>
      <w:r w:rsidR="008F0EAC" w:rsidRPr="008F0EAC">
        <w:t xml:space="preserve"> retener la humedad celular y enmascarar olores desagradables</w:t>
      </w:r>
      <w:r w:rsidR="00AC3CC0">
        <w:t xml:space="preserve"> en salchichas de pato</w:t>
      </w:r>
      <w:r w:rsidR="008F0EAC">
        <w:t xml:space="preserve"> </w:t>
      </w:r>
      <w:r w:rsidR="008F0EAC">
        <w:fldChar w:fldCharType="begin"/>
      </w:r>
      <w:r w:rsidR="008F0EAC">
        <w:instrText xml:space="preserve"> ADDIN ZOTERO_ITEM CSL_CITATION {"citationID":"oh21LsgW","properties":{"unsorted":false,"formattedCitation":"(Shao et\\uc0\\u160{}al., 2025)","plainCitation":"(Shao et al., 2025)","noteIndex":0},"citationItems":[{"id":1218,"uris":["http://zotero.org/users/2509342/items/BVL2LXJT"],"itemData":{"id":1218,"type":"article-journal","abstract":"Pueraria containing starch, dietary fiber, and polyphenols, has the potential to be a functional ingredient, but its starch requires modification to overcome limitations and enhance its quality. To address this, we applied pre-gelatinization treatment to whole Pueraria powder (WP) to enhance its functionality. The impact of WP and pre-gelatinized Pueraria powder (PWP) on the texture, rheology, and microstructure of duck sausage was investigated. PWP improved the quality deterioration caused by WP in duck sausages. SEM images showed that sausages with PWP had a more compact and ordered structure than those with WP. To elucidate its gelation mechanism, the effects of WP and PWP on the structure of myofibrillar protein (MP), gel characteristics, and solubility were investigated. FT-IR results indicated that PWP promoted the conformational transition of myofibrillar proteins to α-helix, enhancing structural stability. The finding of this study suggests that PWP could serve as a functional ingredient in meat products.","container-title":"Food Chemistry","DOI":"10.1016/j.foodchem.2025.146020","ISSN":"0308-8146","journalAbbreviation":"Food Chemistry","page":"146020","source":"ScienceDirect","title":"&lt;i&gt;Efectos del polvo de Pueraria&lt;/i&gt; entera pregelatinizada sobre las propiedades de las salchichas de carne de pato: Perspectivas sobre la gelatinización y las interacciones moleculares.","title-short":"&lt;i&gt;Efectos del polvo de Pueraria&lt;/i&gt; entera pregelatinizada sobre las propiedades de las salchichas de carne de pato","volume":"493","author":[{"family":"Shao","given":"Jianbo"},{"family":"Zhang","given":"Chenxi"},{"family":"Ai","given":"Youwei"},{"family":"Wang","given":"Hongxun"},{"family":"Han","given":"Yahong"},{"family":"Hou","given":"Wenfu"}],"issued":{"date-parts":[["2025",11,30]]}}}],"schema":"https://github.com/citation-style-language/schema/raw/master/csl-citation.json"} </w:instrText>
      </w:r>
      <w:r w:rsidR="008F0EAC">
        <w:fldChar w:fldCharType="separate"/>
      </w:r>
      <w:r w:rsidR="008F0EAC" w:rsidRPr="008F0EAC">
        <w:rPr>
          <w:rFonts w:cs="Times New Roman"/>
        </w:rPr>
        <w:t>(Shao et </w:t>
      </w:r>
      <w:proofErr w:type="spellStart"/>
      <w:r w:rsidR="008F0EAC" w:rsidRPr="008F0EAC">
        <w:rPr>
          <w:rFonts w:cs="Times New Roman"/>
        </w:rPr>
        <w:t>al</w:t>
      </w:r>
      <w:proofErr w:type="spellEnd"/>
      <w:r w:rsidR="008F0EAC" w:rsidRPr="008F0EAC">
        <w:rPr>
          <w:rFonts w:cs="Times New Roman"/>
        </w:rPr>
        <w:t>., 2025)</w:t>
      </w:r>
      <w:r w:rsidR="008F0EAC">
        <w:fldChar w:fldCharType="end"/>
      </w:r>
      <w:r w:rsidR="008F0EAC">
        <w:t>.</w:t>
      </w:r>
    </w:p>
    <w:p w14:paraId="5205ECA7" w14:textId="0A68BEFB" w:rsidR="00211EC8" w:rsidRPr="0028353A" w:rsidRDefault="00211EC8" w:rsidP="000B3A9B">
      <w:r>
        <w:t>En otro estudio, se utilizó la raíz de loto entera para generar un polvo que fue añadido a la salchicha de pato. Este polvo contiene fibra, a</w:t>
      </w:r>
      <w:r w:rsidRPr="00211EC8">
        <w:t xml:space="preserve">lmidón, polifenoles y </w:t>
      </w:r>
      <w:r>
        <w:t xml:space="preserve">otros nutrientes, que permitieron generar una gelificación óptima de los productos procesados </w:t>
      </w:r>
      <w:r>
        <w:fldChar w:fldCharType="begin"/>
      </w:r>
      <w:r>
        <w:instrText xml:space="preserve"> ADDIN ZOTERO_ITEM CSL_CITATION {"citationID":"WCWK7LGo","properties":{"unsorted":false,"formattedCitation":"(Bai et\\uc0\\u160{}al., 2026)","plainCitation":"(Bai et al., 2026)","noteIndex":0},"citationItems":[{"id":1247,"uris":["http://zotero.org/users/2509342/items/HJYQ7JBH"],"itemData":{"id":1247,"type":"article-journal","abstract":"This study investigated the effects of whole lotus root powder (WLRP) with different particle sizes (40, 120, and 200 mesh) on the gel properties and microstructure of duck emulsified sausage. The underlying gelation mechanism was further explored using a WLRP-myofibrillar protein (MP) composite system. As particle size decreased, the water holding capacity increased from 86.32% to 93.23%, while turbidity and hydrophobic interactions increased by 11.04% and 12.85%, respectively, indicating enhanced MP aggregation and intermolecular interactions. Meanwhile, the gradual decline in endogenous fluorescence intensity suggested stronger WLRP-MP interactions and conformational rearrangement of MP. This was accompanied by a transition of the protein secondary structure from random coil to more ordered α-helix and β-sheet, which facilitated the formation of a denser and more stable gel network. Overall, reducing WLRP particle size improved the gelation behavior of MP and the quality of duck emulsified sausage.","container-title":"Food Chemistry","DOI":"10.1016/j.foodchem.2026.149721","ISSN":"0308-8146","journalAbbreviation":"Food Chemistry","page":"149721","source":"ScienceDirect","title":"Effects of whole lotus root powder particle size on gel properties and microstructure of duck emulsified sausage: Underlying mechanisms of gelling behavior","title-short":"Effects of whole lotus root powder particle size on gel properties and microstructure of duck emulsified sausage","volume":"519","author":[{"family":"Bai","given":"Yuyan"},{"family":"Shu","given":"Xionghui"},{"family":"Ai","given":"Youwei"},{"family":"Wang","given":"Hongxun"},{"family":"Hou","given":"Wenfu"},{"family":"Han","given":"Yahong"}],"issued":{"date-parts":[["2026",8,1]]}}}],"schema":"https://github.com/citation-style-language/schema/raw/master/csl-citation.json"} </w:instrText>
      </w:r>
      <w:r>
        <w:fldChar w:fldCharType="separate"/>
      </w:r>
      <w:r w:rsidRPr="00211EC8">
        <w:rPr>
          <w:rFonts w:cs="Times New Roman"/>
        </w:rPr>
        <w:t>(Bai et </w:t>
      </w:r>
      <w:proofErr w:type="spellStart"/>
      <w:r w:rsidRPr="00211EC8">
        <w:rPr>
          <w:rFonts w:cs="Times New Roman"/>
        </w:rPr>
        <w:t>al</w:t>
      </w:r>
      <w:proofErr w:type="spellEnd"/>
      <w:r w:rsidRPr="00211EC8">
        <w:rPr>
          <w:rFonts w:cs="Times New Roman"/>
        </w:rPr>
        <w:t>., 2026)</w:t>
      </w:r>
      <w:r>
        <w:fldChar w:fldCharType="end"/>
      </w:r>
      <w:r>
        <w:t>.</w:t>
      </w:r>
      <w:r w:rsidR="0028353A">
        <w:t xml:space="preserve"> Las f</w:t>
      </w:r>
      <w:r w:rsidR="0028353A" w:rsidRPr="0028353A">
        <w:t>ibras de cereales, frutas y subproductos agroindustriales incrementan la capacidad de retención de agua y mejoran la estabilidad de la emulsión</w:t>
      </w:r>
      <w:r w:rsidR="0028353A">
        <w:t xml:space="preserve">, además que sirven </w:t>
      </w:r>
      <w:r w:rsidR="0028353A" w:rsidRPr="0028353A">
        <w:t xml:space="preserve">como </w:t>
      </w:r>
      <w:r w:rsidR="0028353A">
        <w:t>ingredientes que sustituyen la</w:t>
      </w:r>
      <w:r w:rsidR="0028353A" w:rsidRPr="0028353A">
        <w:t xml:space="preserve"> grasa, </w:t>
      </w:r>
      <w:r w:rsidR="0028353A">
        <w:t>lo que permite</w:t>
      </w:r>
      <w:r w:rsidR="0028353A" w:rsidRPr="0028353A">
        <w:t xml:space="preserve"> </w:t>
      </w:r>
      <w:r w:rsidR="0028353A">
        <w:t>la generación de</w:t>
      </w:r>
      <w:r w:rsidR="0028353A" w:rsidRPr="0028353A">
        <w:t xml:space="preserve"> un perfil lipídico más saludable en estos sistemas emulsionados</w:t>
      </w:r>
      <w:r w:rsidR="0028353A">
        <w:t xml:space="preserve"> </w:t>
      </w:r>
      <w:r w:rsidR="0028353A">
        <w:fldChar w:fldCharType="begin"/>
      </w:r>
      <w:r w:rsidR="0028353A">
        <w:instrText xml:space="preserve"> ADDIN ZOTERO_ITEM CSL_CITATION {"citationID":"7QLMGBar","properties":{"unsorted":false,"formattedCitation":"(Biswas et\\uc0\\u160{}al., 2011)","plainCitation":"(Biswas et al., 2011)","noteIndex":0},"citationItems":[{"id":1098,"uris":["http://zotero.org/users/2509342/items/R3KE8D65"],"itemData":{"id":1098,"type":"article-journal","container-title":"International Journal of Livestock Production","DOI":"https://academicjournals.org/journal/IJLP/article-full-text-pdf/DD895FC1599.pdf","issue":"4","page":"45–54","source":"Google Scholar","title":"Dietary fibers as functional ingredients in meat products and their role in human health","volume":"2","author":[{"family":"Biswas","given":"A. K."},{"family":"Kumar","given":"V."},{"family":"Bhosle","given":"S."},{"family":"Sahoo","given":"J."},{"family":"Chatli","given":"M. K."}],"issued":{"date-parts":[["2011"]]}}}],"schema":"https://github.com/citation-style-language/schema/raw/master/csl-citation.json"} </w:instrText>
      </w:r>
      <w:r w:rsidR="0028353A">
        <w:fldChar w:fldCharType="separate"/>
      </w:r>
      <w:r w:rsidR="0028353A" w:rsidRPr="0028353A">
        <w:rPr>
          <w:rFonts w:cs="Times New Roman"/>
        </w:rPr>
        <w:t>(Biswas et al., 2011)</w:t>
      </w:r>
      <w:r w:rsidR="0028353A">
        <w:fldChar w:fldCharType="end"/>
      </w:r>
      <w:r w:rsidR="0028353A">
        <w:t>.</w:t>
      </w:r>
    </w:p>
    <w:p w14:paraId="481E6CF0" w14:textId="4AA0BF11" w:rsidR="0028353A" w:rsidRPr="009C5C1A" w:rsidRDefault="0028353A" w:rsidP="000B3A9B">
      <w:r>
        <w:t xml:space="preserve">A continuación, en la Tabla </w:t>
      </w:r>
      <w:r>
        <w:t>3</w:t>
      </w:r>
      <w:r>
        <w:t xml:space="preserve"> se presenta una comparación de los diversos productos cárnicos y los realizados con carne de pato a partir del año 2020, en cuanto al uso de </w:t>
      </w:r>
      <w:r>
        <w:t xml:space="preserve">fibra </w:t>
      </w:r>
      <w:r>
        <w:t xml:space="preserve">y sus </w:t>
      </w:r>
      <w:r>
        <w:t>impactos tecnológicos en los productos cárnicos.</w:t>
      </w:r>
    </w:p>
    <w:p w14:paraId="36B52106" w14:textId="36C4E396" w:rsidR="0028353A" w:rsidRDefault="0028353A" w:rsidP="009C5C1A">
      <w:r>
        <w:br w:type="page"/>
      </w:r>
    </w:p>
    <w:p w14:paraId="3A5BB527" w14:textId="0C9F7418" w:rsidR="000B3A9B" w:rsidRPr="006A2C54" w:rsidRDefault="0028353A" w:rsidP="009C5C1A">
      <w:pPr>
        <w:rPr>
          <w:rFonts w:ascii="Arial Narrow" w:hAnsi="Arial Narrow"/>
          <w:i/>
          <w:iCs/>
          <w:sz w:val="20"/>
          <w:szCs w:val="20"/>
        </w:rPr>
      </w:pPr>
      <w:r w:rsidRPr="006A2C54">
        <w:rPr>
          <w:rFonts w:ascii="Arial Narrow" w:hAnsi="Arial Narrow"/>
          <w:i/>
          <w:iCs/>
          <w:sz w:val="20"/>
          <w:szCs w:val="20"/>
        </w:rPr>
        <w:lastRenderedPageBreak/>
        <w:t xml:space="preserve">TABLA </w:t>
      </w:r>
      <w:r w:rsidRPr="006A2C54">
        <w:rPr>
          <w:rFonts w:ascii="Arial Narrow" w:hAnsi="Arial Narrow"/>
          <w:i/>
          <w:iCs/>
          <w:sz w:val="20"/>
          <w:szCs w:val="20"/>
        </w:rPr>
        <w:t>3</w:t>
      </w:r>
      <w:r w:rsidRPr="006A2C54">
        <w:rPr>
          <w:rFonts w:ascii="Arial Narrow" w:hAnsi="Arial Narrow"/>
          <w:i/>
          <w:iCs/>
          <w:sz w:val="20"/>
          <w:szCs w:val="20"/>
        </w:rPr>
        <w:t>. Comparación de la estabilidad oxidativa, aspectos sensoriales e inocuidad entre formulaciones de productos cárnicos diversos y los obtenidos con carne de pato (a partir del 2020</w:t>
      </w:r>
      <w:r w:rsidR="006A2C54" w:rsidRPr="006A2C54">
        <w:rPr>
          <w:rFonts w:ascii="Arial Narrow" w:hAnsi="Arial Narrow"/>
          <w:i/>
          <w:i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51"/>
        <w:gridCol w:w="1587"/>
        <w:gridCol w:w="3529"/>
      </w:tblGrid>
      <w:tr w:rsidR="00447EBC" w:rsidRPr="00447EBC" w14:paraId="08A663C4" w14:textId="77777777" w:rsidTr="00447EBC">
        <w:trPr>
          <w:trHeight w:val="223"/>
        </w:trPr>
        <w:tc>
          <w:tcPr>
            <w:tcW w:w="1105" w:type="pct"/>
            <w:hideMark/>
          </w:tcPr>
          <w:p w14:paraId="10840C95"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Estudio (Año) y Producto</w:t>
            </w:r>
          </w:p>
        </w:tc>
        <w:tc>
          <w:tcPr>
            <w:tcW w:w="1208" w:type="pct"/>
            <w:hideMark/>
          </w:tcPr>
          <w:p w14:paraId="34E366E7"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Fibra Dietética y Dosis</w:t>
            </w:r>
          </w:p>
        </w:tc>
        <w:tc>
          <w:tcPr>
            <w:tcW w:w="2687" w:type="pct"/>
            <w:hideMark/>
          </w:tcPr>
          <w:p w14:paraId="12EF7D4B"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Impacto Tecnológico y Sensorial Clave</w:t>
            </w:r>
          </w:p>
        </w:tc>
      </w:tr>
      <w:tr w:rsidR="00447EBC" w:rsidRPr="00447EBC" w14:paraId="0210990E" w14:textId="77777777" w:rsidTr="00447EBC">
        <w:trPr>
          <w:trHeight w:val="586"/>
        </w:trPr>
        <w:tc>
          <w:tcPr>
            <w:tcW w:w="1105" w:type="pct"/>
            <w:hideMark/>
          </w:tcPr>
          <w:p w14:paraId="724E0E8C"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proofErr w:type="spellStart"/>
            <w:r w:rsidRPr="00447EBC">
              <w:rPr>
                <w:rFonts w:ascii="Arial Narrow" w:eastAsia="Times New Roman" w:hAnsi="Arial Narrow" w:cs="Times New Roman"/>
                <w:color w:val="303030"/>
                <w:spacing w:val="0"/>
                <w:sz w:val="16"/>
                <w:szCs w:val="16"/>
                <w:lang w:val="es-EC" w:eastAsia="es-EC"/>
                <w14:numForm w14:val="default"/>
              </w:rPr>
              <w:t>Velásquez&amp;y</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Díaz (2025)-Jamón de pato criollo</w:t>
            </w:r>
          </w:p>
        </w:tc>
        <w:tc>
          <w:tcPr>
            <w:tcW w:w="1208" w:type="pct"/>
            <w:hideMark/>
          </w:tcPr>
          <w:p w14:paraId="3791017A" w14:textId="11733898"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Harina </w:t>
            </w:r>
            <w:proofErr w:type="spellStart"/>
            <w:r w:rsidRPr="00447EBC">
              <w:rPr>
                <w:rFonts w:ascii="Arial Narrow" w:eastAsia="Times New Roman" w:hAnsi="Arial Narrow" w:cs="Times New Roman"/>
                <w:color w:val="303030"/>
                <w:spacing w:val="0"/>
                <w:sz w:val="16"/>
                <w:szCs w:val="16"/>
                <w:lang w:val="es-EC" w:eastAsia="es-EC"/>
                <w14:numForm w14:val="default"/>
              </w:rPr>
              <w:t>desamargada</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de albedo de toronja (HDAT</w:t>
            </w:r>
            <w:proofErr w:type="gramStart"/>
            <w:r w:rsidRPr="00447EBC">
              <w:rPr>
                <w:rFonts w:ascii="Arial Narrow" w:eastAsia="Times New Roman" w:hAnsi="Arial Narrow" w:cs="Times New Roman"/>
                <w:color w:val="303030"/>
                <w:spacing w:val="0"/>
                <w:sz w:val="16"/>
                <w:szCs w:val="16"/>
                <w:lang w:val="es-EC" w:eastAsia="es-EC"/>
                <w14:numForm w14:val="default"/>
              </w:rPr>
              <w:t>)</w:t>
            </w:r>
            <w:r w:rsidRPr="00447EBC">
              <w:rPr>
                <w:rFonts w:ascii="Arial Narrow" w:eastAsia="Times New Roman" w:hAnsi="Arial Narrow" w:cs="Times New Roman"/>
                <w:i/>
                <w:iCs/>
                <w:color w:val="303030"/>
                <w:spacing w:val="0"/>
                <w:sz w:val="16"/>
                <w:szCs w:val="16"/>
                <w:lang w:val="es-EC" w:eastAsia="es-EC"/>
                <w14:numForm w14:val="default"/>
              </w:rPr>
              <w:t>(</w:t>
            </w:r>
            <w:proofErr w:type="gramEnd"/>
            <w:r w:rsidRPr="00447EBC">
              <w:rPr>
                <w:rFonts w:ascii="Arial Narrow" w:eastAsia="Times New Roman" w:hAnsi="Arial Narrow" w:cs="Times New Roman"/>
                <w:i/>
                <w:iCs/>
                <w:color w:val="303030"/>
                <w:spacing w:val="0"/>
                <w:sz w:val="16"/>
                <w:szCs w:val="16"/>
                <w:lang w:val="es-EC" w:eastAsia="es-EC"/>
                <w14:numForm w14:val="default"/>
              </w:rPr>
              <w:t>2% a 6%</w:t>
            </w:r>
            <w:r>
              <w:rPr>
                <w:rFonts w:ascii="Arial Narrow" w:eastAsia="Times New Roman" w:hAnsi="Arial Narrow" w:cs="Times New Roman"/>
                <w:i/>
                <w:iCs/>
                <w:color w:val="303030"/>
                <w:spacing w:val="0"/>
                <w:sz w:val="16"/>
                <w:szCs w:val="16"/>
                <w:lang w:val="es-EC" w:eastAsia="es-EC"/>
                <w14:numForm w14:val="default"/>
              </w:rPr>
              <w:t>)</w:t>
            </w:r>
          </w:p>
        </w:tc>
        <w:tc>
          <w:tcPr>
            <w:tcW w:w="2687" w:type="pct"/>
            <w:hideMark/>
          </w:tcPr>
          <w:p w14:paraId="50F27F75" w14:textId="3B480931"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CRA (capacidad de retención de agua) y estabilidad. La dosis de 6% aporta 3.45% de fibra</w:t>
            </w:r>
            <w:r w:rsidR="00D70C2F">
              <w:rPr>
                <w:rFonts w:ascii="Arial Narrow" w:eastAsia="Times New Roman" w:hAnsi="Arial Narrow" w:cs="Times New Roman"/>
                <w:color w:val="303030"/>
                <w:spacing w:val="0"/>
                <w:sz w:val="16"/>
                <w:szCs w:val="16"/>
                <w:lang w:val="es-EC" w:eastAsia="es-EC"/>
                <w14:numForm w14:val="default"/>
              </w:rPr>
              <w:t>, que</w:t>
            </w:r>
            <w:r w:rsidRPr="00447EBC">
              <w:rPr>
                <w:rFonts w:ascii="Arial Narrow" w:eastAsia="Times New Roman" w:hAnsi="Arial Narrow" w:cs="Times New Roman"/>
                <w:color w:val="303030"/>
                <w:spacing w:val="0"/>
                <w:sz w:val="16"/>
                <w:szCs w:val="16"/>
                <w:lang w:val="es-EC" w:eastAsia="es-EC"/>
                <w14:numForm w14:val="default"/>
              </w:rPr>
              <w:t xml:space="preserve"> permit</w:t>
            </w:r>
            <w:r w:rsidR="00D70C2F">
              <w:rPr>
                <w:rFonts w:ascii="Arial Narrow" w:eastAsia="Times New Roman" w:hAnsi="Arial Narrow" w:cs="Times New Roman"/>
                <w:color w:val="303030"/>
                <w:spacing w:val="0"/>
                <w:sz w:val="16"/>
                <w:szCs w:val="16"/>
                <w:lang w:val="es-EC" w:eastAsia="es-EC"/>
                <w14:numForm w14:val="default"/>
              </w:rPr>
              <w:t>e</w:t>
            </w:r>
            <w:r w:rsidRPr="00447EBC">
              <w:rPr>
                <w:rFonts w:ascii="Arial Narrow" w:eastAsia="Times New Roman" w:hAnsi="Arial Narrow" w:cs="Times New Roman"/>
                <w:color w:val="303030"/>
                <w:spacing w:val="0"/>
                <w:sz w:val="16"/>
                <w:szCs w:val="16"/>
                <w:lang w:val="es-EC" w:eastAsia="es-EC"/>
                <w14:numForm w14:val="default"/>
              </w:rPr>
              <w:t xml:space="preserve"> el etiquetado de "fuente de fibra". ↓ Dureza y elasticidad instrumental,</w:t>
            </w:r>
            <w:r w:rsidR="00D70C2F">
              <w:rPr>
                <w:rFonts w:ascii="Arial Narrow" w:eastAsia="Times New Roman" w:hAnsi="Arial Narrow" w:cs="Times New Roman"/>
                <w:color w:val="303030"/>
                <w:spacing w:val="0"/>
                <w:sz w:val="16"/>
                <w:szCs w:val="16"/>
                <w:lang w:val="es-EC" w:eastAsia="es-EC"/>
                <w14:numForm w14:val="default"/>
              </w:rPr>
              <w:t xml:space="preserve"> que </w:t>
            </w:r>
            <w:proofErr w:type="spellStart"/>
            <w:r w:rsidR="00D70C2F">
              <w:rPr>
                <w:rFonts w:ascii="Arial Narrow" w:eastAsia="Times New Roman" w:hAnsi="Arial Narrow" w:cs="Times New Roman"/>
                <w:color w:val="303030"/>
                <w:spacing w:val="0"/>
                <w:sz w:val="16"/>
                <w:szCs w:val="16"/>
                <w:lang w:val="es-EC" w:eastAsia="es-EC"/>
                <w14:numForm w14:val="default"/>
              </w:rPr>
              <w:t>suavisa</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el gel cárnico </w:t>
            </w:r>
            <w:proofErr w:type="spellStart"/>
            <w:r w:rsidRPr="00447EBC">
              <w:rPr>
                <w:rFonts w:ascii="Arial Narrow" w:eastAsia="Times New Roman" w:hAnsi="Arial Narrow" w:cs="Times New Roman"/>
                <w:color w:val="303030"/>
                <w:spacing w:val="0"/>
                <w:sz w:val="16"/>
                <w:szCs w:val="16"/>
                <w:lang w:val="es-EC" w:eastAsia="es-EC"/>
                <w14:numForm w14:val="default"/>
              </w:rPr>
              <w:t>ultra-bajo</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en grasa.</w:t>
            </w:r>
          </w:p>
        </w:tc>
      </w:tr>
      <w:tr w:rsidR="00447EBC" w:rsidRPr="00447EBC" w14:paraId="5F274DE2" w14:textId="77777777" w:rsidTr="00447EBC">
        <w:tc>
          <w:tcPr>
            <w:tcW w:w="1105" w:type="pct"/>
            <w:hideMark/>
          </w:tcPr>
          <w:p w14:paraId="51CC50A1"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proofErr w:type="spellStart"/>
            <w:r w:rsidRPr="00447EBC">
              <w:rPr>
                <w:rFonts w:ascii="Arial Narrow" w:eastAsia="Times New Roman" w:hAnsi="Arial Narrow" w:cs="Times New Roman"/>
                <w:color w:val="303030"/>
                <w:spacing w:val="0"/>
                <w:sz w:val="16"/>
                <w:szCs w:val="16"/>
                <w:lang w:val="es-EC" w:eastAsia="es-EC"/>
                <w14:numForm w14:val="default"/>
              </w:rPr>
              <w:t>Belluco</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et al. (2022)-Mortadela de pollo</w:t>
            </w:r>
          </w:p>
        </w:tc>
        <w:tc>
          <w:tcPr>
            <w:tcW w:w="1208" w:type="pct"/>
            <w:hideMark/>
          </w:tcPr>
          <w:p w14:paraId="263E0037"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Harina de albedo de naranja </w:t>
            </w:r>
            <w:r w:rsidRPr="00447EBC">
              <w:rPr>
                <w:rFonts w:ascii="Arial Narrow" w:eastAsia="Times New Roman" w:hAnsi="Arial Narrow" w:cs="Times New Roman"/>
                <w:i/>
                <w:iCs/>
                <w:color w:val="303030"/>
                <w:spacing w:val="0"/>
                <w:sz w:val="16"/>
                <w:szCs w:val="16"/>
                <w:lang w:val="es-EC" w:eastAsia="es-EC"/>
                <w14:numForm w14:val="default"/>
              </w:rPr>
              <w:t>(4%, 8% y 8.4%)</w:t>
            </w:r>
          </w:p>
        </w:tc>
        <w:tc>
          <w:tcPr>
            <w:tcW w:w="2687" w:type="pct"/>
            <w:hideMark/>
          </w:tcPr>
          <w:p w14:paraId="339B12A7"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 Firmeza (dureza), masticabilidad, </w:t>
            </w:r>
            <w:proofErr w:type="spellStart"/>
            <w:r w:rsidRPr="00447EBC">
              <w:rPr>
                <w:rFonts w:ascii="Arial Narrow" w:eastAsia="Times New Roman" w:hAnsi="Arial Narrow" w:cs="Times New Roman"/>
                <w:color w:val="303030"/>
                <w:spacing w:val="0"/>
                <w:sz w:val="16"/>
                <w:szCs w:val="16"/>
                <w:lang w:val="es-EC" w:eastAsia="es-EC"/>
                <w14:numForm w14:val="default"/>
              </w:rPr>
              <w:t>cohesividad</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y elasticidad en comparación con el control convencional alto en grasa.</w:t>
            </w:r>
          </w:p>
        </w:tc>
      </w:tr>
      <w:tr w:rsidR="00447EBC" w:rsidRPr="00447EBC" w14:paraId="089B48E2" w14:textId="77777777" w:rsidTr="00447EBC">
        <w:tc>
          <w:tcPr>
            <w:tcW w:w="1105" w:type="pct"/>
            <w:hideMark/>
          </w:tcPr>
          <w:p w14:paraId="01E3C04E"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Younis et al. (2021)-Hamburguesa y salchicha de búfalo</w:t>
            </w:r>
          </w:p>
        </w:tc>
        <w:tc>
          <w:tcPr>
            <w:tcW w:w="1208" w:type="pct"/>
            <w:hideMark/>
          </w:tcPr>
          <w:p w14:paraId="195524B7"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Harina de cáscara de </w:t>
            </w:r>
            <w:proofErr w:type="spellStart"/>
            <w:r w:rsidRPr="00447EBC">
              <w:rPr>
                <w:rFonts w:ascii="Arial Narrow" w:eastAsia="Times New Roman" w:hAnsi="Arial Narrow" w:cs="Times New Roman"/>
                <w:color w:val="303030"/>
                <w:spacing w:val="0"/>
                <w:sz w:val="16"/>
                <w:szCs w:val="16"/>
                <w:lang w:val="es-EC" w:eastAsia="es-EC"/>
                <w14:numForm w14:val="default"/>
              </w:rPr>
              <w:t>mosambi</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(lima </w:t>
            </w:r>
            <w:proofErr w:type="gramStart"/>
            <w:r w:rsidRPr="00447EBC">
              <w:rPr>
                <w:rFonts w:ascii="Arial Narrow" w:eastAsia="Times New Roman" w:hAnsi="Arial Narrow" w:cs="Times New Roman"/>
                <w:color w:val="303030"/>
                <w:spacing w:val="0"/>
                <w:sz w:val="16"/>
                <w:szCs w:val="16"/>
                <w:lang w:val="es-EC" w:eastAsia="es-EC"/>
                <w14:numForm w14:val="default"/>
              </w:rPr>
              <w:t>dulce)</w:t>
            </w:r>
            <w:r w:rsidRPr="00447EBC">
              <w:rPr>
                <w:rFonts w:ascii="Arial Narrow" w:eastAsia="Times New Roman" w:hAnsi="Arial Narrow" w:cs="Times New Roman"/>
                <w:i/>
                <w:iCs/>
                <w:color w:val="303030"/>
                <w:spacing w:val="0"/>
                <w:sz w:val="16"/>
                <w:szCs w:val="16"/>
                <w:lang w:val="es-EC" w:eastAsia="es-EC"/>
                <w14:numForm w14:val="default"/>
              </w:rPr>
              <w:t>(</w:t>
            </w:r>
            <w:proofErr w:type="gramEnd"/>
            <w:r w:rsidRPr="00447EBC">
              <w:rPr>
                <w:rFonts w:ascii="Arial Narrow" w:eastAsia="Times New Roman" w:hAnsi="Arial Narrow" w:cs="Times New Roman"/>
                <w:i/>
                <w:iCs/>
                <w:color w:val="303030"/>
                <w:spacing w:val="0"/>
                <w:sz w:val="16"/>
                <w:szCs w:val="16"/>
                <w:lang w:val="es-EC" w:eastAsia="es-EC"/>
                <w14:numForm w14:val="default"/>
              </w:rPr>
              <w:t>2% a 8%)</w:t>
            </w:r>
          </w:p>
        </w:tc>
        <w:tc>
          <w:tcPr>
            <w:tcW w:w="2687" w:type="pct"/>
            <w:hideMark/>
          </w:tcPr>
          <w:p w14:paraId="726E32AF"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Contenido de fibra y humedad global. Se mantiene una buena aceptabilidad sensorial general hasta el 6%; dosis mayores reducen drásticamente la palatabilidad.</w:t>
            </w:r>
          </w:p>
        </w:tc>
      </w:tr>
      <w:tr w:rsidR="00447EBC" w:rsidRPr="00447EBC" w14:paraId="6527CFB1" w14:textId="77777777" w:rsidTr="00447EBC">
        <w:tc>
          <w:tcPr>
            <w:tcW w:w="1105" w:type="pct"/>
            <w:hideMark/>
          </w:tcPr>
          <w:p w14:paraId="4847A965"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proofErr w:type="spellStart"/>
            <w:r w:rsidRPr="00447EBC">
              <w:rPr>
                <w:rFonts w:ascii="Arial Narrow" w:eastAsia="Times New Roman" w:hAnsi="Arial Narrow" w:cs="Times New Roman"/>
                <w:color w:val="303030"/>
                <w:spacing w:val="0"/>
                <w:sz w:val="16"/>
                <w:szCs w:val="16"/>
                <w:lang w:val="es-EC" w:eastAsia="es-EC"/>
                <w14:numForm w14:val="default"/>
              </w:rPr>
              <w:t>Sarıçoban</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&amp; Unal (2022)-Embutido curado (</w:t>
            </w:r>
            <w:proofErr w:type="spellStart"/>
            <w:r w:rsidRPr="00447EBC">
              <w:rPr>
                <w:rFonts w:ascii="Arial Narrow" w:eastAsia="Times New Roman" w:hAnsi="Arial Narrow" w:cs="Times New Roman"/>
                <w:i/>
                <w:iCs/>
                <w:color w:val="303030"/>
                <w:spacing w:val="0"/>
                <w:sz w:val="16"/>
                <w:szCs w:val="16"/>
                <w:lang w:val="es-EC" w:eastAsia="es-EC"/>
                <w14:numForm w14:val="default"/>
              </w:rPr>
              <w:t>sucuk</w:t>
            </w:r>
            <w:proofErr w:type="spellEnd"/>
            <w:r w:rsidRPr="00447EBC">
              <w:rPr>
                <w:rFonts w:ascii="Arial Narrow" w:eastAsia="Times New Roman" w:hAnsi="Arial Narrow" w:cs="Times New Roman"/>
                <w:color w:val="303030"/>
                <w:spacing w:val="0"/>
                <w:sz w:val="16"/>
                <w:szCs w:val="16"/>
                <w:lang w:val="es-EC" w:eastAsia="es-EC"/>
                <w14:numForm w14:val="default"/>
              </w:rPr>
              <w:t>)</w:t>
            </w:r>
          </w:p>
        </w:tc>
        <w:tc>
          <w:tcPr>
            <w:tcW w:w="1208" w:type="pct"/>
            <w:hideMark/>
          </w:tcPr>
          <w:p w14:paraId="003A5060"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Albedo de naranja agria pretratado</w:t>
            </w:r>
          </w:p>
        </w:tc>
        <w:tc>
          <w:tcPr>
            <w:tcW w:w="2687" w:type="pct"/>
            <w:hideMark/>
          </w:tcPr>
          <w:p w14:paraId="582A2DB1" w14:textId="170948C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Dureza, elasticidad, gomosidad y masticabilidad al aumentar la concentración</w:t>
            </w:r>
            <w:r w:rsidR="00D70C2F">
              <w:rPr>
                <w:rFonts w:ascii="Arial Narrow" w:eastAsia="Times New Roman" w:hAnsi="Arial Narrow" w:cs="Times New Roman"/>
                <w:color w:val="303030"/>
                <w:spacing w:val="0"/>
                <w:sz w:val="16"/>
                <w:szCs w:val="16"/>
                <w:lang w:val="es-EC" w:eastAsia="es-EC"/>
                <w14:numForm w14:val="default"/>
              </w:rPr>
              <w:t xml:space="preserve"> y</w:t>
            </w:r>
            <w:r w:rsidRPr="00447EBC">
              <w:rPr>
                <w:rFonts w:ascii="Arial Narrow" w:eastAsia="Times New Roman" w:hAnsi="Arial Narrow" w:cs="Times New Roman"/>
                <w:color w:val="303030"/>
                <w:spacing w:val="0"/>
                <w:sz w:val="16"/>
                <w:szCs w:val="16"/>
                <w:lang w:val="es-EC" w:eastAsia="es-EC"/>
                <w14:numForm w14:val="default"/>
              </w:rPr>
              <w:t xml:space="preserve"> favorec</w:t>
            </w:r>
            <w:r w:rsidR="00D70C2F">
              <w:rPr>
                <w:rFonts w:ascii="Arial Narrow" w:eastAsia="Times New Roman" w:hAnsi="Arial Narrow" w:cs="Times New Roman"/>
                <w:color w:val="303030"/>
                <w:spacing w:val="0"/>
                <w:sz w:val="16"/>
                <w:szCs w:val="16"/>
                <w:lang w:val="es-EC" w:eastAsia="es-EC"/>
                <w14:numForm w14:val="default"/>
              </w:rPr>
              <w:t>e</w:t>
            </w:r>
            <w:r w:rsidRPr="00447EBC">
              <w:rPr>
                <w:rFonts w:ascii="Arial Narrow" w:eastAsia="Times New Roman" w:hAnsi="Arial Narrow" w:cs="Times New Roman"/>
                <w:color w:val="303030"/>
                <w:spacing w:val="0"/>
                <w:sz w:val="16"/>
                <w:szCs w:val="16"/>
                <w:lang w:val="es-EC" w:eastAsia="es-EC"/>
                <w14:numForm w14:val="default"/>
              </w:rPr>
              <w:t xml:space="preserve"> la firmeza deseada en este tipo de embutido fermentado seco.</w:t>
            </w:r>
          </w:p>
        </w:tc>
      </w:tr>
      <w:tr w:rsidR="00447EBC" w:rsidRPr="00447EBC" w14:paraId="0C195217" w14:textId="77777777" w:rsidTr="00447EBC">
        <w:trPr>
          <w:trHeight w:val="566"/>
        </w:trPr>
        <w:tc>
          <w:tcPr>
            <w:tcW w:w="1105" w:type="pct"/>
            <w:hideMark/>
          </w:tcPr>
          <w:p w14:paraId="4357B336"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proofErr w:type="spellStart"/>
            <w:r w:rsidRPr="00447EBC">
              <w:rPr>
                <w:rFonts w:ascii="Arial Narrow" w:eastAsia="Times New Roman" w:hAnsi="Arial Narrow" w:cs="Times New Roman"/>
                <w:color w:val="303030"/>
                <w:spacing w:val="0"/>
                <w:sz w:val="16"/>
                <w:szCs w:val="16"/>
                <w:lang w:val="es-EC" w:eastAsia="es-EC"/>
                <w14:numForm w14:val="default"/>
              </w:rPr>
              <w:t>Aminzare</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et al. (2022)-Embutido cocido emulsionado</w:t>
            </w:r>
          </w:p>
        </w:tc>
        <w:tc>
          <w:tcPr>
            <w:tcW w:w="1208" w:type="pct"/>
            <w:hideMark/>
          </w:tcPr>
          <w:p w14:paraId="1682E667"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Fibra de naranja, trigo, zanahoria y bambú </w:t>
            </w:r>
            <w:r w:rsidRPr="00447EBC">
              <w:rPr>
                <w:rFonts w:ascii="Arial Narrow" w:eastAsia="Times New Roman" w:hAnsi="Arial Narrow" w:cs="Times New Roman"/>
                <w:i/>
                <w:iCs/>
                <w:color w:val="303030"/>
                <w:spacing w:val="0"/>
                <w:sz w:val="16"/>
                <w:szCs w:val="16"/>
                <w:lang w:val="es-EC" w:eastAsia="es-EC"/>
                <w14:numForm w14:val="default"/>
              </w:rPr>
              <w:t>(2%)</w:t>
            </w:r>
          </w:p>
        </w:tc>
        <w:tc>
          <w:tcPr>
            <w:tcW w:w="2687" w:type="pct"/>
            <w:hideMark/>
          </w:tcPr>
          <w:p w14:paraId="36CDB158" w14:textId="0DDF4656"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Dificulta notablemente el crecimiento de bacterias de descomposición</w:t>
            </w:r>
            <w:r w:rsidR="00D70C2F">
              <w:rPr>
                <w:rFonts w:ascii="Arial Narrow" w:eastAsia="Times New Roman" w:hAnsi="Arial Narrow" w:cs="Times New Roman"/>
                <w:color w:val="303030"/>
                <w:spacing w:val="0"/>
                <w:sz w:val="16"/>
                <w:szCs w:val="16"/>
                <w:lang w:val="es-EC" w:eastAsia="es-EC"/>
                <w14:numForm w14:val="default"/>
              </w:rPr>
              <w:t>, lo que extiende</w:t>
            </w:r>
            <w:r w:rsidRPr="00447EBC">
              <w:rPr>
                <w:rFonts w:ascii="Arial Narrow" w:eastAsia="Times New Roman" w:hAnsi="Arial Narrow" w:cs="Times New Roman"/>
                <w:color w:val="303030"/>
                <w:spacing w:val="0"/>
                <w:sz w:val="16"/>
                <w:szCs w:val="16"/>
                <w:lang w:val="es-EC" w:eastAsia="es-EC"/>
                <w14:numForm w14:val="default"/>
              </w:rPr>
              <w:t xml:space="preserve"> la vida útil. La fibra de naranja resulta la más eficiente y con menor impacto sensorial negativo.</w:t>
            </w:r>
          </w:p>
        </w:tc>
      </w:tr>
      <w:tr w:rsidR="00447EBC" w:rsidRPr="00447EBC" w14:paraId="3ABC7673" w14:textId="77777777" w:rsidTr="00447EBC">
        <w:tc>
          <w:tcPr>
            <w:tcW w:w="1105" w:type="pct"/>
            <w:hideMark/>
          </w:tcPr>
          <w:p w14:paraId="426EFD05"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proofErr w:type="spellStart"/>
            <w:r w:rsidRPr="00447EBC">
              <w:rPr>
                <w:rFonts w:ascii="Arial Narrow" w:eastAsia="Times New Roman" w:hAnsi="Arial Narrow" w:cs="Times New Roman"/>
                <w:color w:val="303030"/>
                <w:spacing w:val="0"/>
                <w:sz w:val="16"/>
                <w:szCs w:val="16"/>
                <w:lang w:val="es-EC" w:eastAsia="es-EC"/>
                <w14:numForm w14:val="default"/>
              </w:rPr>
              <w:t>Chappalwar</w:t>
            </w:r>
            <w:proofErr w:type="spellEnd"/>
            <w:r w:rsidRPr="00447EBC">
              <w:rPr>
                <w:rFonts w:ascii="Arial Narrow" w:eastAsia="Times New Roman" w:hAnsi="Arial Narrow" w:cs="Times New Roman"/>
                <w:color w:val="303030"/>
                <w:spacing w:val="0"/>
                <w:sz w:val="16"/>
                <w:szCs w:val="16"/>
                <w:lang w:val="es-EC" w:eastAsia="es-EC"/>
                <w14:numForm w14:val="default"/>
              </w:rPr>
              <w:t xml:space="preserve"> et al. (2021)-Hamburguesa de pollo</w:t>
            </w:r>
          </w:p>
        </w:tc>
        <w:tc>
          <w:tcPr>
            <w:tcW w:w="1208" w:type="pct"/>
            <w:hideMark/>
          </w:tcPr>
          <w:p w14:paraId="36ED794A"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Harina de albedo de limón </w:t>
            </w:r>
            <w:r w:rsidRPr="00447EBC">
              <w:rPr>
                <w:rFonts w:ascii="Arial Narrow" w:eastAsia="Times New Roman" w:hAnsi="Arial Narrow" w:cs="Times New Roman"/>
                <w:i/>
                <w:iCs/>
                <w:color w:val="303030"/>
                <w:spacing w:val="0"/>
                <w:sz w:val="16"/>
                <w:szCs w:val="16"/>
                <w:lang w:val="es-EC" w:eastAsia="es-EC"/>
                <w14:numForm w14:val="default"/>
              </w:rPr>
              <w:t>(1% a 3%)</w:t>
            </w:r>
          </w:p>
        </w:tc>
        <w:tc>
          <w:tcPr>
            <w:tcW w:w="2687" w:type="pct"/>
            <w:hideMark/>
          </w:tcPr>
          <w:p w14:paraId="4F52E8DE"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xml:space="preserve">↓ Parámetros de textura por dilución del sistema proteico de la carne. El límite sensorial óptimo es de 1% para evitar el sabor amargo residual de los </w:t>
            </w:r>
            <w:proofErr w:type="spellStart"/>
            <w:r w:rsidRPr="00447EBC">
              <w:rPr>
                <w:rFonts w:ascii="Arial Narrow" w:eastAsia="Times New Roman" w:hAnsi="Arial Narrow" w:cs="Times New Roman"/>
                <w:color w:val="303030"/>
                <w:spacing w:val="0"/>
                <w:sz w:val="16"/>
                <w:szCs w:val="16"/>
                <w:lang w:val="es-EC" w:eastAsia="es-EC"/>
                <w14:numForm w14:val="default"/>
              </w:rPr>
              <w:t>limonoides</w:t>
            </w:r>
            <w:proofErr w:type="spellEnd"/>
            <w:r w:rsidRPr="00447EBC">
              <w:rPr>
                <w:rFonts w:ascii="Arial Narrow" w:eastAsia="Times New Roman" w:hAnsi="Arial Narrow" w:cs="Times New Roman"/>
                <w:color w:val="303030"/>
                <w:spacing w:val="0"/>
                <w:sz w:val="16"/>
                <w:szCs w:val="16"/>
                <w:lang w:val="es-EC" w:eastAsia="es-EC"/>
                <w14:numForm w14:val="default"/>
              </w:rPr>
              <w:t>.</w:t>
            </w:r>
          </w:p>
        </w:tc>
      </w:tr>
      <w:tr w:rsidR="00447EBC" w:rsidRPr="00447EBC" w14:paraId="2B593716" w14:textId="77777777" w:rsidTr="00447EBC">
        <w:tc>
          <w:tcPr>
            <w:tcW w:w="1105" w:type="pct"/>
            <w:hideMark/>
          </w:tcPr>
          <w:p w14:paraId="6B18DF89"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Cardona-Hincapié et al. (2020)-Jamón tipo York</w:t>
            </w:r>
          </w:p>
        </w:tc>
        <w:tc>
          <w:tcPr>
            <w:tcW w:w="1208" w:type="pct"/>
            <w:hideMark/>
          </w:tcPr>
          <w:p w14:paraId="344468BB"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Dos fibras cítricas comerciales</w:t>
            </w:r>
          </w:p>
        </w:tc>
        <w:tc>
          <w:tcPr>
            <w:tcW w:w="2687" w:type="pct"/>
            <w:hideMark/>
          </w:tcPr>
          <w:p w14:paraId="3F729F62"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Dureza (el ablandamiento varía en dependencia de las propiedades específicas del tipo de fibra comercial utilizada).</w:t>
            </w:r>
          </w:p>
        </w:tc>
      </w:tr>
      <w:tr w:rsidR="00447EBC" w:rsidRPr="00447EBC" w14:paraId="6F8D69C9" w14:textId="77777777" w:rsidTr="00447EBC">
        <w:tc>
          <w:tcPr>
            <w:tcW w:w="1105" w:type="pct"/>
            <w:hideMark/>
          </w:tcPr>
          <w:p w14:paraId="18A32195"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Powell et al. (2021)-Pechuga de pavo (estilo deli)</w:t>
            </w:r>
          </w:p>
        </w:tc>
        <w:tc>
          <w:tcPr>
            <w:tcW w:w="1208" w:type="pct"/>
            <w:hideMark/>
          </w:tcPr>
          <w:p w14:paraId="454C1BC2"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Fibra cítrica</w:t>
            </w:r>
          </w:p>
        </w:tc>
        <w:tc>
          <w:tcPr>
            <w:tcW w:w="2687" w:type="pct"/>
            <w:hideMark/>
          </w:tcPr>
          <w:p w14:paraId="13D1B806" w14:textId="77777777" w:rsidR="00447EBC" w:rsidRPr="00447EBC" w:rsidRDefault="00447EBC"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447EBC">
              <w:rPr>
                <w:rFonts w:ascii="Arial Narrow" w:eastAsia="Times New Roman" w:hAnsi="Arial Narrow" w:cs="Times New Roman"/>
                <w:color w:val="303030"/>
                <w:spacing w:val="0"/>
                <w:sz w:val="16"/>
                <w:szCs w:val="16"/>
                <w:lang w:val="es-EC" w:eastAsia="es-EC"/>
                <w14:numForm w14:val="default"/>
              </w:rPr>
              <w:t>↑ Dureza y tendencia al aumento de elasticidad al elevar la cantidad de fibra cítrica incorporada a la matriz cárnica.</w:t>
            </w:r>
          </w:p>
        </w:tc>
      </w:tr>
      <w:tr w:rsidR="0028353A" w:rsidRPr="00447EBC" w14:paraId="7880B7A5" w14:textId="77777777" w:rsidTr="00447EBC">
        <w:tc>
          <w:tcPr>
            <w:tcW w:w="1105" w:type="pct"/>
          </w:tcPr>
          <w:p w14:paraId="1A8D6454" w14:textId="27C08CD3" w:rsidR="0028353A" w:rsidRPr="00447EBC" w:rsidRDefault="0028353A"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sidRPr="0028353A">
              <w:rPr>
                <w:rFonts w:ascii="Arial Narrow" w:eastAsia="Times New Roman" w:hAnsi="Arial Narrow" w:cs="Times New Roman"/>
                <w:color w:val="303030"/>
                <w:spacing w:val="0"/>
                <w:sz w:val="16"/>
                <w:szCs w:val="16"/>
                <w:lang w:val="es-EC" w:eastAsia="es-EC"/>
                <w14:numForm w14:val="default"/>
              </w:rPr>
              <w:t>(Bai et al., 2026</w:t>
            </w:r>
            <w:proofErr w:type="gramStart"/>
            <w:r w:rsidRPr="0028353A">
              <w:rPr>
                <w:rFonts w:ascii="Arial Narrow" w:eastAsia="Times New Roman" w:hAnsi="Arial Narrow" w:cs="Times New Roman"/>
                <w:color w:val="303030"/>
                <w:spacing w:val="0"/>
                <w:sz w:val="16"/>
                <w:szCs w:val="16"/>
                <w:lang w:val="es-EC" w:eastAsia="es-EC"/>
                <w14:numForm w14:val="default"/>
              </w:rPr>
              <w:t>).</w:t>
            </w:r>
            <w:r>
              <w:rPr>
                <w:rFonts w:ascii="Arial Narrow" w:eastAsia="Times New Roman" w:hAnsi="Arial Narrow" w:cs="Times New Roman"/>
                <w:color w:val="303030"/>
                <w:spacing w:val="0"/>
                <w:sz w:val="16"/>
                <w:szCs w:val="16"/>
                <w:lang w:val="es-EC" w:eastAsia="es-EC"/>
                <w14:numForm w14:val="default"/>
              </w:rPr>
              <w:t>-</w:t>
            </w:r>
            <w:proofErr w:type="gramEnd"/>
            <w:r>
              <w:rPr>
                <w:rFonts w:ascii="Arial Narrow" w:eastAsia="Times New Roman" w:hAnsi="Arial Narrow" w:cs="Times New Roman"/>
                <w:color w:val="303030"/>
                <w:spacing w:val="0"/>
                <w:sz w:val="16"/>
                <w:szCs w:val="16"/>
                <w:lang w:val="es-EC" w:eastAsia="es-EC"/>
                <w14:numForm w14:val="default"/>
              </w:rPr>
              <w:t>Salchicha de pato</w:t>
            </w:r>
          </w:p>
        </w:tc>
        <w:tc>
          <w:tcPr>
            <w:tcW w:w="1208" w:type="pct"/>
          </w:tcPr>
          <w:p w14:paraId="3D4EBA8A" w14:textId="65350F7A" w:rsidR="0028353A" w:rsidRPr="00447EBC" w:rsidRDefault="0028353A"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Pr>
                <w:rFonts w:ascii="Arial Narrow" w:eastAsia="Times New Roman" w:hAnsi="Arial Narrow" w:cs="Times New Roman"/>
                <w:color w:val="303030"/>
                <w:spacing w:val="0"/>
                <w:sz w:val="16"/>
                <w:szCs w:val="16"/>
                <w:lang w:val="es-EC" w:eastAsia="es-EC"/>
                <w14:numForm w14:val="default"/>
              </w:rPr>
              <w:t>Polvo de raíz de loto</w:t>
            </w:r>
          </w:p>
        </w:tc>
        <w:tc>
          <w:tcPr>
            <w:tcW w:w="2687" w:type="pct"/>
          </w:tcPr>
          <w:p w14:paraId="105719AD" w14:textId="51616FA9" w:rsidR="0028353A" w:rsidRPr="00447EBC" w:rsidRDefault="0028353A" w:rsidP="00447EBC">
            <w:pPr>
              <w:spacing w:before="0" w:after="160" w:line="278" w:lineRule="auto"/>
              <w:jc w:val="left"/>
              <w:rPr>
                <w:rFonts w:ascii="Arial Narrow" w:eastAsia="Times New Roman" w:hAnsi="Arial Narrow" w:cs="Times New Roman"/>
                <w:color w:val="303030"/>
                <w:spacing w:val="0"/>
                <w:sz w:val="16"/>
                <w:szCs w:val="16"/>
                <w:lang w:val="es-EC" w:eastAsia="es-EC"/>
                <w14:numForm w14:val="default"/>
              </w:rPr>
            </w:pPr>
            <w:r>
              <w:rPr>
                <w:rFonts w:ascii="Arial Narrow" w:eastAsia="Times New Roman" w:hAnsi="Arial Narrow" w:cs="Times New Roman"/>
                <w:color w:val="303030"/>
                <w:spacing w:val="0"/>
                <w:sz w:val="16"/>
                <w:szCs w:val="16"/>
                <w:lang w:val="es-EC" w:eastAsia="es-EC"/>
                <w14:numForm w14:val="default"/>
              </w:rPr>
              <w:t>Mejoró la gelificación de producto.</w:t>
            </w:r>
          </w:p>
        </w:tc>
      </w:tr>
    </w:tbl>
    <w:p w14:paraId="7C2E99BA" w14:textId="77777777" w:rsidR="006A2C54" w:rsidRDefault="006A2C54" w:rsidP="006A2C54">
      <w:pPr>
        <w:rPr>
          <w:rFonts w:ascii="Arial Narrow" w:hAnsi="Arial Narrow"/>
          <w:iCs/>
          <w:spacing w:val="0"/>
          <w:sz w:val="20"/>
          <w:szCs w:val="20"/>
          <w:lang w:val="es-ES_tradnl"/>
          <w14:numForm w14:val="default"/>
        </w:rPr>
      </w:pPr>
      <w:r w:rsidRPr="005314F8">
        <w:rPr>
          <w:rFonts w:ascii="Arial Narrow" w:hAnsi="Arial Narrow"/>
          <w:iCs/>
          <w:spacing w:val="0"/>
          <w:sz w:val="20"/>
          <w:szCs w:val="20"/>
          <w:lang w:val="es-ES_tradnl"/>
          <w14:numForm w14:val="default"/>
        </w:rPr>
        <w:t xml:space="preserve">Fuente: Elaboración propia a partir de </w:t>
      </w:r>
      <w:r>
        <w:rPr>
          <w:rFonts w:ascii="Arial Narrow" w:hAnsi="Arial Narrow"/>
          <w:iCs/>
          <w:spacing w:val="0"/>
          <w:sz w:val="20"/>
          <w:szCs w:val="20"/>
          <w:lang w:val="es-ES_tradnl"/>
          <w14:numForm w14:val="default"/>
        </w:rPr>
        <w:t>las fuentes descritas en la Tabla</w:t>
      </w:r>
    </w:p>
    <w:p w14:paraId="36827F25" w14:textId="19973705" w:rsidR="006A2C54" w:rsidRDefault="006A2C54" w:rsidP="00D90355">
      <w:r>
        <w:br w:type="page"/>
      </w:r>
    </w:p>
    <w:p w14:paraId="59267F00" w14:textId="251C5FD0" w:rsidR="00643993" w:rsidRDefault="006A2C54" w:rsidP="00D90355">
      <w:r w:rsidRPr="006A2C54">
        <w:lastRenderedPageBreak/>
        <w:t>5. DISCUSIÓN</w:t>
      </w:r>
      <w:r>
        <w:t>.</w:t>
      </w:r>
    </w:p>
    <w:p w14:paraId="09E5CE19" w14:textId="73A22CB0" w:rsidR="00FE5999" w:rsidRDefault="00FE5999" w:rsidP="00FE5999">
      <w:r>
        <w:t>Un eje crítico en la reformulación de productos de pato es la sustitución de grasa animal por grasa y sustitutos vegetales</w:t>
      </w:r>
      <w:r w:rsidR="0063034D">
        <w:t xml:space="preserve"> </w:t>
      </w:r>
      <w:r w:rsidR="0063034D">
        <w:fldChar w:fldCharType="begin"/>
      </w:r>
      <w:r w:rsidR="0063034D">
        <w:instrText xml:space="preserve"> ADDIN ZOTERO_ITEM CSL_CITATION {"citationID":"mEHOYal4","properties":{"unsorted":false,"formattedCitation":"(Pacheco P\\uc0\\u233{}rez et\\uc0\\u160{}al., 2011)","plainCitation":"(Pacheco Pérez et al., 2011)","noteIndex":0},"citationItems":[{"id":1155,"uris":["http://zotero.org/users/2509342/items/XSN3ZU8T"],"itemData":{"id":1155,"type":"article-journal","container-title":"Revista Facultad Nacional de Agronomía Medellín","DOI":"http://www.scielo.org.co/scielo.php?script=sci_abstract&amp;pid=S0304-28472011000200023&amp;lng=en&amp;nrm=iso&amp;tlng=es","ISSN":"0304-2847","issue":"2","language":"es","page":"6257-6264","publisher":"Facultad de Ciencias Agrarias - Universidad Nacional de Colombia","source":"SciELO","title":"Revisión: Uso de Ingredientes no Cárnicos como Reemplazantes de Grasa en Derivados Cárnicos","title-short":"Revisión","volume":"64","author":[{"family":"Pacheco Pérez","given":"Waldir Augusto"},{"family":"Restrepo Molina","given":"Diego Alonso"},{"family":"Sepúlveda Valencia","given":"José Uriel"}],"issued":{"date-parts":[["2011",12]]}}}],"schema":"https://github.com/citation-style-language/schema/raw/master/csl-citation.json"} </w:instrText>
      </w:r>
      <w:r w:rsidR="0063034D">
        <w:fldChar w:fldCharType="separate"/>
      </w:r>
      <w:r w:rsidR="0063034D" w:rsidRPr="0063034D">
        <w:rPr>
          <w:rFonts w:cs="Times New Roman"/>
        </w:rPr>
        <w:t>(Pacheco Pérez et al., 2011)</w:t>
      </w:r>
      <w:r w:rsidR="0063034D">
        <w:fldChar w:fldCharType="end"/>
      </w:r>
      <w:r w:rsidR="0063034D">
        <w:t xml:space="preserve">. </w:t>
      </w:r>
      <w:r>
        <w:t>La reducción excesiva de grasa animal</w:t>
      </w:r>
      <w:r w:rsidR="0063034D">
        <w:t xml:space="preserve">, </w:t>
      </w:r>
      <w:r>
        <w:t>que convencionalmente alcanza niveles de hasta el 30%</w:t>
      </w:r>
      <w:r w:rsidR="0063034D">
        <w:t xml:space="preserve"> </w:t>
      </w:r>
      <w:r w:rsidR="0063034D">
        <w:fldChar w:fldCharType="begin"/>
      </w:r>
      <w:r w:rsidR="0063034D">
        <w:instrText xml:space="preserve"> ADDIN ZOTERO_ITEM CSL_CITATION {"citationID":"FM3c5V9Z","properties":{"unsorted":false,"formattedCitation":"(\\uc0\\u214{}zvural &amp; Vural, 2008)","plainCitation":"(Özvural &amp; Vural, 2008)","noteIndex":0},"citationItems":[{"id":1153,"uris":["http://zotero.org/users/2509342/items/VYT9YDYF"],"itemData":{"id":1153,"type":"article-journal","abstract":"Ten treatments of frankfurters were produced with interesterified oil and oil blends (palm oil, palm stearin, cottonseed oil, hazelnut oil and their mixtures) and were compared to control, produced with all animal fat. Addition of interesterified oil and oil blends affected (p&lt;0.05) the moisture and fat content and pH values of frankfurters. According to the colour measurements, the brightness value (L</w:instrText>
      </w:r>
      <w:r w:rsidR="0063034D">
        <w:rPr>
          <w:rFonts w:ascii="Cambria Math" w:hAnsi="Cambria Math" w:cs="Cambria Math"/>
        </w:rPr>
        <w:instrText>∗</w:instrText>
      </w:r>
      <w:r w:rsidR="0063034D">
        <w:instrText xml:space="preserve">) of most of the samples with interesterified oil and oil blends were higher (p&lt;0.05) than the control. The fatty acid composition of frankfurters was modified. The PUFA/SFA values of frankfurters were increased due to the presence of interesterified oil and oil blends in the formulation. Frankfurters with 100% interesterified cottonseed oil or with interesterified oil blends with 66.6% and 83.4% cottonseed oil had PUFA/SFA ratio higher than 0.4 and are considered better than all others from the health point of view. Frankfurters produced with 100% interesterified cottonseed and hazelnut oil or with interesterified hazelnut oil blends had the same (p&gt;0.05) scores for sensory attributes with the control, while all other treatments were also acceptable.","container-title":"Meat Science","DOI":"10.1016/j.meatsci.2007.06.012","ISSN":"0309-1740","issue":"3","journalAbbreviation":"Meat Science","page":"211-216","source":"ScienceDirect","title":"Utilization of interesterified oil blends in the production of frankfurters","volume":"78","author":[{"family":"Özvural","given":"Emin Burçin"},{"family":"Vural","given":"Halil"}],"issued":{"date-parts":[["2008",3,1]]}}}],"schema":"https://github.com/citation-style-language/schema/raw/master/csl-citation.json"} </w:instrText>
      </w:r>
      <w:r w:rsidR="0063034D">
        <w:fldChar w:fldCharType="separate"/>
      </w:r>
      <w:r w:rsidR="0063034D" w:rsidRPr="0063034D">
        <w:rPr>
          <w:rFonts w:cs="Times New Roman"/>
        </w:rPr>
        <w:t>(</w:t>
      </w:r>
      <w:proofErr w:type="spellStart"/>
      <w:r w:rsidR="0063034D" w:rsidRPr="0063034D">
        <w:rPr>
          <w:rFonts w:cs="Times New Roman"/>
        </w:rPr>
        <w:t>Özvural</w:t>
      </w:r>
      <w:proofErr w:type="spellEnd"/>
      <w:r w:rsidR="0063034D" w:rsidRPr="0063034D">
        <w:rPr>
          <w:rFonts w:cs="Times New Roman"/>
        </w:rPr>
        <w:t xml:space="preserve"> &amp; Vural, 2008)</w:t>
      </w:r>
      <w:r w:rsidR="0063034D">
        <w:fldChar w:fldCharType="end"/>
      </w:r>
      <w:r w:rsidR="0063034D">
        <w:t xml:space="preserve">, </w:t>
      </w:r>
      <w:r>
        <w:t>suele comprometer la palatabilidad</w:t>
      </w:r>
      <w:r w:rsidR="00D70C2F">
        <w:t xml:space="preserve"> y provoca</w:t>
      </w:r>
      <w:r>
        <w:t xml:space="preserve"> que los productos se perciban duros y secos</w:t>
      </w:r>
      <w:r w:rsidR="0063034D">
        <w:t xml:space="preserve"> </w:t>
      </w:r>
      <w:r w:rsidR="00D9014C">
        <w:fldChar w:fldCharType="begin"/>
      </w:r>
      <w:r w:rsidR="00D9014C">
        <w:instrText xml:space="preserve"> ADDIN ZOTERO_ITEM CSL_CITATION {"citationID":"9AzMMGsv","properties":{"unsorted":false,"formattedCitation":"(Ali et\\uc0\\u160{}al., 2011)","plainCitation":"(Ali et al., 2011)","noteIndex":0},"citationItems":[{"id":1091,"uris":["http://zotero.org/users/2509342/items/FJLAI9XY"],"itemData":{"id":1091,"type":"article-journal","container-title":"Asian-Australasian Journal of Animal Sciences","DOI":"https://doi.org/10.5713/ajas.2011.10095","ISSN":"2765-0189","issue":"3","language":"English","page":"421-428","publisher":"Asian-Australasian Association of Animal Production Societies","source":"www.animbiosci.org","title":"Possibility of Making Low-fat Sausages from Duck Meat with Addition of Rice Flour","volume":"24","author":[{"family":"Ali","given":"M. S."},{"family":"Kim","given":"G. D."},{"family":"Seo","given":"H. W."},{"family":"Jung","given":"E. Y."},{"family":"Kim","given":"B. W."},{"family":"Yang","given":"H. S."},{"family":"Joo","given":"S. T."}],"issued":{"date-parts":[["2011",2,22]]}}}],"schema":"https://github.com/citation-style-language/schema/raw/master/csl-citation.json"} </w:instrText>
      </w:r>
      <w:r w:rsidR="00D9014C">
        <w:fldChar w:fldCharType="separate"/>
      </w:r>
      <w:r w:rsidR="00D9014C" w:rsidRPr="00D9014C">
        <w:rPr>
          <w:rFonts w:cs="Times New Roman"/>
        </w:rPr>
        <w:t>(Ali et </w:t>
      </w:r>
      <w:proofErr w:type="spellStart"/>
      <w:r w:rsidR="00D9014C" w:rsidRPr="00D9014C">
        <w:rPr>
          <w:rFonts w:cs="Times New Roman"/>
        </w:rPr>
        <w:t>al</w:t>
      </w:r>
      <w:proofErr w:type="spellEnd"/>
      <w:r w:rsidR="00D9014C" w:rsidRPr="00D9014C">
        <w:rPr>
          <w:rFonts w:cs="Times New Roman"/>
        </w:rPr>
        <w:t>., 2011)</w:t>
      </w:r>
      <w:r w:rsidR="00D9014C">
        <w:fldChar w:fldCharType="end"/>
      </w:r>
      <w:r w:rsidR="00D9014C">
        <w:t xml:space="preserve">, </w:t>
      </w:r>
      <w:r>
        <w:t>además de alterar propiedades funcionales esenciales como la capacidad de retención de agua (CRA), la estabilidad a la cocción y el rendimiento de la emulsión</w:t>
      </w:r>
      <w:r w:rsidR="00D9014C">
        <w:t xml:space="preserve"> </w:t>
      </w:r>
      <w:r w:rsidR="00D9014C">
        <w:fldChar w:fldCharType="begin"/>
      </w:r>
      <w:r w:rsidR="00D9014C">
        <w:instrText xml:space="preserve"> ADDIN ZOTERO_ITEM CSL_CITATION {"citationID":"smaSr7Sm","properties":{"unsorted":false,"formattedCitation":"(Rivera Ruiz, 2012)","plainCitation":"(Rivera Ruiz, 2012)","noteIndex":0},"citationItems":[{"id":1163,"uris":["http://zotero.org/users/2509342/items/EGG5YW9D"],"itemData":{"id":1163,"type":"article-journal","abstract":"La grasa animal que se usa para elaborar productos cárnicos emulsionados como las salchichas es muy importante para aportar características de sabor y textura al producto. Sin embargo, el efecto que asociado de estas grasas saturadas como precursor de enfermedades cardiovasculares ha significado un factor negativo para su consumo. Se han estudiado diferentes alternativas para reducir su contenido en productos cárnicos, remplazándola con agua, hidrocoloides, gomas, proteínas y/o aceites vegetales. Esto modifica las propiedades funcionales de los productos cárnicos emulsionados como el rendimiento, la estabilidad a la cocción y la capacidad de retención de agua, las cuales tienen efecto sobre el contenido de humedad y rancidez oxidativa, textura y color. Todas estas alternativas tienen ventajas y desventajas en su uso y aplicación, pero las necesidades particulares determinarán la optimización en la formulación de productos cárnicos más sanos.\nAnimal fat employed in emulsified meat products elaboration is important for the flavor and texture characteristics. Nonetheless, the association of this kind of saturated fats with cardiovascular disease is a negative factor against their consumption. Different alternatives had been studied to reduce their content, replacing the fat with water, hydrocolloids, gums, proteins and/or vegetable oils. This modifies the meat products functional properties like yield, cocking stability and water retention, affecting moisture content and oxidative rancidity, texture and color. All these alternatives had advantages and disadvantages in their use and application, but the particular needs will determinate the optimum formulation for healthier meat products.","container-title":"Nacameh","ISSN":"2007-0373","issue":"1","language":"spa","page":"1-14","publisher":"Universidad Autónoma Metropolitana de Iztapalapa","section":"Nacameh","source":"dialnet.unirioja.es","title":"Reducción de grasa y alternativas para su sustitución en productos cárnicos emulsionados: una revisión","title-short":"Reducción de grasa y alternativas para su sustitución en productos cárnicos emulsionados","volume":"6","author":[{"family":"Rivera Ruiz","given":"Irma Natalia"}],"issued":{"date-parts":[["2012"]]}}}],"schema":"https://github.com/citation-style-language/schema/raw/master/csl-citation.json"} </w:instrText>
      </w:r>
      <w:r w:rsidR="00D9014C">
        <w:fldChar w:fldCharType="separate"/>
      </w:r>
      <w:r w:rsidR="00D9014C" w:rsidRPr="00D9014C">
        <w:rPr>
          <w:rFonts w:cs="Times New Roman"/>
        </w:rPr>
        <w:t>(Rivera Ruiz, 2012)</w:t>
      </w:r>
      <w:r w:rsidR="00D9014C">
        <w:fldChar w:fldCharType="end"/>
      </w:r>
      <w:r w:rsidR="00D9014C">
        <w:t>.</w:t>
      </w:r>
    </w:p>
    <w:p w14:paraId="2602617B" w14:textId="6827C43D" w:rsidR="00FE5999" w:rsidRDefault="00FE5999" w:rsidP="00FE5999">
      <w:r>
        <w:t>Para contrarrestar estos efectos negativos, la incorporación de ingredientes no cárnicos ha demostrado ser sumamente efec</w:t>
      </w:r>
      <w:r w:rsidRPr="008A42AC">
        <w:t>tiva</w:t>
      </w:r>
      <w:r w:rsidR="00D9014C">
        <w:t xml:space="preserve"> </w:t>
      </w:r>
      <w:r w:rsidR="008A42AC">
        <w:fldChar w:fldCharType="begin"/>
      </w:r>
      <w:r w:rsidR="008A42AC">
        <w:instrText xml:space="preserve"> ADDIN ZOTERO_ITEM CSL_CITATION {"citationID":"q1M5lxlV","properties":{"unsorted":false,"formattedCitation":"(Pi\\uc0\\u241{}ero et\\uc0\\u160{}al., 2008)","plainCitation":"(Piñero et al., 2008)","noteIndex":0},"citationItems":[{"id":1157,"uris":["http://zotero.org/users/2509342/items/34PWNVAX"],"itemData":{"id":1157,"type":"article-journal","abstract":"This study evaluated the effect of adding oat fibre source of β-glucan (13.45%) on physical, chemical, microbiological and sensory traits of low-fat (&lt;10%) beef patties as compared to 20% fat control patties. Significant (p&lt;0.05) improvements in cooking yield (74.19%), and retentions of fat (79.74%) and moisture (48.41%) of low-fat patties were attributed to the water binding ability of β-glucan. Because of larger water retentions moisture contents of raw and cooked low-fat patties were higher (p&lt;0.05) than those of the control patties. Cholesterol content was similar across formulations. Low-fat and control beef patties remained stable in microbiological quality during 60days frozen storage. Low-fat patties were found to be of lower degree of likeness in the taste but juicer than control (p&lt;0.05). Besides appearance, tenderness and colour were not affected by the addition of oat’s soluble fibre. Oat fibre can be used successfully as a fat substitute in low-fat beef patties.","container-title":"Meat Science","DOI":"10.1016/j.meatsci.2008.03.006","ISSN":"0309-1740","issue":"3","journalAbbreviation":"Meat Science","page":"675-680","source":"ScienceDirect","title":"Effect of oat’s soluble fibre (β-glucan) as a fat replacer on physical, chemical, microbiological and sensory properties of low-fat beef patties","volume":"80","author":[{"family":"Piñero","given":"M. P."},{"family":"Parra","given":"K."},{"family":"Huerta-Leidenz","given":"N."},{"family":"Arenas de Moreno","given":"L."},{"family":"Ferrer","given":"M."},{"family":"Araujo","given":"S."},{"family":"Barboza","given":"Y."}],"issued":{"date-parts":[["2008",11,1]]}}}],"schema":"https://github.com/citation-style-language/schema/raw/master/csl-citation.json"} </w:instrText>
      </w:r>
      <w:r w:rsidR="008A42AC">
        <w:fldChar w:fldCharType="separate"/>
      </w:r>
      <w:r w:rsidR="008A42AC" w:rsidRPr="008A42AC">
        <w:rPr>
          <w:rFonts w:cs="Times New Roman"/>
        </w:rPr>
        <w:t>(Piñero et </w:t>
      </w:r>
      <w:proofErr w:type="spellStart"/>
      <w:r w:rsidR="008A42AC" w:rsidRPr="008A42AC">
        <w:rPr>
          <w:rFonts w:cs="Times New Roman"/>
        </w:rPr>
        <w:t>al</w:t>
      </w:r>
      <w:proofErr w:type="spellEnd"/>
      <w:r w:rsidR="008A42AC" w:rsidRPr="008A42AC">
        <w:rPr>
          <w:rFonts w:cs="Times New Roman"/>
        </w:rPr>
        <w:t>., 2008)</w:t>
      </w:r>
      <w:r w:rsidR="008A42AC">
        <w:fldChar w:fldCharType="end"/>
      </w:r>
      <w:r w:rsidR="008A42AC">
        <w:t xml:space="preserve">. </w:t>
      </w:r>
      <w:r>
        <w:t xml:space="preserve">La adición de un 10% de harinas de granos hidratados (como arroz, trigo, maíz, mijo o cebada) no solo disminuye el contenido lipídico general y </w:t>
      </w:r>
      <w:r w:rsidR="004A0D35">
        <w:t>humedad</w:t>
      </w:r>
      <w:r>
        <w:t xml:space="preserve">, sino </w:t>
      </w:r>
      <w:r w:rsidR="004A0D35">
        <w:t>también</w:t>
      </w:r>
      <w:r>
        <w:t xml:space="preserve"> la dureza, gomosidad y masticabilidad instrumental</w:t>
      </w:r>
      <w:r w:rsidR="00D70C2F">
        <w:t xml:space="preserve"> y </w:t>
      </w:r>
      <w:r>
        <w:t xml:space="preserve">logra además </w:t>
      </w:r>
      <w:r w:rsidR="00CD70BC">
        <w:t xml:space="preserve">que se </w:t>
      </w:r>
      <w:r>
        <w:t>enmascare los olores y sabores fuertes característicos de esta carne</w:t>
      </w:r>
      <w:r w:rsidR="00CD70BC">
        <w:t xml:space="preserve"> </w:t>
      </w:r>
      <w:r w:rsidR="00CD70BC">
        <w:fldChar w:fldCharType="begin"/>
      </w:r>
      <w:r w:rsidR="00CD70BC">
        <w:instrText xml:space="preserve"> ADDIN ZOTERO_ITEM CSL_CITATION {"citationID":"yDvBKeC5","properties":{"unsorted":false,"formattedCitation":"(Yang et\\uc0\\u160{}al., 2009)","plainCitation":"(Yang et al., 2009)","noteIndex":0},"citationItems":[{"id":1226,"uris":["http://zotero.org/users/2509342/items/XN5MUXEN"],"itemData":{"id":1226,"type":"article-journal","container-title":"Poultry Science","issue":"7","page":"1452–1458","publisher":"Elsevier","source":"Google Scholar","title":"Properties of duck meat sausages supplemented with cereal flours","volume":"88","author":[{"family":"Yang","given":"H. S."},{"family":"Ali","given":"M. S."},{"family":"Jeong","given":"J. Y."},{"family":"Moon","given":"S. H."},{"family":"Hwang","given":"Y. H."},{"family":"Park","given":"G. B."},{"family":"Joo","given":"S. T."}],"issued":{"date-parts":[["2009"]]}}}],"schema":"https://github.com/citation-style-language/schema/raw/master/csl-citation.json"} </w:instrText>
      </w:r>
      <w:r w:rsidR="00CD70BC">
        <w:fldChar w:fldCharType="separate"/>
      </w:r>
      <w:r w:rsidR="00CD70BC" w:rsidRPr="00CD70BC">
        <w:rPr>
          <w:rFonts w:cs="Times New Roman"/>
        </w:rPr>
        <w:t>(Yang et </w:t>
      </w:r>
      <w:proofErr w:type="spellStart"/>
      <w:r w:rsidR="00CD70BC" w:rsidRPr="00CD70BC">
        <w:rPr>
          <w:rFonts w:cs="Times New Roman"/>
        </w:rPr>
        <w:t>al</w:t>
      </w:r>
      <w:proofErr w:type="spellEnd"/>
      <w:r w:rsidR="00CD70BC" w:rsidRPr="00CD70BC">
        <w:rPr>
          <w:rFonts w:cs="Times New Roman"/>
        </w:rPr>
        <w:t>., 2009)</w:t>
      </w:r>
      <w:r w:rsidR="00CD70BC">
        <w:fldChar w:fldCharType="end"/>
      </w:r>
      <w:r w:rsidR="00CD70BC">
        <w:t xml:space="preserve">. </w:t>
      </w:r>
      <w:r>
        <w:t xml:space="preserve">Asimismo, el empleo de harina </w:t>
      </w:r>
      <w:proofErr w:type="spellStart"/>
      <w:r>
        <w:t>desamargada</w:t>
      </w:r>
      <w:proofErr w:type="spellEnd"/>
      <w:r>
        <w:t xml:space="preserve"> de albedo de toronja (HDAT) entre el 2% y el 6% en jamones de pato criollo incrementa notablemente la CRA y reduce la dureza instrumental</w:t>
      </w:r>
      <w:r w:rsidR="00CD70BC">
        <w:t xml:space="preserve"> </w:t>
      </w:r>
      <w:r w:rsidR="00CD70BC">
        <w:fldChar w:fldCharType="begin"/>
      </w:r>
      <w:r w:rsidR="00CD70BC">
        <w:instrText xml:space="preserve"> ADDIN ZOTERO_ITEM CSL_CITATION {"citationID":"ti26Worx","properties":{"unsorted":false,"formattedCitation":"(Vel\\uc0\\u225{}squez-Rivera &amp; D\\uc0\\u237{}az-Torres, 2025)","plainCitation":"(Velásquez-Rivera &amp; Díaz-Torres, 2025)","noteIndex":0},"citationItems":[{"id":1205,"uris":["http://zotero.org/users/2509342/items/S9BF68B9"],"itemData":{"id":1205,"type":"article-magazine","container-title":"Agronomía Mesoamericana","DOI":"http://dx.doi.org/10.15517/3v3jz593","issue":"1","publisher":"https://creativecommons. org/licenses/by-nc-nd/4.0/","source":"Google Scholar","title":"Ultra-low-fat Muscovy duck (Cairina moschata) ham with grapefruit (Citrus\\times paradisi L.) albedo flour","URL":"https://www.scielo.sa.cr/scielo.php?pid=S1659-13212025000100035&amp;script=sci_arttext&amp;tlng=en","volume":"36","author":[{"family":"Velásquez-Rivera","given":"Jorge Ruperto"},{"family":"Díaz-Torres","given":"Raúl"}],"accessed":{"date-parts":[["2026",9,3]]},"issued":{"date-parts":[["2025"]]}}}],"schema":"https://github.com/citation-style-language/schema/raw/master/csl-citation.json"} </w:instrText>
      </w:r>
      <w:r w:rsidR="00CD70BC">
        <w:fldChar w:fldCharType="separate"/>
      </w:r>
      <w:r w:rsidR="00CD70BC" w:rsidRPr="00CD70BC">
        <w:rPr>
          <w:rFonts w:cs="Times New Roman"/>
        </w:rPr>
        <w:t>(Velásquez-Rivera &amp; Díaz-Torres, 2025)</w:t>
      </w:r>
      <w:r w:rsidR="00CD70BC">
        <w:fldChar w:fldCharType="end"/>
      </w:r>
      <w:r w:rsidR="00CD70BC">
        <w:t>.</w:t>
      </w:r>
    </w:p>
    <w:p w14:paraId="49021225" w14:textId="57C7B726" w:rsidR="00FE5999" w:rsidRDefault="00FE5999" w:rsidP="00FE5999">
      <w:r>
        <w:t xml:space="preserve">Curiosamente, la influencia de las fibras cítricas varía según la naturaleza del embutido: mientras que en productos cocidos y emulsionados reducen la firmeza, en embutidos fermentados secos como el </w:t>
      </w:r>
      <w:proofErr w:type="spellStart"/>
      <w:r>
        <w:t>sucuk</w:t>
      </w:r>
      <w:proofErr w:type="spellEnd"/>
      <w:r>
        <w:t xml:space="preserve"> la adición de albedo pretratado incrementa la dureza y elasticidad deseadas tras la deshidratación</w:t>
      </w:r>
      <w:r w:rsidR="006C58CE">
        <w:t xml:space="preserve"> </w:t>
      </w:r>
      <w:r w:rsidR="006C58CE">
        <w:fldChar w:fldCharType="begin"/>
      </w:r>
      <w:r w:rsidR="006C58CE">
        <w:instrText xml:space="preserve"> ADDIN ZOTERO_ITEM CSL_CITATION {"citationID":"psauXLO9","properties":{"unsorted":false,"formattedCitation":"(Sar\\uc0\\u305{}\\uc0\\u231{}oban &amp; Unal, 2022)","plainCitation":"(Sarıçoban &amp; Unal, 2022)","noteIndex":0},"citationItems":[{"id":1251,"uris":["http://zotero.org/users/2509342/items/JUAW5S4K"],"itemData":{"id":1251,"type":"article-journal","container-title":"Journal of Food Science and Technology","DOI":"10.1007/s13197-021-05158-6","ISSN":"0022-1155, 0975-8402","issue":"4","journalAbbreviation":"J Food Sci Technol","language":"en","page":"1478-1486","source":"DOI.org (Crossref)","title":"Influence of pre-treated bitter orange albedo on the physicochemical, textural and sensory properties of fermented sausages (sucuk)","volume":"59","author":[{"family":"Sarıçoban","given":"Cemalettin"},{"family":"Unal","given":"Kubra"}],"issued":{"date-parts":[["2022",4]]}}}],"schema":"https://github.com/citation-style-language/schema/raw/master/csl-citation.json"} </w:instrText>
      </w:r>
      <w:r w:rsidR="006C58CE">
        <w:fldChar w:fldCharType="separate"/>
      </w:r>
      <w:r w:rsidR="006C58CE" w:rsidRPr="006C58CE">
        <w:rPr>
          <w:rFonts w:cs="Times New Roman"/>
        </w:rPr>
        <w:t>(</w:t>
      </w:r>
      <w:proofErr w:type="spellStart"/>
      <w:r w:rsidR="006C58CE" w:rsidRPr="006C58CE">
        <w:rPr>
          <w:rFonts w:cs="Times New Roman"/>
        </w:rPr>
        <w:t>Sarıçoban</w:t>
      </w:r>
      <w:proofErr w:type="spellEnd"/>
      <w:r w:rsidR="006C58CE" w:rsidRPr="006C58CE">
        <w:rPr>
          <w:rFonts w:cs="Times New Roman"/>
        </w:rPr>
        <w:t xml:space="preserve"> &amp; Unal, 2022)</w:t>
      </w:r>
      <w:r w:rsidR="006C58CE">
        <w:fldChar w:fldCharType="end"/>
      </w:r>
      <w:r w:rsidR="006C58CE">
        <w:t xml:space="preserve">. </w:t>
      </w:r>
      <w:r>
        <w:t>Otro desafío central es la inestabilidad oxidativa y el consecuente deterioro sensorial y microbiológico de los embutidos de pato</w:t>
      </w:r>
      <w:r w:rsidR="006C58CE">
        <w:t xml:space="preserve"> </w:t>
      </w:r>
      <w:r w:rsidR="006C58CE">
        <w:fldChar w:fldCharType="begin"/>
      </w:r>
      <w:r w:rsidR="006C58CE">
        <w:instrText xml:space="preserve"> ADDIN ZOTERO_ITEM CSL_CITATION {"citationID":"KViXyH87","properties":{"unsorted":false,"formattedCitation":"(Tomovi\\uc0\\u263{} et\\uc0\\u160{}al., 2020)","plainCitation":"(Tomović et al., 2020)","noteIndex":0},"citationItems":[{"id":1223,"uris":["http://zotero.org/users/2509342/items/EPXUM4R8"],"itemData":{"id":1223,"type":"article-journal","container-title":"Foods","issue":"8","page":"1066","publisher":"MDPI","source":"Google Scholar","title":"New formulation towards healthier meat products: Juniperus communis L. essential oil as alternative for sodium nitrite in dry fermented sausages","title-short":"New formulation towards healthier meat products","volume":"9","author":[{"family":"Tomović","given":"Vladimir"},{"family":"Šojić","given":"Branislav"},{"family":"Savanović","given":"Jovo"},{"family":"Kocić-Tanackov","given":"Sunčica"},{"family":"Pavlić","given":"Branimir"},{"family":"Jokanović","given":"Marija"},{"family":"\\DJor\\djević","given":"Vesna"},{"family":"Parunović","given":"Nenad"},{"family":"Martinović","given":"Aleksandra"},{"family":"Vujadinović","given":"Dragan"}],"issued":{"date-parts":[["2020"]]}}}],"schema":"https://github.com/citation-style-language/schema/raw/master/csl-citation.json"} </w:instrText>
      </w:r>
      <w:r w:rsidR="006C58CE">
        <w:fldChar w:fldCharType="separate"/>
      </w:r>
      <w:r w:rsidR="006C58CE" w:rsidRPr="006C58CE">
        <w:rPr>
          <w:rFonts w:cs="Times New Roman"/>
        </w:rPr>
        <w:t>(Tomović et </w:t>
      </w:r>
      <w:proofErr w:type="spellStart"/>
      <w:r w:rsidR="006C58CE" w:rsidRPr="006C58CE">
        <w:rPr>
          <w:rFonts w:cs="Times New Roman"/>
        </w:rPr>
        <w:t>al</w:t>
      </w:r>
      <w:proofErr w:type="spellEnd"/>
      <w:r w:rsidR="006C58CE" w:rsidRPr="006C58CE">
        <w:rPr>
          <w:rFonts w:cs="Times New Roman"/>
        </w:rPr>
        <w:t>., 2020)</w:t>
      </w:r>
      <w:r w:rsidR="006C58CE">
        <w:fldChar w:fldCharType="end"/>
      </w:r>
      <w:r w:rsidR="006C58CE">
        <w:t xml:space="preserve">. </w:t>
      </w:r>
      <w:r>
        <w:t xml:space="preserve">La abundancia de componentes fácilmente oxidables exige la incorporación de </w:t>
      </w:r>
      <w:r w:rsidR="005B6BE9">
        <w:t>antioxidantes</w:t>
      </w:r>
      <w:r>
        <w:t xml:space="preserve"> para prevenir la rancidez, los cambios de color y los malos sabores</w:t>
      </w:r>
      <w:r w:rsidR="006C58CE">
        <w:t xml:space="preserve"> </w:t>
      </w:r>
      <w:r w:rsidR="006C58CE">
        <w:fldChar w:fldCharType="begin"/>
      </w:r>
      <w:r w:rsidR="006C58CE">
        <w:instrText xml:space="preserve"> ADDIN ZOTERO_ITEM CSL_CITATION {"citationID":"ucaFeLsD","properties":{"unsorted":false,"formattedCitation":"(Villalobos Delgado, 2024)","plainCitation":"(Villalobos Delgado, 2024)","noteIndex":0},"citationItems":[{"id":1230,"uris":["http://zotero.org/users/2509342/items/FVY4XAX4"],"itemData":{"id":1230,"type":"article-journal","container-title":"Temas de Ciencia y Tecnología","issue":"84","source":"Google Scholar","title":"Uso de antioxidantes naturales para inhibir la oxidación lipídica y proteica en la carne y productos cárnicos","URL":"https://www.researchgate.net/profile/Luz-Villalobos-Delgado/publication/394920187_Uso_de_antioxidantes_naturales_para_inhibir_la_oxidacion_lipidica_y_proteica_en_la_carne_y_productos_carnicos/links/68abc6c3d9261f6f51aea830/Uso-de-antioxidantes-naturales-para-inhibir-la-oxidacion-lipidica-y-proteica-en-la-carne-y-productos-carnicos.pdf","volume":"28","author":[{"family":"Villalobos Delgado","given":"Luz Hermila"}],"accessed":{"date-parts":[["2026",9,5]]},"issued":{"date-parts":[["2024"]]}}}],"schema":"https://github.com/citation-style-language/schema/raw/master/csl-citation.json"} </w:instrText>
      </w:r>
      <w:r w:rsidR="006C58CE">
        <w:fldChar w:fldCharType="separate"/>
      </w:r>
      <w:r w:rsidR="006C58CE" w:rsidRPr="006C58CE">
        <w:rPr>
          <w:rFonts w:cs="Times New Roman"/>
        </w:rPr>
        <w:t>(Villalobos Delgado, 2024)</w:t>
      </w:r>
      <w:r w:rsidR="006C58CE">
        <w:fldChar w:fldCharType="end"/>
      </w:r>
      <w:r w:rsidR="006C58CE">
        <w:t>.</w:t>
      </w:r>
    </w:p>
    <w:p w14:paraId="4B1C42FE" w14:textId="3429E0E9" w:rsidR="00FE5999" w:rsidRDefault="00FE5999" w:rsidP="00FE5999">
      <w:r>
        <w:t>Aunque el nitrito de sodio es el aditivo sintético tradicional para asegurar la estabilidad y el control de patógenos</w:t>
      </w:r>
      <w:r w:rsidR="006C58CE">
        <w:t xml:space="preserve"> </w:t>
      </w:r>
      <w:r w:rsidR="006C58CE">
        <w:fldChar w:fldCharType="begin"/>
      </w:r>
      <w:r w:rsidR="006C58CE">
        <w:instrText xml:space="preserve"> ADDIN ZOTERO_ITEM CSL_CITATION {"citationID":"TerU5mcM","properties":{"unsorted":false,"formattedCitation":"(Ozaki et\\uc0\\u160{}al., 2020)","plainCitation":"(Ozaki et al., 2020)","noteIndex":0},"citationItems":[{"id":1224,"uris":["http://zotero.org/users/2509342/items/YU344LGG"],"itemData":{"id":1224,"type":"article-journal","container-title":"Meat Science","page":"108165","publisher":"Elsevier","source":"Google Scholar","title":"Using chitosan and radish powder to improve stability of fermented cooked sausages","volume":"167","author":[{"family":"Ozaki","given":"Maristela Midori"},{"family":"Munekata","given":"Paulo ES"},{"family":"Souza Lopes","given":"Aline","non-dropping-particle":"de"},{"family":"Nascimento","given":"Maristela da Silva","non-dropping-particle":"do"},{"family":"Pateiro","given":"Mirian"},{"family":"Lorenzo","given":"José Manuel"},{"family":"Pollonio","given":"Marise Aparecida Rodrigues"}],"issued":{"date-parts":[["2020"]]}}}],"schema":"https://github.com/citation-style-language/schema/raw/master/csl-citation.json"} </w:instrText>
      </w:r>
      <w:r w:rsidR="006C58CE">
        <w:fldChar w:fldCharType="separate"/>
      </w:r>
      <w:r w:rsidR="006C58CE" w:rsidRPr="006C58CE">
        <w:rPr>
          <w:rFonts w:cs="Times New Roman"/>
        </w:rPr>
        <w:t>(Ozaki et </w:t>
      </w:r>
      <w:proofErr w:type="spellStart"/>
      <w:r w:rsidR="006C58CE" w:rsidRPr="006C58CE">
        <w:rPr>
          <w:rFonts w:cs="Times New Roman"/>
        </w:rPr>
        <w:t>al</w:t>
      </w:r>
      <w:proofErr w:type="spellEnd"/>
      <w:r w:rsidR="006C58CE" w:rsidRPr="006C58CE">
        <w:rPr>
          <w:rFonts w:cs="Times New Roman"/>
        </w:rPr>
        <w:t>., 2020)</w:t>
      </w:r>
      <w:r w:rsidR="006C58CE">
        <w:fldChar w:fldCharType="end"/>
      </w:r>
      <w:r w:rsidR="006C58CE">
        <w:t xml:space="preserve">, </w:t>
      </w:r>
      <w:r>
        <w:t>la preocupación por la síntesis de nitrosaminas cancerígenas impulsa el desa</w:t>
      </w:r>
      <w:r>
        <w:lastRenderedPageBreak/>
        <w:t>rrollo de alternativas botánicas</w:t>
      </w:r>
      <w:r w:rsidR="00850900">
        <w:t xml:space="preserve"> </w:t>
      </w:r>
      <w:r w:rsidR="00850900">
        <w:fldChar w:fldCharType="begin"/>
      </w:r>
      <w:r w:rsidR="00850900">
        <w:instrText xml:space="preserve"> ADDIN ZOTERO_ITEM CSL_CITATION {"citationID":"lt9XvWMs","properties":{"unsorted":false,"formattedCitation":"(Milkowski et\\uc0\\u160{}al., 2010)","plainCitation":"(Milkowski et al., 2010)","noteIndex":0},"citationItems":[{"id":1225,"uris":["http://zotero.org/users/2509342/items/5PQWZLM5"],"itemData":{"id":1225,"type":"article-journal","container-title":"Nitric oxide","issue":"2","page":"110–119","publisher":"Elsevier","source":"Google Scholar","title":"Nutritional epidemiology in the context of nitric oxide biology: A risk–benefit evaluation for dietary nitrite and nitrate","title-short":"Nutritional epidemiology in the context of nitric oxide biology","volume":"22","author":[{"family":"Milkowski","given":"Andrew"},{"family":"Garg","given":"Harsha K."},{"family":"Coughlin","given":"James R."},{"family":"Bryan","given":"Nathan S."}],"issued":{"date-parts":[["2010"]]}}}],"schema":"https://github.com/citation-style-language/schema/raw/master/csl-citation.json"} </w:instrText>
      </w:r>
      <w:r w:rsidR="00850900">
        <w:fldChar w:fldCharType="separate"/>
      </w:r>
      <w:r w:rsidR="00850900" w:rsidRPr="00850900">
        <w:rPr>
          <w:rFonts w:cs="Times New Roman"/>
        </w:rPr>
        <w:t>(Milkowski et </w:t>
      </w:r>
      <w:proofErr w:type="spellStart"/>
      <w:r w:rsidR="00850900" w:rsidRPr="00850900">
        <w:rPr>
          <w:rFonts w:cs="Times New Roman"/>
        </w:rPr>
        <w:t>al</w:t>
      </w:r>
      <w:proofErr w:type="spellEnd"/>
      <w:r w:rsidR="00850900" w:rsidRPr="00850900">
        <w:rPr>
          <w:rFonts w:cs="Times New Roman"/>
        </w:rPr>
        <w:t>., 2010)</w:t>
      </w:r>
      <w:r w:rsidR="00850900">
        <w:fldChar w:fldCharType="end"/>
      </w:r>
      <w:r w:rsidR="00850900">
        <w:t xml:space="preserve">. </w:t>
      </w:r>
      <w:r>
        <w:t xml:space="preserve">En este sentido, la incorporación de extracto o polvo de </w:t>
      </w:r>
      <w:proofErr w:type="spellStart"/>
      <w:r w:rsidRPr="00850900">
        <w:rPr>
          <w:i/>
          <w:iCs/>
        </w:rPr>
        <w:t>Echinacea</w:t>
      </w:r>
      <w:proofErr w:type="spellEnd"/>
      <w:r w:rsidRPr="00850900">
        <w:rPr>
          <w:i/>
          <w:iCs/>
        </w:rPr>
        <w:t xml:space="preserve"> purpurea</w:t>
      </w:r>
      <w:r>
        <w:t xml:space="preserve"> (0.05% a 0.2%) ha demostrado disminuir de manera significativa los valores de peróxido y el </w:t>
      </w:r>
      <w:proofErr w:type="spellStart"/>
      <w:r>
        <w:t>malondialdehído</w:t>
      </w:r>
      <w:proofErr w:type="spellEnd"/>
      <w:r>
        <w:t xml:space="preserve"> (TBA) en salchichas fermentadas de pato, lo que permite reducir al 50% el uso de nitrito sin descuidar el color rojo característico ni la inocuidad microbiológica</w:t>
      </w:r>
      <w:r w:rsidR="00850900">
        <w:t xml:space="preserve"> </w:t>
      </w:r>
      <w:r w:rsidR="00850900">
        <w:fldChar w:fldCharType="begin"/>
      </w:r>
      <w:r w:rsidR="00850900">
        <w:instrText xml:space="preserve"> ADDIN ZOTERO_ITEM CSL_CITATION {"citationID":"YbYde4jk","properties":{"unsorted":false,"formattedCitation":"(Soltan et\\uc0\\u160{}al., 2025)","plainCitation":"(Soltan et al., 2025)","noteIndex":0},"citationItems":[{"id":1220,"uris":["http://zotero.org/users/2509342/items/9AXSPS5I"],"itemData":{"id":1220,"type":"article-journal","abstract":"This study investigated the impact of incorporating Echinacea purpurea extract and powder, alongside a 50 % reduction in sodium nitrite, on the quality of dry-fermented duck sausages. Treatments involved 0.05 %, 0.1 %, and 0.2 % concentrations of E. purpurea in either extract or powder form. All treated sausages maintained high protein levels, while fat and ash contents varied. Moisture decreased during ripening, resulting in weight loss without significant differences between treated and control groups. The pH declined during fermentation and slightly increased during maturation. Total acidity ranged from 0.54 % to 0.69 %. The addition of E. purpurea significantly lowered thiobarbituric acid and peroxide values, indicating improved oxidative stability. Color analysis revealed enhanced redness (a*) and acceptable lightness (L*), with some treatments performing comparably to the nitrite-only control. Microbiological analysis confirmed the absence of pathogenic bacteria. Overall, incorporating E. purpurea improved the microbiological safety, physicochemical quality, and oxidative stability of fermented duck sausages, even with reduced sodium nitrite levels.","container-title":"Food Chemistry: X","DOI":"10.1016/j.fochx.2025.102774","ISSN":"2590-1575","journalAbbreviation":"Food Chemistry: X","page":"102774","source":"ScienceDirect","title":"Efecto del extracto y el polvo &lt;i&gt;de Echinacea purpurea&lt;/i&gt; con nitrito de sodio reducido sobre la calidad, la estabilidad oxidativa y la seguridad microbiológica de la salchicha de pato fermentada en seco.","volume":"29","author":[{"family":"Soltan","given":"Osama I. A."},{"family":"Gazwi","given":"Hanaa S. S."},{"family":"Yusupova","given":"Galiya R."},{"family":"Gerasimov","given":"Andrey P."},{"family":"Almehmadi","given":"Awatif M."},{"family":"Magdy","given":"Reem M. E."}],"issued":{"date-parts":[["2025",7,1]]}}}],"schema":"https://github.com/citation-style-language/schema/raw/master/csl-citation.json"} </w:instrText>
      </w:r>
      <w:r w:rsidR="00850900">
        <w:fldChar w:fldCharType="separate"/>
      </w:r>
      <w:r w:rsidR="00850900" w:rsidRPr="00850900">
        <w:rPr>
          <w:rFonts w:cs="Times New Roman"/>
        </w:rPr>
        <w:t>(Soltan et al., 2025)</w:t>
      </w:r>
      <w:r w:rsidR="00850900">
        <w:fldChar w:fldCharType="end"/>
      </w:r>
      <w:r w:rsidR="00850900">
        <w:t>.</w:t>
      </w:r>
    </w:p>
    <w:p w14:paraId="12E65676" w14:textId="184E4F16" w:rsidR="00FE5999" w:rsidRDefault="00FE5999" w:rsidP="00FE5999">
      <w:r>
        <w:t xml:space="preserve">De igual manera, el uso de extracto de romero al 0.06% logra reducir la oxidación de peróxidos casi cinco veces y desacelerar la rancidez en salchichas </w:t>
      </w:r>
      <w:proofErr w:type="spellStart"/>
      <w:r>
        <w:t>semi-ahumadas</w:t>
      </w:r>
      <w:proofErr w:type="spellEnd"/>
      <w:r>
        <w:t xml:space="preserve"> de pato Pekín</w:t>
      </w:r>
      <w:r w:rsidR="00850900">
        <w:t xml:space="preserve"> </w:t>
      </w:r>
      <w:r w:rsidR="00850900">
        <w:fldChar w:fldCharType="begin"/>
      </w:r>
      <w:r w:rsidR="00850900">
        <w:instrText xml:space="preserve"> ADDIN ZOTERO_ITEM CSL_CITATION {"citationID":"EqzvMD03","properties":{"unsorted":false,"formattedCitation":"(Bozhko et\\uc0\\u160{}al., 2020)","plainCitation":"(Bozhko et al., 2020)","noteIndex":0},"citationItems":[{"id":1100,"uris":["http://zotero.org/users/2509342/items/XDJQ9IQC"],"itemData":{"id":1100,"type":"article-journal","abstract":"o\n\t\t\t\t\tEl trabajo se centra en el estudio de la composición de ácidos grasos y la eficiencia biológica de una salchicha semiahumada con carne de pato, con una composición equilibrada de ácidos grasos, investigando la efectividad del extracto de romero en la elaboración de salchichas con alto contenido de ácidos grasos insaturados. Se confirma que la composición de ácidos grasos de la salchicha semiahumada con carne de pato Pekín se caracteriza por una proporción óptima de AGPI y AGS de 0,33, en comparación con el rango estándar de 0,2–0,4. La proporción entre las familias de AG ω-3/ω-6 en los productos elaborados es de 1:11, en comparación con las normas fisiológicas recomendadas para la composición ideal de lípidos en un producto cárnico (1:10).\nIntroduction of the rosemary extract in amount 0.02–0.06 % of the forcemeat mass decelerates hydrolytic oxidation of forcemeat lipids, favors deceleration of peroxide oxidation of lipids in a meat-containing semi-smoked sausage, decreasing the amount of peroxides in practically five times. The positive influence of the introduced antioxidant on accumulation of secondary oxidation products is noticed. Their summary amount was the least at the end of the storage term of ready products with the rosemary extract as 0.38–0.80 mg of МА/kg of the product that is 2.54–3.94 times lower than in a control sample. The most stabilizing effect on the process of lipids oxidation is obtained at introducing the rosemary extract in amount 0.06 % that allows to decrease the speed of oxidation processes in the product almost twice","container-title":"EUREKA: Life Sciences","DOI":"10.21303/2504-5695.2020.001321","ISSN":"2504-5695","issue":"3","language":"en","license":"Copyright (c) 2020 Nataliia Bozhko, Vasyl  Pasichnyi, Andriy  Marynin, Vasyl  Tischenko, Igor  Strashynskyi, Oleksandr  Kyselov","page":"18-25","source":"journal.eu-jr.eu","title":"Investigation of the influence of the rosemary extract on the oxidizing stability of fats of semi-smoked sausages with peking duck meat","author":[{"family":"Bozhko","given":"Nataliia"},{"family":"Pasichnyi","given":"Vasyl"},{"family":"Marynin","given":"Andriy"},{"family":"Tischenko","given":"Vasyl"},{"family":"Strashynskyi","given":"Igor"},{"family":"Kyselov","given":"Oleksandr"}],"issued":{"date-parts":[["2020",6,1]]}}}],"schema":"https://github.com/citation-style-language/schema/raw/master/csl-citation.json"} </w:instrText>
      </w:r>
      <w:r w:rsidR="00850900">
        <w:fldChar w:fldCharType="separate"/>
      </w:r>
      <w:r w:rsidR="00850900" w:rsidRPr="00850900">
        <w:rPr>
          <w:rFonts w:cs="Times New Roman"/>
        </w:rPr>
        <w:t>(Bozhko et </w:t>
      </w:r>
      <w:proofErr w:type="spellStart"/>
      <w:r w:rsidR="00850900" w:rsidRPr="00850900">
        <w:rPr>
          <w:rFonts w:cs="Times New Roman"/>
        </w:rPr>
        <w:t>al</w:t>
      </w:r>
      <w:proofErr w:type="spellEnd"/>
      <w:r w:rsidR="00850900" w:rsidRPr="00850900">
        <w:rPr>
          <w:rFonts w:cs="Times New Roman"/>
        </w:rPr>
        <w:t>., 2020)</w:t>
      </w:r>
      <w:r w:rsidR="00850900">
        <w:fldChar w:fldCharType="end"/>
      </w:r>
      <w:r w:rsidR="00850900">
        <w:t xml:space="preserve">, </w:t>
      </w:r>
      <w:r w:rsidR="00D70C2F">
        <w:t>que exhibe</w:t>
      </w:r>
      <w:r>
        <w:t xml:space="preserve"> una capacidad antioxidante comparable a los compuestos sintéticos BHA y BHT</w:t>
      </w:r>
      <w:r w:rsidR="00850900">
        <w:fldChar w:fldCharType="begin"/>
      </w:r>
      <w:r w:rsidR="00850900">
        <w:instrText xml:space="preserve"> ADDIN ZOTERO_ITEM CSL_CITATION {"citationID":"e9lWLElp","properties":{"unsorted":false,"formattedCitation":"(Salem &amp; Ibrahim, 2010)","plainCitation":"(Salem &amp; Ibrahim, 2010)","noteIndex":0},"citationItems":[{"id":1170,"uris":["http://zotero.org/users/2509342/items/B5CQ57IW"],"itemData":{"id":1170,"type":"article-journal","abstract":"Sage oil extract was added during the preparation of dry fermented buffalo meat sausage. Some chemical, microbial and sensory characteristics of sausages were evaluated during the ripening period. In particular, pH, lipid oxidation, biogenic amines and micro flora were analyzed. Results of this study pointed out that sage oil extract as natural antioxidant could be utilized in dry fermented sausage, prepared from buffalo meat, in order to obtain a final product within acceptable lipid oxidation and biogenic amine levels, as well as improved sensory quality.","container-title":"Grasas y Aceites","DOI":"10.3989/gya.075109","ISSN":"1988-4214","issue":"1","language":"en","license":"Copyright (c) 2010 Consejo Superior de Investigaciones Científicas (CSIC)","page":"76-85","source":"grasasyaceites.revistas.csic.es","title":"Dry fermented buffalo sausage with sage oil extract: Safety and quality","title-short":"Dry fermented buffalo sausage with sage oil extract","volume":"61","author":[{"family":"Salem","given":"Ferial M. Abu"},{"family":"Ibrahim","given":"Hayam M."}],"issued":{"date-parts":[["2010",3,30]]}}}],"schema":"https://github.com/citation-style-language/schema/raw/master/csl-citation.json"} </w:instrText>
      </w:r>
      <w:r w:rsidR="00850900">
        <w:fldChar w:fldCharType="separate"/>
      </w:r>
      <w:r w:rsidR="00850900" w:rsidRPr="00850900">
        <w:rPr>
          <w:rFonts w:cs="Times New Roman"/>
        </w:rPr>
        <w:t>(Salem &amp; Ibrahim, 2010)</w:t>
      </w:r>
      <w:r w:rsidR="00850900">
        <w:fldChar w:fldCharType="end"/>
      </w:r>
      <w:r w:rsidR="00850900">
        <w:t xml:space="preserve">, </w:t>
      </w:r>
      <w:r>
        <w:t>Por su parte, la HDAT eleva de forma exponencial la capacidad antioxidante (DPPH) y el contenido de fenoles totales en proporción directa a la dosis añadida</w:t>
      </w:r>
      <w:r w:rsidR="00850900">
        <w:t xml:space="preserve"> </w:t>
      </w:r>
      <w:r w:rsidR="00850900">
        <w:fldChar w:fldCharType="begin"/>
      </w:r>
      <w:r w:rsidR="00850900">
        <w:instrText xml:space="preserve"> ADDIN ZOTERO_ITEM CSL_CITATION {"citationID":"9VRqqivD","properties":{"unsorted":false,"formattedCitation":"(Vel\\uc0\\u225{}squez-Rivera &amp; D\\uc0\\u237{}az-Torres, 2025)","plainCitation":"(Velásquez-Rivera &amp; Díaz-Torres, 2025)","noteIndex":0},"citationItems":[{"id":1205,"uris":["http://zotero.org/users/2509342/items/S9BF68B9"],"itemData":{"id":1205,"type":"article-magazine","container-title":"Agronomía Mesoamericana","DOI":"http://dx.doi.org/10.15517/3v3jz593","issue":"1","publisher":"https://creativecommons. org/licenses/by-nc-nd/4.0/","source":"Google Scholar","title":"Ultra-low-fat Muscovy duck (Cairina moschata) ham with grapefruit (Citrus\\times paradisi L.) albedo flour","URL":"https://www.scielo.sa.cr/scielo.php?pid=S1659-13212025000100035&amp;script=sci_arttext&amp;tlng=en","volume":"36","author":[{"family":"Velásquez-Rivera","given":"Jorge Ruperto"},{"family":"Díaz-Torres","given":"Raúl"}],"accessed":{"date-parts":[["2026",9,3]]},"issued":{"date-parts":[["2025"]]}}}],"schema":"https://github.com/citation-style-language/schema/raw/master/csl-citation.json"} </w:instrText>
      </w:r>
      <w:r w:rsidR="00850900">
        <w:fldChar w:fldCharType="separate"/>
      </w:r>
      <w:r w:rsidR="00850900" w:rsidRPr="00850900">
        <w:rPr>
          <w:rFonts w:cs="Times New Roman"/>
        </w:rPr>
        <w:t>(Velásquez-Rivera &amp; Díaz-Torres, 2025)</w:t>
      </w:r>
      <w:r w:rsidR="00850900">
        <w:fldChar w:fldCharType="end"/>
      </w:r>
      <w:r w:rsidR="00850900">
        <w:t>.</w:t>
      </w:r>
    </w:p>
    <w:p w14:paraId="6E62E22A" w14:textId="5FAC5441" w:rsidR="00FE5999" w:rsidRDefault="00EA3998" w:rsidP="00FE5999">
      <w:r>
        <w:t>Finalmente, l</w:t>
      </w:r>
      <w:r w:rsidR="00FE5999">
        <w:t>a incorporación de fibras dietéticas de diversas fuentes vegetales actúa de manera sinérgica como extensor y mejorador de la textura en las matrices cárnicas de pato</w:t>
      </w:r>
      <w:r w:rsidR="00850900">
        <w:t xml:space="preserve"> </w:t>
      </w:r>
      <w:r w:rsidR="00850900">
        <w:fldChar w:fldCharType="begin"/>
      </w:r>
      <w:r w:rsidR="00850900">
        <w:instrText xml:space="preserve"> ADDIN ZOTERO_ITEM CSL_CITATION {"citationID":"tGOpX7M4","properties":{"unsorted":false,"formattedCitation":"(Vel\\uc0\\u225{}squez Rivera et\\uc0\\u160{}al., 2016)","plainCitation":"(Velásquez Rivera et al., 2016)","noteIndex":0},"citationItems":[{"id":1198,"uris":["http://zotero.org/users/2509342/items/394JABRU"],"itemData":{"id":1198,"type":"article-journal","abstract":"Se elaboraron 16 formulaciones de jamón cocido de pato, las que fueron definidas a partir del empleo del programa Design Expert, utilizando restricciones para los contenidos de carne, antioxidantes y harina de subproductos de palmito. Durante el proceso de optimización quedó demostrado que la incorporación de harina de subproductos de palmito solo es posible a niveles inferiores al 0,5%, lo que significa un incremento poco significativo del contenido de fibra y que los niveles de antioxidantes no deben exceder de 0,1%. A partir de estos resultados, se elaboraron varias fórmulas de jamón cocido de pato conteniendo salvado de arroz. Se demostró que es posible elaborar fórmulas de jamón a base de carne de pato, con un 3% de salvado de arroz, con características físico- químicas y sanitarias que cumplen con la legislación vigente, que poseen características sensoriales aceptables por los consumidores y que pueden ser comercializadas hasta al menos 28 días después de su elaboración.","container-title":"Alternativas","DOI":"10.23878/alternativas.v16i3.85","journalAbbreviation":"Alternativas","page":"35","source":"ResearchGate","title":"Elaboración de jamón cocido de pato criollo (Cairina moschata) bajo en grasa","volume":"16","author":[{"family":"Velásquez Rivera","given":"Jorge"},{"family":"Argüelles","given":"Manuel"},{"family":"Diaz","given":"Raul"}],"issued":{"date-parts":[["2016",10,17]]}}}],"schema":"https://github.com/citation-style-language/schema/raw/master/csl-citation.json"} </w:instrText>
      </w:r>
      <w:r w:rsidR="00850900">
        <w:fldChar w:fldCharType="separate"/>
      </w:r>
      <w:r w:rsidR="00850900" w:rsidRPr="00850900">
        <w:rPr>
          <w:rFonts w:cs="Times New Roman"/>
        </w:rPr>
        <w:t>(Velásquez Rivera et </w:t>
      </w:r>
      <w:proofErr w:type="spellStart"/>
      <w:r w:rsidR="00850900" w:rsidRPr="00850900">
        <w:rPr>
          <w:rFonts w:cs="Times New Roman"/>
        </w:rPr>
        <w:t>al</w:t>
      </w:r>
      <w:proofErr w:type="spellEnd"/>
      <w:r w:rsidR="00850900" w:rsidRPr="00850900">
        <w:rPr>
          <w:rFonts w:cs="Times New Roman"/>
        </w:rPr>
        <w:t>., 2016)</w:t>
      </w:r>
      <w:r w:rsidR="00850900">
        <w:fldChar w:fldCharType="end"/>
      </w:r>
      <w:r w:rsidR="00850900">
        <w:t xml:space="preserve">. </w:t>
      </w:r>
      <w:r w:rsidR="00FE5999">
        <w:t xml:space="preserve">Estas macromoléculas de la pared celular vegetal alteran de forma positiva las interacciones proteína-proteína y las propiedades de empastado de la masa durante la cocción, </w:t>
      </w:r>
      <w:r w:rsidR="00D70C2F">
        <w:t>que controla</w:t>
      </w:r>
      <w:r w:rsidR="00FE5999">
        <w:t xml:space="preserve"> la estabilidad de la emulsión</w:t>
      </w:r>
      <w:r w:rsidR="00850900">
        <w:t xml:space="preserve"> </w:t>
      </w:r>
      <w:r w:rsidR="00850900">
        <w:fldChar w:fldCharType="begin"/>
      </w:r>
      <w:r w:rsidR="00850900">
        <w:instrText xml:space="preserve"> ADDIN ZOTERO_ITEM CSL_CITATION {"citationID":"v5vR5U7U","properties":{"unsorted":false,"formattedCitation":"(Marco &amp; Rosell, 2008)","plainCitation":"(Marco &amp; Rosell, 2008)","noteIndex":0},"citationItems":[{"id":1141,"uris":["http://zotero.org/users/2509342/items/AW2MIUA8"],"itemData":{"id":1141,"type":"article-journal","abstract":"Protein enriched composite flours comprising rice flour and soybean and pea protein isolates were made. Experimental design resulted in composite protein enriched blends with different functional, rheological, mechanical and surface related textural properties. The enzyme transglutaminase (TG) was added for reinforcing the protein network. Protein isolates induced a significant (α&lt;0.01) increase in the water absorption of the composite blends, having also a synergistic effect and a decrease of the storage (G′) and viscous (G′′) moduli. Protein isolates also modified the mechanical and surface related textural properties. Soybean protein isolate showed the most significant effect on the functional properties, rheometer and surface related textural responses. Crosslinking activity of the transglutaminase led to a significant decrease of the foaming activity and stability. Scanning electron micrographs of the composite blends showed that the usage of soybean, pea protein isolates and TG would be a promising approach to produce protein enriched blends for making fermented gluten free products.","container-title":"Journal of Food Engineering","DOI":"10.1016/j.jfoodeng.2008.01.018","ISSN":"0260-8774","issue":"1","journalAbbreviation":"Journal of Food Engineering","page":"94-103","source":"ScienceDirect","title":"Functional and rheological properties of protein enriched gluten free composite flours","volume":"88","author":[{"family":"Marco","given":"Cristina"},{"family":"Rosell","given":"Cristina M."}],"issued":{"date-parts":[["2008",9,1]]}}}],"schema":"https://github.com/citation-style-language/schema/raw/master/csl-citation.json"} </w:instrText>
      </w:r>
      <w:r w:rsidR="00850900">
        <w:fldChar w:fldCharType="separate"/>
      </w:r>
      <w:r w:rsidR="00850900" w:rsidRPr="00850900">
        <w:rPr>
          <w:rFonts w:cs="Times New Roman"/>
        </w:rPr>
        <w:t>(Marco &amp; Rosell, 2008)</w:t>
      </w:r>
      <w:r w:rsidR="00850900">
        <w:fldChar w:fldCharType="end"/>
      </w:r>
      <w:r w:rsidR="00850900">
        <w:t xml:space="preserve">. </w:t>
      </w:r>
      <w:r w:rsidR="00FE5999">
        <w:t>Estudios con salvado de arroz en reemplazo de proteína de soya en jamón de pato reportan propiedades similares a los productos habituales del mercado</w:t>
      </w:r>
      <w:r w:rsidR="00850900">
        <w:t xml:space="preserve"> </w:t>
      </w:r>
      <w:r w:rsidR="00850900">
        <w:fldChar w:fldCharType="begin"/>
      </w:r>
      <w:r w:rsidR="00850900">
        <w:instrText xml:space="preserve"> ADDIN ZOTERO_ITEM CSL_CITATION {"citationID":"RI8PQVt2","properties":{"unsorted":false,"formattedCitation":"(Vel\\uc0\\u225{}squez Rivera et\\uc0\\u160{}al., 2016)","plainCitation":"(Velásquez Rivera et al., 2016)","noteIndex":0},"citationItems":[{"id":1198,"uris":["http://zotero.org/users/2509342/items/394JABRU"],"itemData":{"id":1198,"type":"article-journal","abstract":"Se elaboraron 16 formulaciones de jamón cocido de pato, las que fueron definidas a partir del empleo del programa Design Expert, utilizando restricciones para los contenidos de carne, antioxidantes y harina de subproductos de palmito. Durante el proceso de optimización quedó demostrado que la incorporación de harina de subproductos de palmito solo es posible a niveles inferiores al 0,5%, lo que significa un incremento poco significativo del contenido de fibra y que los niveles de antioxidantes no deben exceder de 0,1%. A partir de estos resultados, se elaboraron varias fórmulas de jamón cocido de pato conteniendo salvado de arroz. Se demostró que es posible elaborar fórmulas de jamón a base de carne de pato, con un 3% de salvado de arroz, con características físico- químicas y sanitarias que cumplen con la legislación vigente, que poseen características sensoriales aceptables por los consumidores y que pueden ser comercializadas hasta al menos 28 días después de su elaboración.","container-title":"Alternativas","DOI":"10.23878/alternativas.v16i3.85","journalAbbreviation":"Alternativas","page":"35","source":"ResearchGate","title":"Elaboración de jamón cocido de pato criollo (Cairina moschata) bajo en grasa","volume":"16","author":[{"family":"Velásquez Rivera","given":"Jorge"},{"family":"Argüelles","given":"Manuel"},{"family":"Diaz","given":"Raul"}],"issued":{"date-parts":[["2016",10,17]]}}}],"schema":"https://github.com/citation-style-language/schema/raw/master/csl-citation.json"} </w:instrText>
      </w:r>
      <w:r w:rsidR="00850900">
        <w:fldChar w:fldCharType="separate"/>
      </w:r>
      <w:r w:rsidR="00850900" w:rsidRPr="00850900">
        <w:rPr>
          <w:rFonts w:cs="Times New Roman"/>
        </w:rPr>
        <w:t>(Velásquez Rivera et al., 2016)</w:t>
      </w:r>
      <w:r w:rsidR="00850900">
        <w:fldChar w:fldCharType="end"/>
      </w:r>
      <w:r w:rsidR="00850900">
        <w:t>.</w:t>
      </w:r>
    </w:p>
    <w:p w14:paraId="17AF8CE8" w14:textId="05AE505B" w:rsidR="006365E8" w:rsidRDefault="006365E8" w:rsidP="00FE5999">
      <w:r w:rsidRPr="006365E8">
        <w:t>6. CONCLUSIONES</w:t>
      </w:r>
    </w:p>
    <w:p w14:paraId="0E0E6B4F" w14:textId="11B57CD9" w:rsidR="00301FAD" w:rsidRDefault="00301FAD" w:rsidP="00301FAD">
      <w:r>
        <w:t xml:space="preserve">La sistematización y </w:t>
      </w:r>
      <w:r>
        <w:t>análisis</w:t>
      </w:r>
      <w:r>
        <w:t xml:space="preserve"> crític</w:t>
      </w:r>
      <w:r>
        <w:t>o</w:t>
      </w:r>
      <w:r>
        <w:t xml:space="preserve"> de la literatura científica demuestra que la incorporación </w:t>
      </w:r>
      <w:r w:rsidR="003308BE">
        <w:t xml:space="preserve">de </w:t>
      </w:r>
      <w:r>
        <w:t>tecnologías de emulsificación e ingredientes no cárnicos de origen vegetal (como harinas de cereales, albedos de cítricos y polvos botánicos) es una estrategia transversal altamente efectiva para mitigar las limitaciones inherentes a la carne de pato</w:t>
      </w:r>
      <w:r>
        <w:t xml:space="preserve"> como dureza, color oscuro y sabor fuerte. </w:t>
      </w:r>
    </w:p>
    <w:p w14:paraId="1DC472C0" w14:textId="2D294D55" w:rsidR="00301FAD" w:rsidRDefault="00301FAD" w:rsidP="00301FAD">
      <w:r>
        <w:t>L</w:t>
      </w:r>
      <w:r>
        <w:t xml:space="preserve">a integración de antioxidantes naturales provenientes de </w:t>
      </w:r>
      <w:r w:rsidR="003308BE">
        <w:t xml:space="preserve">diferentes fuentes naturales </w:t>
      </w:r>
      <w:r>
        <w:t xml:space="preserve">contrarresta eficazmente la alta susceptibilidad de esta </w:t>
      </w:r>
      <w:r>
        <w:lastRenderedPageBreak/>
        <w:t xml:space="preserve">carne roja a la rancidez oxidativa al reducir el </w:t>
      </w:r>
      <w:proofErr w:type="spellStart"/>
      <w:r>
        <w:t>malondialdehído</w:t>
      </w:r>
      <w:proofErr w:type="spellEnd"/>
      <w:r>
        <w:t xml:space="preserve"> y los peróxidos</w:t>
      </w:r>
      <w:r>
        <w:t xml:space="preserve">. </w:t>
      </w:r>
      <w:r>
        <w:t>Esto permite el desarrollo de derivados cárnicos más saludables y estables que revalorizan materias primas subutilizadas</w:t>
      </w:r>
      <w:r w:rsidR="00EA3998">
        <w:t>.</w:t>
      </w:r>
    </w:p>
    <w:p w14:paraId="36B7DA9D" w14:textId="18708AF4" w:rsidR="00301FAD" w:rsidRDefault="00301FAD" w:rsidP="00301FAD">
      <w:pPr>
        <w:pStyle w:val="Ttulo1"/>
        <w:widowControl/>
      </w:pPr>
      <w:r>
        <w:t>7. Referencias</w:t>
      </w:r>
    </w:p>
    <w:p w14:paraId="07537A73" w14:textId="77777777" w:rsidR="00884A28" w:rsidRDefault="000225B5" w:rsidP="000F66D1">
      <w:pPr>
        <w:pStyle w:val="Bibliografa"/>
        <w:spacing w:after="120" w:line="240" w:lineRule="atLeast"/>
      </w:pPr>
      <w:r w:rsidRPr="000225B5">
        <w:rPr>
          <w:szCs w:val="20"/>
        </w:rPr>
        <w:fldChar w:fldCharType="begin"/>
      </w:r>
      <w:r w:rsidR="005D76C3">
        <w:rPr>
          <w:szCs w:val="20"/>
        </w:rPr>
        <w:instrText xml:space="preserve"> ADDIN ZOTERO_BIBL {"uncited":[],"omitted":[],"custom":[]} CSL_BIBLIOGRAPHY </w:instrText>
      </w:r>
      <w:r w:rsidRPr="000225B5">
        <w:rPr>
          <w:szCs w:val="20"/>
        </w:rPr>
        <w:fldChar w:fldCharType="separate"/>
      </w:r>
      <w:r w:rsidR="00884A28">
        <w:t xml:space="preserve">Ali, M. S., Kim, G. D., Seo, H. W., Jung, E. Y., Kim, B. W., Yang, H. S., &amp; Joo, S. T. (2011). </w:t>
      </w:r>
      <w:proofErr w:type="spellStart"/>
      <w:r w:rsidR="00884A28">
        <w:t>Possibility</w:t>
      </w:r>
      <w:proofErr w:type="spellEnd"/>
      <w:r w:rsidR="00884A28">
        <w:t xml:space="preserve"> </w:t>
      </w:r>
      <w:proofErr w:type="spellStart"/>
      <w:r w:rsidR="00884A28">
        <w:t>of</w:t>
      </w:r>
      <w:proofErr w:type="spellEnd"/>
      <w:r w:rsidR="00884A28">
        <w:t xml:space="preserve"> </w:t>
      </w:r>
      <w:proofErr w:type="spellStart"/>
      <w:r w:rsidR="00884A28">
        <w:t>Making</w:t>
      </w:r>
      <w:proofErr w:type="spellEnd"/>
      <w:r w:rsidR="00884A28">
        <w:t xml:space="preserve"> Low-</w:t>
      </w:r>
      <w:proofErr w:type="spellStart"/>
      <w:r w:rsidR="00884A28">
        <w:t>fat</w:t>
      </w:r>
      <w:proofErr w:type="spellEnd"/>
      <w:r w:rsidR="00884A28">
        <w:t xml:space="preserve"> </w:t>
      </w:r>
      <w:proofErr w:type="spellStart"/>
      <w:r w:rsidR="00884A28">
        <w:t>Sausages</w:t>
      </w:r>
      <w:proofErr w:type="spellEnd"/>
      <w:r w:rsidR="00884A28">
        <w:t xml:space="preserve"> </w:t>
      </w:r>
      <w:proofErr w:type="spellStart"/>
      <w:r w:rsidR="00884A28">
        <w:t>from</w:t>
      </w:r>
      <w:proofErr w:type="spellEnd"/>
      <w:r w:rsidR="00884A28">
        <w:t xml:space="preserve"> Duck </w:t>
      </w:r>
      <w:proofErr w:type="spellStart"/>
      <w:r w:rsidR="00884A28">
        <w:t>Meat</w:t>
      </w:r>
      <w:proofErr w:type="spellEnd"/>
      <w:r w:rsidR="00884A28">
        <w:t xml:space="preserve"> </w:t>
      </w:r>
      <w:proofErr w:type="spellStart"/>
      <w:r w:rsidR="00884A28">
        <w:t>with</w:t>
      </w:r>
      <w:proofErr w:type="spellEnd"/>
      <w:r w:rsidR="00884A28">
        <w:t xml:space="preserve"> </w:t>
      </w:r>
      <w:proofErr w:type="spellStart"/>
      <w:r w:rsidR="00884A28">
        <w:t>Addition</w:t>
      </w:r>
      <w:proofErr w:type="spellEnd"/>
      <w:r w:rsidR="00884A28">
        <w:t xml:space="preserve"> </w:t>
      </w:r>
      <w:proofErr w:type="spellStart"/>
      <w:r w:rsidR="00884A28">
        <w:t>of</w:t>
      </w:r>
      <w:proofErr w:type="spellEnd"/>
      <w:r w:rsidR="00884A28">
        <w:t xml:space="preserve"> Rice </w:t>
      </w:r>
      <w:proofErr w:type="spellStart"/>
      <w:r w:rsidR="00884A28">
        <w:t>Flour</w:t>
      </w:r>
      <w:proofErr w:type="spellEnd"/>
      <w:r w:rsidR="00884A28">
        <w:t xml:space="preserve">. </w:t>
      </w:r>
      <w:r w:rsidR="00884A28">
        <w:rPr>
          <w:i/>
          <w:iCs/>
        </w:rPr>
        <w:t>Asian-</w:t>
      </w:r>
      <w:proofErr w:type="spellStart"/>
      <w:r w:rsidR="00884A28">
        <w:rPr>
          <w:i/>
          <w:iCs/>
        </w:rPr>
        <w:t>Australasian</w:t>
      </w:r>
      <w:proofErr w:type="spellEnd"/>
      <w:r w:rsidR="00884A28">
        <w:rPr>
          <w:i/>
          <w:iCs/>
        </w:rPr>
        <w:t xml:space="preserve"> </w:t>
      </w:r>
      <w:proofErr w:type="spellStart"/>
      <w:r w:rsidR="00884A28">
        <w:rPr>
          <w:i/>
          <w:iCs/>
        </w:rPr>
        <w:t>Journal</w:t>
      </w:r>
      <w:proofErr w:type="spellEnd"/>
      <w:r w:rsidR="00884A28">
        <w:rPr>
          <w:i/>
          <w:iCs/>
        </w:rPr>
        <w:t xml:space="preserve"> </w:t>
      </w:r>
      <w:proofErr w:type="spellStart"/>
      <w:r w:rsidR="00884A28">
        <w:rPr>
          <w:i/>
          <w:iCs/>
        </w:rPr>
        <w:t>of</w:t>
      </w:r>
      <w:proofErr w:type="spellEnd"/>
      <w:r w:rsidR="00884A28">
        <w:rPr>
          <w:i/>
          <w:iCs/>
        </w:rPr>
        <w:t xml:space="preserve"> Animal </w:t>
      </w:r>
      <w:proofErr w:type="spellStart"/>
      <w:r w:rsidR="00884A28">
        <w:rPr>
          <w:i/>
          <w:iCs/>
        </w:rPr>
        <w:t>Sciences</w:t>
      </w:r>
      <w:proofErr w:type="spellEnd"/>
      <w:r w:rsidR="00884A28">
        <w:t xml:space="preserve">, </w:t>
      </w:r>
      <w:r w:rsidR="00884A28">
        <w:rPr>
          <w:i/>
          <w:iCs/>
        </w:rPr>
        <w:t>24</w:t>
      </w:r>
      <w:r w:rsidR="00884A28">
        <w:t>(3), 421-428. https://doi.org/https://doi.org/10.5713/ajas.2011.10095</w:t>
      </w:r>
    </w:p>
    <w:p w14:paraId="288D508A" w14:textId="77777777" w:rsidR="00884A28" w:rsidRDefault="00884A28" w:rsidP="000F66D1">
      <w:pPr>
        <w:pStyle w:val="Bibliografa"/>
        <w:spacing w:after="120" w:line="240" w:lineRule="atLeast"/>
      </w:pPr>
      <w:r>
        <w:t xml:space="preserve">Álvarez, D., Castillo, M., Garrido, M., Bañón, S., Nieto, G., Díaz, P., &amp; Payne, F. (2007). Efecto de la composición y el tiempo de procesado sobre las propiedades tecnológicas y ópticas de las emulsiones cárnicas. </w:t>
      </w:r>
      <w:r>
        <w:rPr>
          <w:i/>
          <w:iCs/>
        </w:rPr>
        <w:t>AN.VET(MURCIA)</w:t>
      </w:r>
      <w:r>
        <w:t xml:space="preserve">, </w:t>
      </w:r>
      <w:r>
        <w:rPr>
          <w:i/>
          <w:iCs/>
        </w:rPr>
        <w:t>23</w:t>
      </w:r>
      <w:r>
        <w:t>, 25-34.</w:t>
      </w:r>
    </w:p>
    <w:p w14:paraId="505791E7" w14:textId="77777777" w:rsidR="00884A28" w:rsidRDefault="00884A28" w:rsidP="000F66D1">
      <w:pPr>
        <w:pStyle w:val="Bibliografa"/>
        <w:spacing w:after="120" w:line="240" w:lineRule="atLeast"/>
      </w:pPr>
      <w:r>
        <w:t xml:space="preserve">Bai, Y., Shu, X., </w:t>
      </w:r>
      <w:proofErr w:type="spellStart"/>
      <w:r>
        <w:t>Ai</w:t>
      </w:r>
      <w:proofErr w:type="spellEnd"/>
      <w:r>
        <w:t xml:space="preserve">, Y., Wang, H., Hou, W., &amp; Han, Y. (2026). </w:t>
      </w:r>
      <w:proofErr w:type="spellStart"/>
      <w:r>
        <w:t>Effects</w:t>
      </w:r>
      <w:proofErr w:type="spellEnd"/>
      <w:r>
        <w:t xml:space="preserve"> </w:t>
      </w:r>
      <w:proofErr w:type="spellStart"/>
      <w:r>
        <w:t>of</w:t>
      </w:r>
      <w:proofErr w:type="spellEnd"/>
      <w:r>
        <w:t xml:space="preserve"> </w:t>
      </w:r>
      <w:proofErr w:type="spellStart"/>
      <w:r>
        <w:t>whole</w:t>
      </w:r>
      <w:proofErr w:type="spellEnd"/>
      <w:r>
        <w:t xml:space="preserve"> </w:t>
      </w:r>
      <w:proofErr w:type="spellStart"/>
      <w:r>
        <w:t>lotus</w:t>
      </w:r>
      <w:proofErr w:type="spellEnd"/>
      <w:r>
        <w:t xml:space="preserve"> </w:t>
      </w:r>
      <w:proofErr w:type="spellStart"/>
      <w:r>
        <w:t>root</w:t>
      </w:r>
      <w:proofErr w:type="spellEnd"/>
      <w:r>
        <w:t xml:space="preserve"> </w:t>
      </w:r>
      <w:proofErr w:type="spellStart"/>
      <w:r>
        <w:t>powder</w:t>
      </w:r>
      <w:proofErr w:type="spellEnd"/>
      <w:r>
        <w:t xml:space="preserve"> </w:t>
      </w:r>
      <w:proofErr w:type="spellStart"/>
      <w:r>
        <w:t>particle</w:t>
      </w:r>
      <w:proofErr w:type="spellEnd"/>
      <w:r>
        <w:t xml:space="preserve"> </w:t>
      </w:r>
      <w:proofErr w:type="spellStart"/>
      <w:r>
        <w:t>size</w:t>
      </w:r>
      <w:proofErr w:type="spellEnd"/>
      <w:r>
        <w:t xml:space="preserve"> </w:t>
      </w:r>
      <w:proofErr w:type="spellStart"/>
      <w:r>
        <w:t>on</w:t>
      </w:r>
      <w:proofErr w:type="spellEnd"/>
      <w:r>
        <w:t xml:space="preserve"> gel </w:t>
      </w:r>
      <w:proofErr w:type="spellStart"/>
      <w:r>
        <w:t>properties</w:t>
      </w:r>
      <w:proofErr w:type="spellEnd"/>
      <w:r>
        <w:t xml:space="preserve"> and </w:t>
      </w:r>
      <w:proofErr w:type="spellStart"/>
      <w:r>
        <w:t>microstructure</w:t>
      </w:r>
      <w:proofErr w:type="spellEnd"/>
      <w:r>
        <w:t xml:space="preserve"> </w:t>
      </w:r>
      <w:proofErr w:type="spellStart"/>
      <w:r>
        <w:t>of</w:t>
      </w:r>
      <w:proofErr w:type="spellEnd"/>
      <w:r>
        <w:t xml:space="preserve"> </w:t>
      </w:r>
      <w:proofErr w:type="spellStart"/>
      <w:r>
        <w:t>duck</w:t>
      </w:r>
      <w:proofErr w:type="spellEnd"/>
      <w:r>
        <w:t xml:space="preserve"> </w:t>
      </w:r>
      <w:proofErr w:type="spellStart"/>
      <w:r>
        <w:t>emulsified</w:t>
      </w:r>
      <w:proofErr w:type="spellEnd"/>
      <w:r>
        <w:t xml:space="preserve"> </w:t>
      </w:r>
      <w:proofErr w:type="spellStart"/>
      <w:r>
        <w:t>sausage</w:t>
      </w:r>
      <w:proofErr w:type="spellEnd"/>
      <w:r>
        <w:t xml:space="preserve">: </w:t>
      </w:r>
      <w:proofErr w:type="spellStart"/>
      <w:r>
        <w:t>Underlying</w:t>
      </w:r>
      <w:proofErr w:type="spellEnd"/>
      <w:r>
        <w:t xml:space="preserve"> </w:t>
      </w:r>
      <w:proofErr w:type="spellStart"/>
      <w:r>
        <w:t>mechanisms</w:t>
      </w:r>
      <w:proofErr w:type="spellEnd"/>
      <w:r>
        <w:t xml:space="preserve"> </w:t>
      </w:r>
      <w:proofErr w:type="spellStart"/>
      <w:r>
        <w:t>of</w:t>
      </w:r>
      <w:proofErr w:type="spellEnd"/>
      <w:r>
        <w:t xml:space="preserve"> </w:t>
      </w:r>
      <w:proofErr w:type="spellStart"/>
      <w:r>
        <w:t>gelling</w:t>
      </w:r>
      <w:proofErr w:type="spellEnd"/>
      <w:r>
        <w:t xml:space="preserve"> </w:t>
      </w:r>
      <w:proofErr w:type="spellStart"/>
      <w:r>
        <w:t>behavior</w:t>
      </w:r>
      <w:proofErr w:type="spellEnd"/>
      <w:r>
        <w:t xml:space="preserve">. </w:t>
      </w:r>
      <w:proofErr w:type="spellStart"/>
      <w:r>
        <w:rPr>
          <w:i/>
          <w:iCs/>
        </w:rPr>
        <w:t>Food</w:t>
      </w:r>
      <w:proofErr w:type="spellEnd"/>
      <w:r>
        <w:rPr>
          <w:i/>
          <w:iCs/>
        </w:rPr>
        <w:t xml:space="preserve"> </w:t>
      </w:r>
      <w:proofErr w:type="spellStart"/>
      <w:r>
        <w:rPr>
          <w:i/>
          <w:iCs/>
        </w:rPr>
        <w:t>Chemistry</w:t>
      </w:r>
      <w:proofErr w:type="spellEnd"/>
      <w:r>
        <w:t xml:space="preserve">, </w:t>
      </w:r>
      <w:r>
        <w:rPr>
          <w:i/>
          <w:iCs/>
        </w:rPr>
        <w:t>519</w:t>
      </w:r>
      <w:r>
        <w:t>, 149721. https://doi.org/10.1016/j.foodchem.2026.149721</w:t>
      </w:r>
    </w:p>
    <w:p w14:paraId="4A85279B" w14:textId="77777777" w:rsidR="00884A28" w:rsidRDefault="00884A28" w:rsidP="000F66D1">
      <w:pPr>
        <w:pStyle w:val="Bibliografa"/>
        <w:spacing w:after="120" w:line="240" w:lineRule="atLeast"/>
      </w:pPr>
      <w:r>
        <w:t xml:space="preserve">Bhat, Z. F., &amp; Bhat, H. (2011). </w:t>
      </w:r>
      <w:proofErr w:type="spellStart"/>
      <w:r>
        <w:t>Fibre-based</w:t>
      </w:r>
      <w:proofErr w:type="spellEnd"/>
      <w:r>
        <w:t xml:space="preserve"> </w:t>
      </w:r>
      <w:proofErr w:type="spellStart"/>
      <w:r>
        <w:t>functional</w:t>
      </w:r>
      <w:proofErr w:type="spellEnd"/>
      <w:r>
        <w:t xml:space="preserve"> </w:t>
      </w:r>
      <w:proofErr w:type="spellStart"/>
      <w:r>
        <w:t>meat</w:t>
      </w:r>
      <w:proofErr w:type="spellEnd"/>
      <w:r>
        <w:t xml:space="preserve"> </w:t>
      </w:r>
      <w:proofErr w:type="spellStart"/>
      <w:r>
        <w:t>products</w:t>
      </w:r>
      <w:proofErr w:type="spellEnd"/>
      <w:r>
        <w:t xml:space="preserve">. </w:t>
      </w:r>
      <w:r>
        <w:rPr>
          <w:i/>
          <w:iCs/>
        </w:rPr>
        <w:t xml:space="preserve">Asian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Food</w:t>
      </w:r>
      <w:proofErr w:type="spellEnd"/>
      <w:r>
        <w:rPr>
          <w:i/>
          <w:iCs/>
        </w:rPr>
        <w:t xml:space="preserve"> and Agro-</w:t>
      </w:r>
      <w:proofErr w:type="spellStart"/>
      <w:r>
        <w:rPr>
          <w:i/>
          <w:iCs/>
        </w:rPr>
        <w:t>Industry</w:t>
      </w:r>
      <w:proofErr w:type="spellEnd"/>
      <w:r>
        <w:t xml:space="preserve">, </w:t>
      </w:r>
      <w:r>
        <w:rPr>
          <w:i/>
          <w:iCs/>
        </w:rPr>
        <w:t>04</w:t>
      </w:r>
      <w:r>
        <w:t>(04), 261 − 273.</w:t>
      </w:r>
    </w:p>
    <w:p w14:paraId="4D4A3000" w14:textId="060ED700" w:rsidR="00F75A90" w:rsidRPr="00F75A90" w:rsidRDefault="00F75A90" w:rsidP="000F66D1">
      <w:pPr>
        <w:spacing w:before="120" w:line="240" w:lineRule="atLeast"/>
        <w:rPr>
          <w:rFonts w:eastAsia="Calibri" w:cs="Arial"/>
          <w:spacing w:val="0"/>
          <w:sz w:val="20"/>
          <w14:numSpacing w14:val="proportional"/>
        </w:rPr>
      </w:pPr>
      <w:r w:rsidRPr="00F75A90">
        <w:rPr>
          <w:rFonts w:eastAsia="Calibri" w:cs="Arial"/>
          <w:spacing w:val="0"/>
          <w:sz w:val="20"/>
          <w14:numSpacing w14:val="proportional"/>
        </w:rPr>
        <w:t>https://www.cabidigitallibrary.org/doi/full/10.5555/20123386967</w:t>
      </w:r>
    </w:p>
    <w:p w14:paraId="714D333B" w14:textId="77777777" w:rsidR="00884A28" w:rsidRDefault="00884A28" w:rsidP="000F66D1">
      <w:pPr>
        <w:pStyle w:val="Bibliografa"/>
        <w:spacing w:after="120" w:line="240" w:lineRule="atLeast"/>
      </w:pPr>
      <w:r>
        <w:t xml:space="preserve">Biswas, A. K., Kumar, V., </w:t>
      </w:r>
      <w:proofErr w:type="spellStart"/>
      <w:r>
        <w:t>Bhosle</w:t>
      </w:r>
      <w:proofErr w:type="spellEnd"/>
      <w:r>
        <w:t xml:space="preserve">, S., Sahoo, J., &amp; </w:t>
      </w:r>
      <w:proofErr w:type="spellStart"/>
      <w:r>
        <w:t>Chatli</w:t>
      </w:r>
      <w:proofErr w:type="spellEnd"/>
      <w:r>
        <w:t xml:space="preserve">, M. K. (2011). </w:t>
      </w:r>
      <w:proofErr w:type="spellStart"/>
      <w:r>
        <w:t>Dietary</w:t>
      </w:r>
      <w:proofErr w:type="spellEnd"/>
      <w:r>
        <w:t xml:space="preserve"> </w:t>
      </w:r>
      <w:proofErr w:type="spellStart"/>
      <w:r>
        <w:t>fibers</w:t>
      </w:r>
      <w:proofErr w:type="spellEnd"/>
      <w:r>
        <w:t xml:space="preserve"> as </w:t>
      </w:r>
      <w:proofErr w:type="spellStart"/>
      <w:r>
        <w:t>functional</w:t>
      </w:r>
      <w:proofErr w:type="spellEnd"/>
      <w:r>
        <w:t xml:space="preserve"> </w:t>
      </w:r>
      <w:proofErr w:type="spellStart"/>
      <w:r>
        <w:t>ingredients</w:t>
      </w:r>
      <w:proofErr w:type="spellEnd"/>
      <w:r>
        <w:t xml:space="preserve"> in </w:t>
      </w:r>
      <w:proofErr w:type="spellStart"/>
      <w:r>
        <w:t>meat</w:t>
      </w:r>
      <w:proofErr w:type="spellEnd"/>
      <w:r>
        <w:t xml:space="preserve"> </w:t>
      </w:r>
      <w:proofErr w:type="spellStart"/>
      <w:r>
        <w:t>products</w:t>
      </w:r>
      <w:proofErr w:type="spellEnd"/>
      <w:r>
        <w:t xml:space="preserve"> and </w:t>
      </w:r>
      <w:proofErr w:type="spellStart"/>
      <w:r>
        <w:t>their</w:t>
      </w:r>
      <w:proofErr w:type="spellEnd"/>
      <w:r>
        <w:t xml:space="preserve"> role </w:t>
      </w:r>
      <w:proofErr w:type="gramStart"/>
      <w:r>
        <w:t>in human</w:t>
      </w:r>
      <w:proofErr w:type="gramEnd"/>
      <w:r>
        <w:t xml:space="preserve"> </w:t>
      </w:r>
      <w:proofErr w:type="spellStart"/>
      <w:r>
        <w:t>health</w:t>
      </w:r>
      <w:proofErr w:type="spellEnd"/>
      <w:r>
        <w:t xml:space="preserve">. </w:t>
      </w:r>
      <w:r>
        <w:rPr>
          <w:i/>
          <w:iCs/>
        </w:rPr>
        <w:t xml:space="preserve">International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Livestock</w:t>
      </w:r>
      <w:proofErr w:type="spellEnd"/>
      <w:r>
        <w:rPr>
          <w:i/>
          <w:iCs/>
        </w:rPr>
        <w:t xml:space="preserve"> </w:t>
      </w:r>
      <w:proofErr w:type="spellStart"/>
      <w:r>
        <w:rPr>
          <w:i/>
          <w:iCs/>
        </w:rPr>
        <w:t>Production</w:t>
      </w:r>
      <w:proofErr w:type="spellEnd"/>
      <w:r>
        <w:t xml:space="preserve">, </w:t>
      </w:r>
      <w:r>
        <w:rPr>
          <w:i/>
          <w:iCs/>
        </w:rPr>
        <w:t>2</w:t>
      </w:r>
      <w:r>
        <w:t>(4), 45-54. https://doi.org/https://academicjournals.org/journal/IJLP/article-full-text-pdf/DD895FC1599.pdf</w:t>
      </w:r>
    </w:p>
    <w:p w14:paraId="39B35B0A" w14:textId="77777777" w:rsidR="00884A28" w:rsidRDefault="00884A28" w:rsidP="000F66D1">
      <w:pPr>
        <w:pStyle w:val="Bibliografa"/>
        <w:spacing w:after="120" w:line="240" w:lineRule="atLeast"/>
      </w:pPr>
      <w:r>
        <w:t xml:space="preserve">Bozhko, N., </w:t>
      </w:r>
      <w:proofErr w:type="spellStart"/>
      <w:r>
        <w:t>Pasichnyi</w:t>
      </w:r>
      <w:proofErr w:type="spellEnd"/>
      <w:r>
        <w:t xml:space="preserve">, V., </w:t>
      </w:r>
      <w:proofErr w:type="spellStart"/>
      <w:r>
        <w:t>Marynin</w:t>
      </w:r>
      <w:proofErr w:type="spellEnd"/>
      <w:r>
        <w:t xml:space="preserve">, A., Tischenko, V., </w:t>
      </w:r>
      <w:proofErr w:type="spellStart"/>
      <w:r>
        <w:t>Strashynskyi</w:t>
      </w:r>
      <w:proofErr w:type="spellEnd"/>
      <w:r>
        <w:t xml:space="preserve">, I., &amp; </w:t>
      </w:r>
      <w:proofErr w:type="spellStart"/>
      <w:r>
        <w:t>Kyselov</w:t>
      </w:r>
      <w:proofErr w:type="spellEnd"/>
      <w:r>
        <w:t xml:space="preserve">, O. (2020). </w:t>
      </w:r>
      <w:proofErr w:type="spellStart"/>
      <w:r>
        <w:t>Investigation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influence</w:t>
      </w:r>
      <w:proofErr w:type="spellEnd"/>
      <w:r>
        <w:t xml:space="preserve"> </w:t>
      </w:r>
      <w:proofErr w:type="spellStart"/>
      <w:r>
        <w:t>of</w:t>
      </w:r>
      <w:proofErr w:type="spellEnd"/>
      <w:r>
        <w:t xml:space="preserve"> </w:t>
      </w:r>
      <w:proofErr w:type="spellStart"/>
      <w:r>
        <w:t>the</w:t>
      </w:r>
      <w:proofErr w:type="spellEnd"/>
      <w:r>
        <w:t xml:space="preserve"> </w:t>
      </w:r>
      <w:proofErr w:type="spellStart"/>
      <w:r>
        <w:t>rosemary</w:t>
      </w:r>
      <w:proofErr w:type="spellEnd"/>
      <w:r>
        <w:t xml:space="preserve"> </w:t>
      </w:r>
      <w:proofErr w:type="spellStart"/>
      <w:r>
        <w:t>extract</w:t>
      </w:r>
      <w:proofErr w:type="spellEnd"/>
      <w:r>
        <w:t xml:space="preserve"> </w:t>
      </w:r>
      <w:proofErr w:type="spellStart"/>
      <w:r>
        <w:t>on</w:t>
      </w:r>
      <w:proofErr w:type="spellEnd"/>
      <w:r>
        <w:t xml:space="preserve"> </w:t>
      </w:r>
      <w:proofErr w:type="spellStart"/>
      <w:r>
        <w:t>the</w:t>
      </w:r>
      <w:proofErr w:type="spellEnd"/>
      <w:r>
        <w:t xml:space="preserve"> </w:t>
      </w:r>
      <w:proofErr w:type="spellStart"/>
      <w:r>
        <w:t>oxidizing</w:t>
      </w:r>
      <w:proofErr w:type="spellEnd"/>
      <w:r>
        <w:t xml:space="preserve"> </w:t>
      </w:r>
      <w:proofErr w:type="spellStart"/>
      <w:r>
        <w:t>stability</w:t>
      </w:r>
      <w:proofErr w:type="spellEnd"/>
      <w:r>
        <w:t xml:space="preserve"> </w:t>
      </w:r>
      <w:proofErr w:type="spellStart"/>
      <w:r>
        <w:t>of</w:t>
      </w:r>
      <w:proofErr w:type="spellEnd"/>
      <w:r>
        <w:t xml:space="preserve"> </w:t>
      </w:r>
      <w:proofErr w:type="spellStart"/>
      <w:r>
        <w:t>fats</w:t>
      </w:r>
      <w:proofErr w:type="spellEnd"/>
      <w:r>
        <w:t xml:space="preserve"> </w:t>
      </w:r>
      <w:proofErr w:type="spellStart"/>
      <w:r>
        <w:t>of</w:t>
      </w:r>
      <w:proofErr w:type="spellEnd"/>
      <w:r>
        <w:t xml:space="preserve"> </w:t>
      </w:r>
      <w:proofErr w:type="spellStart"/>
      <w:r>
        <w:t>semi-smoked</w:t>
      </w:r>
      <w:proofErr w:type="spellEnd"/>
      <w:r>
        <w:t xml:space="preserve"> </w:t>
      </w:r>
      <w:proofErr w:type="spellStart"/>
      <w:r>
        <w:t>sausages</w:t>
      </w:r>
      <w:proofErr w:type="spellEnd"/>
      <w:r>
        <w:t xml:space="preserve"> </w:t>
      </w:r>
      <w:proofErr w:type="spellStart"/>
      <w:r>
        <w:t>with</w:t>
      </w:r>
      <w:proofErr w:type="spellEnd"/>
      <w:r>
        <w:t xml:space="preserve"> </w:t>
      </w:r>
      <w:proofErr w:type="spellStart"/>
      <w:r>
        <w:t>peking</w:t>
      </w:r>
      <w:proofErr w:type="spellEnd"/>
      <w:r>
        <w:t xml:space="preserve"> </w:t>
      </w:r>
      <w:proofErr w:type="spellStart"/>
      <w:r>
        <w:t>duck</w:t>
      </w:r>
      <w:proofErr w:type="spellEnd"/>
      <w:r>
        <w:t xml:space="preserve"> </w:t>
      </w:r>
      <w:proofErr w:type="spellStart"/>
      <w:r>
        <w:t>meat</w:t>
      </w:r>
      <w:proofErr w:type="spellEnd"/>
      <w:r>
        <w:t xml:space="preserve">. </w:t>
      </w:r>
      <w:r>
        <w:rPr>
          <w:i/>
          <w:iCs/>
        </w:rPr>
        <w:t xml:space="preserve">EUREKA: Life </w:t>
      </w:r>
      <w:proofErr w:type="spellStart"/>
      <w:r>
        <w:rPr>
          <w:i/>
          <w:iCs/>
        </w:rPr>
        <w:t>Sciences</w:t>
      </w:r>
      <w:proofErr w:type="spellEnd"/>
      <w:r>
        <w:t>, (3), 18-25. https://doi.org/10.21303/2504-5695.2020.001321</w:t>
      </w:r>
    </w:p>
    <w:p w14:paraId="2DF436F9" w14:textId="77777777" w:rsidR="00884A28" w:rsidRDefault="00884A28" w:rsidP="000F66D1">
      <w:pPr>
        <w:pStyle w:val="Bibliografa"/>
        <w:spacing w:after="120" w:line="240" w:lineRule="atLeast"/>
      </w:pPr>
      <w:r>
        <w:t xml:space="preserve">Choi, Y.-S., Choi, J.-H., Han, D.-J., Kim, H.-Y., Lee, M.-A., Jeong, J.-Y., Chung, H.-J., &amp; Kim, C.-J. (2010). </w:t>
      </w:r>
      <w:proofErr w:type="spellStart"/>
      <w:r>
        <w:t>Effects</w:t>
      </w:r>
      <w:proofErr w:type="spellEnd"/>
      <w:r>
        <w:t xml:space="preserve"> </w:t>
      </w:r>
      <w:proofErr w:type="spellStart"/>
      <w:r>
        <w:t>of</w:t>
      </w:r>
      <w:proofErr w:type="spellEnd"/>
      <w:r>
        <w:t xml:space="preserve"> </w:t>
      </w:r>
      <w:proofErr w:type="spellStart"/>
      <w:r>
        <w:t>replacing</w:t>
      </w:r>
      <w:proofErr w:type="spellEnd"/>
      <w:r>
        <w:t xml:space="preserve"> </w:t>
      </w:r>
      <w:proofErr w:type="spellStart"/>
      <w:r>
        <w:t>pork</w:t>
      </w:r>
      <w:proofErr w:type="spellEnd"/>
      <w:r>
        <w:t xml:space="preserve"> back </w:t>
      </w:r>
      <w:proofErr w:type="spellStart"/>
      <w:r>
        <w:t>fat</w:t>
      </w:r>
      <w:proofErr w:type="spellEnd"/>
      <w:r>
        <w:t xml:space="preserve"> </w:t>
      </w:r>
      <w:proofErr w:type="spellStart"/>
      <w:r>
        <w:t>with</w:t>
      </w:r>
      <w:proofErr w:type="spellEnd"/>
      <w:r>
        <w:t xml:space="preserve"> vegetable </w:t>
      </w:r>
      <w:proofErr w:type="spellStart"/>
      <w:r>
        <w:t>oils</w:t>
      </w:r>
      <w:proofErr w:type="spellEnd"/>
      <w:r>
        <w:t xml:space="preserve"> and rice bran </w:t>
      </w:r>
      <w:proofErr w:type="spellStart"/>
      <w:r>
        <w:t>fiber</w:t>
      </w:r>
      <w:proofErr w:type="spellEnd"/>
      <w:r>
        <w:t xml:space="preserve"> </w:t>
      </w:r>
      <w:proofErr w:type="spellStart"/>
      <w:r>
        <w:t>on</w:t>
      </w:r>
      <w:proofErr w:type="spellEnd"/>
      <w:r>
        <w:t xml:space="preserve"> </w:t>
      </w:r>
      <w:proofErr w:type="spellStart"/>
      <w:r>
        <w:t>the</w:t>
      </w:r>
      <w:proofErr w:type="spellEnd"/>
      <w:r>
        <w:t xml:space="preserve"> </w:t>
      </w:r>
      <w:proofErr w:type="spellStart"/>
      <w:r>
        <w:t>quality</w:t>
      </w:r>
      <w:proofErr w:type="spellEnd"/>
      <w:r>
        <w:t xml:space="preserve"> </w:t>
      </w:r>
      <w:proofErr w:type="spellStart"/>
      <w:r>
        <w:t>of</w:t>
      </w:r>
      <w:proofErr w:type="spellEnd"/>
      <w:r>
        <w:t xml:space="preserve"> </w:t>
      </w:r>
      <w:proofErr w:type="spellStart"/>
      <w:r>
        <w:t>reduced-fat</w:t>
      </w:r>
      <w:proofErr w:type="spellEnd"/>
      <w:r>
        <w:t xml:space="preserve"> </w:t>
      </w:r>
      <w:proofErr w:type="spellStart"/>
      <w:r>
        <w:t>frankfurters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84</w:t>
      </w:r>
      <w:r>
        <w:t>(3), 557-563. https://doi.org/10.1016/j.meatsci.2009.10.012</w:t>
      </w:r>
    </w:p>
    <w:p w14:paraId="0CEDCCF2" w14:textId="77777777" w:rsidR="00884A28" w:rsidRDefault="00884A28" w:rsidP="000F66D1">
      <w:pPr>
        <w:pStyle w:val="Bibliografa"/>
        <w:spacing w:after="120" w:line="240" w:lineRule="atLeast"/>
      </w:pPr>
      <w:r>
        <w:t xml:space="preserve">Choi, Y.-S., Choi, J.-H., Han, D.-J., Kim, H.-Y., Lee, M.-A., Kim, H.-W., Jeong, J.-Y., &amp; Kim, C.-J. (2009). </w:t>
      </w:r>
      <w:proofErr w:type="spellStart"/>
      <w:r>
        <w:t>Characteristics</w:t>
      </w:r>
      <w:proofErr w:type="spellEnd"/>
      <w:r>
        <w:t xml:space="preserve"> </w:t>
      </w:r>
      <w:proofErr w:type="spellStart"/>
      <w:r>
        <w:t>of</w:t>
      </w:r>
      <w:proofErr w:type="spellEnd"/>
      <w:r>
        <w:t xml:space="preserve"> </w:t>
      </w:r>
      <w:proofErr w:type="spellStart"/>
      <w:r>
        <w:t>low-fat</w:t>
      </w:r>
      <w:proofErr w:type="spellEnd"/>
      <w:r>
        <w:t xml:space="preserve"> </w:t>
      </w:r>
      <w:proofErr w:type="spellStart"/>
      <w:r>
        <w:t>meat</w:t>
      </w:r>
      <w:proofErr w:type="spellEnd"/>
      <w:r>
        <w:t xml:space="preserve"> </w:t>
      </w:r>
      <w:proofErr w:type="spellStart"/>
      <w:r>
        <w:t>emulsion</w:t>
      </w:r>
      <w:proofErr w:type="spellEnd"/>
      <w:r>
        <w:t xml:space="preserve"> </w:t>
      </w:r>
      <w:proofErr w:type="spellStart"/>
      <w:r>
        <w:lastRenderedPageBreak/>
        <w:t>systems</w:t>
      </w:r>
      <w:proofErr w:type="spellEnd"/>
      <w:r>
        <w:t xml:space="preserve"> </w:t>
      </w:r>
      <w:proofErr w:type="spellStart"/>
      <w:r>
        <w:t>with</w:t>
      </w:r>
      <w:proofErr w:type="spellEnd"/>
      <w:r>
        <w:t xml:space="preserve"> </w:t>
      </w:r>
      <w:proofErr w:type="spellStart"/>
      <w:r>
        <w:t>pork</w:t>
      </w:r>
      <w:proofErr w:type="spellEnd"/>
      <w:r>
        <w:t xml:space="preserve"> </w:t>
      </w:r>
      <w:proofErr w:type="spellStart"/>
      <w:r>
        <w:t>fat</w:t>
      </w:r>
      <w:proofErr w:type="spellEnd"/>
      <w:r>
        <w:t xml:space="preserve"> </w:t>
      </w:r>
      <w:proofErr w:type="spellStart"/>
      <w:r>
        <w:t>replaced</w:t>
      </w:r>
      <w:proofErr w:type="spellEnd"/>
      <w:r>
        <w:t xml:space="preserve"> </w:t>
      </w:r>
      <w:proofErr w:type="spellStart"/>
      <w:r>
        <w:t>by</w:t>
      </w:r>
      <w:proofErr w:type="spellEnd"/>
      <w:r>
        <w:t xml:space="preserve"> vegetable </w:t>
      </w:r>
      <w:proofErr w:type="spellStart"/>
      <w:r>
        <w:t>oils</w:t>
      </w:r>
      <w:proofErr w:type="spellEnd"/>
      <w:r>
        <w:t xml:space="preserve"> and rice bran </w:t>
      </w:r>
      <w:proofErr w:type="spellStart"/>
      <w:r>
        <w:t>fiber</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82</w:t>
      </w:r>
      <w:r>
        <w:t>(2), 266-271. https://doi.org/10.1016/j.meatsci.2009.01.019</w:t>
      </w:r>
    </w:p>
    <w:p w14:paraId="19DC1544" w14:textId="77777777" w:rsidR="00884A28" w:rsidRDefault="00884A28" w:rsidP="000F66D1">
      <w:pPr>
        <w:pStyle w:val="Bibliografa"/>
        <w:spacing w:after="120" w:line="240" w:lineRule="atLeast"/>
      </w:pPr>
      <w:r>
        <w:t xml:space="preserve">Cruz, A., Guamán, M., Castillo, M., </w:t>
      </w:r>
      <w:proofErr w:type="spellStart"/>
      <w:r>
        <w:t>Glorio</w:t>
      </w:r>
      <w:proofErr w:type="spellEnd"/>
      <w:r>
        <w:t xml:space="preserve">, P., &amp; Martínez, R. (2015). Fibra </w:t>
      </w:r>
      <w:proofErr w:type="spellStart"/>
      <w:r>
        <w:t>dietaria</w:t>
      </w:r>
      <w:proofErr w:type="spellEnd"/>
      <w:r>
        <w:t xml:space="preserve"> en subproductos de mango, maracuyá, guayaba y palmito. </w:t>
      </w:r>
      <w:r>
        <w:rPr>
          <w:i/>
          <w:iCs/>
        </w:rPr>
        <w:t>Revista politécnica</w:t>
      </w:r>
      <w:r>
        <w:t xml:space="preserve">, </w:t>
      </w:r>
      <w:r>
        <w:rPr>
          <w:i/>
          <w:iCs/>
        </w:rPr>
        <w:t>36</w:t>
      </w:r>
      <w:r>
        <w:t>(2). https://doi.org/https://www.redalyc.org/pdf/6887/688773648004.pdf</w:t>
      </w:r>
    </w:p>
    <w:p w14:paraId="2B2891C5" w14:textId="2162B520" w:rsidR="00884A28" w:rsidRDefault="00884A28" w:rsidP="000F66D1">
      <w:pPr>
        <w:pStyle w:val="Bibliografa"/>
        <w:spacing w:after="120" w:line="240" w:lineRule="atLeast"/>
      </w:pPr>
      <w:r>
        <w:t xml:space="preserve">Granado, F., López, I., Herrero, C., Blanco, I., Cofrades, S., &amp; </w:t>
      </w:r>
      <w:proofErr w:type="spellStart"/>
      <w:r>
        <w:t>Perez</w:t>
      </w:r>
      <w:proofErr w:type="spellEnd"/>
      <w:r>
        <w:t xml:space="preserve">, B. (2010). </w:t>
      </w:r>
      <w:proofErr w:type="spellStart"/>
      <w:r>
        <w:t>Lutein-enriched</w:t>
      </w:r>
      <w:proofErr w:type="spellEnd"/>
      <w:r>
        <w:t xml:space="preserve"> </w:t>
      </w:r>
      <w:proofErr w:type="spellStart"/>
      <w:r>
        <w:t>frankfurter-type</w:t>
      </w:r>
      <w:proofErr w:type="spellEnd"/>
      <w:r>
        <w:t xml:space="preserve"> </w:t>
      </w:r>
      <w:proofErr w:type="spellStart"/>
      <w:r>
        <w:t>products</w:t>
      </w:r>
      <w:proofErr w:type="spellEnd"/>
      <w:r>
        <w:t xml:space="preserve">: </w:t>
      </w:r>
      <w:proofErr w:type="spellStart"/>
      <w:r>
        <w:t>Physicochemical</w:t>
      </w:r>
      <w:proofErr w:type="spellEnd"/>
      <w:r>
        <w:t xml:space="preserve"> </w:t>
      </w:r>
      <w:proofErr w:type="spellStart"/>
      <w:r>
        <w:t>characteristics</w:t>
      </w:r>
      <w:proofErr w:type="spellEnd"/>
      <w:r>
        <w:t xml:space="preserve"> and </w:t>
      </w:r>
      <w:proofErr w:type="spellStart"/>
      <w:r>
        <w:t>lutein</w:t>
      </w:r>
      <w:proofErr w:type="spellEnd"/>
      <w:r>
        <w:t xml:space="preserve"> in vitro </w:t>
      </w:r>
      <w:proofErr w:type="spellStart"/>
      <w:r>
        <w:t>bioaccessibility</w:t>
      </w:r>
      <w:proofErr w:type="spellEnd"/>
      <w:r>
        <w:t xml:space="preserve">. </w:t>
      </w:r>
      <w:proofErr w:type="spellStart"/>
      <w:r>
        <w:rPr>
          <w:i/>
          <w:iCs/>
        </w:rPr>
        <w:t>Food</w:t>
      </w:r>
      <w:proofErr w:type="spellEnd"/>
      <w:r>
        <w:rPr>
          <w:i/>
          <w:iCs/>
        </w:rPr>
        <w:t xml:space="preserve"> </w:t>
      </w:r>
      <w:proofErr w:type="spellStart"/>
      <w:r>
        <w:rPr>
          <w:i/>
          <w:iCs/>
        </w:rPr>
        <w:t>Chemistry</w:t>
      </w:r>
      <w:proofErr w:type="spellEnd"/>
      <w:r>
        <w:t xml:space="preserve">, </w:t>
      </w:r>
      <w:r>
        <w:rPr>
          <w:i/>
          <w:iCs/>
        </w:rPr>
        <w:t>120</w:t>
      </w:r>
      <w:r>
        <w:t>(3), 741-748.</w:t>
      </w:r>
      <w:r w:rsidR="00F75A90">
        <w:t xml:space="preserve"> </w:t>
      </w:r>
      <w:r w:rsidR="00F75A90" w:rsidRPr="00F75A90">
        <w:t>https://doi.org/10.1016/j.meatsci.2009.01.019</w:t>
      </w:r>
    </w:p>
    <w:p w14:paraId="4E6CF1A8" w14:textId="77777777" w:rsidR="00884A28" w:rsidRDefault="00884A28" w:rsidP="000F66D1">
      <w:pPr>
        <w:pStyle w:val="Bibliografa"/>
        <w:spacing w:after="120" w:line="240" w:lineRule="atLeast"/>
      </w:pPr>
      <w:proofErr w:type="spellStart"/>
      <w:r>
        <w:t>Halwai</w:t>
      </w:r>
      <w:proofErr w:type="spellEnd"/>
      <w:r>
        <w:t xml:space="preserve">, A. (2012). </w:t>
      </w:r>
      <w:proofErr w:type="spellStart"/>
      <w:r>
        <w:t>Replacement</w:t>
      </w:r>
      <w:proofErr w:type="spellEnd"/>
      <w:r>
        <w:t xml:space="preserve"> </w:t>
      </w:r>
      <w:proofErr w:type="spellStart"/>
      <w:r>
        <w:t>of</w:t>
      </w:r>
      <w:proofErr w:type="spellEnd"/>
      <w:r>
        <w:t xml:space="preserve"> </w:t>
      </w:r>
      <w:proofErr w:type="spellStart"/>
      <w:r>
        <w:t>Saturated</w:t>
      </w:r>
      <w:proofErr w:type="spellEnd"/>
      <w:r>
        <w:t xml:space="preserve"> Animal </w:t>
      </w:r>
      <w:proofErr w:type="spellStart"/>
      <w:r>
        <w:t>Fats</w:t>
      </w:r>
      <w:proofErr w:type="spellEnd"/>
      <w:r>
        <w:t xml:space="preserve"> in </w:t>
      </w:r>
      <w:proofErr w:type="spellStart"/>
      <w:r>
        <w:t>Meat</w:t>
      </w:r>
      <w:proofErr w:type="spellEnd"/>
      <w:r>
        <w:t xml:space="preserve"> </w:t>
      </w:r>
      <w:proofErr w:type="spellStart"/>
      <w:r>
        <w:t>Products</w:t>
      </w:r>
      <w:proofErr w:type="spellEnd"/>
      <w:r>
        <w:t xml:space="preserve">: A </w:t>
      </w:r>
      <w:proofErr w:type="spellStart"/>
      <w:r>
        <w:t>Review</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Food</w:t>
      </w:r>
      <w:proofErr w:type="spellEnd"/>
      <w:r>
        <w:rPr>
          <w:i/>
          <w:iCs/>
        </w:rPr>
        <w:t xml:space="preserve"> </w:t>
      </w:r>
      <w:proofErr w:type="spellStart"/>
      <w:r>
        <w:rPr>
          <w:i/>
          <w:iCs/>
        </w:rPr>
        <w:t>Science</w:t>
      </w:r>
      <w:proofErr w:type="spellEnd"/>
      <w:r>
        <w:rPr>
          <w:i/>
          <w:iCs/>
        </w:rPr>
        <w:t xml:space="preserve"> &amp; </w:t>
      </w:r>
      <w:proofErr w:type="spellStart"/>
      <w:r>
        <w:rPr>
          <w:i/>
          <w:iCs/>
        </w:rPr>
        <w:t>Technology</w:t>
      </w:r>
      <w:proofErr w:type="spellEnd"/>
      <w:r>
        <w:rPr>
          <w:i/>
          <w:iCs/>
        </w:rPr>
        <w:t>. Nepal</w:t>
      </w:r>
      <w:r>
        <w:t xml:space="preserve">, </w:t>
      </w:r>
      <w:r>
        <w:rPr>
          <w:i/>
          <w:iCs/>
        </w:rPr>
        <w:t>07</w:t>
      </w:r>
      <w:r>
        <w:t>, 9-13.</w:t>
      </w:r>
    </w:p>
    <w:p w14:paraId="2A10BB00" w14:textId="5D44D551" w:rsidR="00F75A90" w:rsidRPr="00F75A90" w:rsidRDefault="00F75A90" w:rsidP="000F66D1">
      <w:pPr>
        <w:spacing w:before="120" w:line="240" w:lineRule="atLeast"/>
        <w:rPr>
          <w:rFonts w:eastAsia="Calibri" w:cs="Arial"/>
          <w:i/>
          <w:iCs/>
          <w:spacing w:val="0"/>
          <w:sz w:val="20"/>
          <w14:numSpacing w14:val="proportional"/>
        </w:rPr>
      </w:pPr>
      <w:r w:rsidRPr="00F75A90">
        <w:rPr>
          <w:rFonts w:eastAsia="Calibri" w:cs="Arial"/>
          <w:spacing w:val="0"/>
          <w:sz w:val="20"/>
          <w14:numSpacing w14:val="proportional"/>
        </w:rPr>
        <w:t>https</w:t>
      </w:r>
      <w:r w:rsidRPr="00F75A90">
        <w:rPr>
          <w:rFonts w:eastAsia="Calibri" w:cs="Arial"/>
          <w:i/>
          <w:iCs/>
          <w:spacing w:val="0"/>
          <w:sz w:val="20"/>
          <w14:numSpacing w14:val="proportional"/>
        </w:rPr>
        <w:t>://www.academia.edu/download/71096879/02acd0df026338d91e98bfb31daea94c6faa.pdf</w:t>
      </w:r>
    </w:p>
    <w:p w14:paraId="447F919F" w14:textId="77777777" w:rsidR="00884A28" w:rsidRDefault="00884A28" w:rsidP="000F66D1">
      <w:pPr>
        <w:pStyle w:val="Bibliografa"/>
        <w:spacing w:after="120" w:line="240" w:lineRule="atLeast"/>
      </w:pPr>
      <w:r>
        <w:t xml:space="preserve">Hernández García, S., &amp; Güemes Vera, N. (2010). </w:t>
      </w:r>
      <w:r>
        <w:rPr>
          <w:i/>
          <w:iCs/>
        </w:rPr>
        <w:t>Efecto de la adición de harina de cáscara de naranja sobre las propiedades fisicoquímicas, texturales y sensoriales de salchichas cocidas.</w:t>
      </w:r>
      <w:r>
        <w:t xml:space="preserve"> https://www.uaeh.edu.mx/investigacion/producto.php?producto=3027</w:t>
      </w:r>
    </w:p>
    <w:p w14:paraId="6D026790" w14:textId="77777777" w:rsidR="00884A28" w:rsidRDefault="00884A28" w:rsidP="000F66D1">
      <w:pPr>
        <w:pStyle w:val="Bibliografa"/>
        <w:spacing w:after="120" w:line="240" w:lineRule="atLeast"/>
      </w:pPr>
      <w:r>
        <w:t xml:space="preserve">Jiménez, F., Sánchez, F. J., &amp; Olmedilla, B. (2010). </w:t>
      </w:r>
      <w:proofErr w:type="spellStart"/>
      <w:r>
        <w:t>Design</w:t>
      </w:r>
      <w:proofErr w:type="spellEnd"/>
      <w:r>
        <w:t xml:space="preserve"> and </w:t>
      </w:r>
      <w:proofErr w:type="spellStart"/>
      <w:r>
        <w:t>development</w:t>
      </w:r>
      <w:proofErr w:type="spellEnd"/>
      <w:r>
        <w:t xml:space="preserve"> </w:t>
      </w:r>
      <w:proofErr w:type="spellStart"/>
      <w:r>
        <w:t>of</w:t>
      </w:r>
      <w:proofErr w:type="spellEnd"/>
      <w:r>
        <w:t xml:space="preserve"> </w:t>
      </w:r>
      <w:proofErr w:type="spellStart"/>
      <w:r>
        <w:t>meat-based</w:t>
      </w:r>
      <w:proofErr w:type="spellEnd"/>
      <w:r>
        <w:t xml:space="preserve"> </w:t>
      </w:r>
      <w:proofErr w:type="spellStart"/>
      <w:r>
        <w:t>functional</w:t>
      </w:r>
      <w:proofErr w:type="spellEnd"/>
      <w:r>
        <w:t xml:space="preserve"> </w:t>
      </w:r>
      <w:proofErr w:type="spellStart"/>
      <w:r>
        <w:t>foods</w:t>
      </w:r>
      <w:proofErr w:type="spellEnd"/>
      <w:r>
        <w:t xml:space="preserve"> </w:t>
      </w:r>
      <w:proofErr w:type="spellStart"/>
      <w:r>
        <w:t>with</w:t>
      </w:r>
      <w:proofErr w:type="spellEnd"/>
      <w:r>
        <w:t xml:space="preserve"> </w:t>
      </w:r>
      <w:proofErr w:type="spellStart"/>
      <w:r>
        <w:t>walnut</w:t>
      </w:r>
      <w:proofErr w:type="spellEnd"/>
      <w:r>
        <w:t xml:space="preserve">: </w:t>
      </w:r>
      <w:proofErr w:type="spellStart"/>
      <w:r>
        <w:t>Technological</w:t>
      </w:r>
      <w:proofErr w:type="spellEnd"/>
      <w:r>
        <w:t xml:space="preserve">, </w:t>
      </w:r>
      <w:proofErr w:type="spellStart"/>
      <w:r>
        <w:t>nutritional</w:t>
      </w:r>
      <w:proofErr w:type="spellEnd"/>
      <w:r>
        <w:t xml:space="preserve"> and </w:t>
      </w:r>
      <w:proofErr w:type="spellStart"/>
      <w:r>
        <w:t>health</w:t>
      </w:r>
      <w:proofErr w:type="spellEnd"/>
      <w:r>
        <w:t xml:space="preserve"> </w:t>
      </w:r>
      <w:proofErr w:type="spellStart"/>
      <w:r>
        <w:t>impact</w:t>
      </w:r>
      <w:proofErr w:type="spellEnd"/>
      <w:r>
        <w:t xml:space="preserve">. </w:t>
      </w:r>
      <w:proofErr w:type="spellStart"/>
      <w:r>
        <w:rPr>
          <w:i/>
          <w:iCs/>
        </w:rPr>
        <w:t>Food</w:t>
      </w:r>
      <w:proofErr w:type="spellEnd"/>
      <w:r>
        <w:rPr>
          <w:i/>
          <w:iCs/>
        </w:rPr>
        <w:t xml:space="preserve"> </w:t>
      </w:r>
      <w:proofErr w:type="spellStart"/>
      <w:r>
        <w:rPr>
          <w:i/>
          <w:iCs/>
        </w:rPr>
        <w:t>Chemistry</w:t>
      </w:r>
      <w:proofErr w:type="spellEnd"/>
      <w:r>
        <w:t xml:space="preserve">, </w:t>
      </w:r>
      <w:r>
        <w:rPr>
          <w:i/>
          <w:iCs/>
        </w:rPr>
        <w:t>123</w:t>
      </w:r>
      <w:r>
        <w:t>(04), 959-967.</w:t>
      </w:r>
    </w:p>
    <w:p w14:paraId="3AEECDC9" w14:textId="1C252C0C" w:rsidR="00F75A90" w:rsidRPr="00F75A90" w:rsidRDefault="00F75A90" w:rsidP="000F66D1">
      <w:pPr>
        <w:spacing w:before="120" w:line="240" w:lineRule="atLeast"/>
        <w:rPr>
          <w:rFonts w:eastAsia="Calibri" w:cs="Arial"/>
          <w:spacing w:val="0"/>
          <w:sz w:val="20"/>
          <w14:numSpacing w14:val="proportional"/>
        </w:rPr>
      </w:pPr>
      <w:r w:rsidRPr="00F75A90">
        <w:rPr>
          <w:rFonts w:eastAsia="Calibri" w:cs="Arial"/>
          <w:spacing w:val="0"/>
          <w:sz w:val="20"/>
          <w14:numSpacing w14:val="proportional"/>
        </w:rPr>
        <w:t>https://doi.org/10.1016/j.foodchem.2010.05.104</w:t>
      </w:r>
    </w:p>
    <w:p w14:paraId="104BE13F" w14:textId="77777777" w:rsidR="00884A28" w:rsidRDefault="00884A28" w:rsidP="000F66D1">
      <w:pPr>
        <w:pStyle w:val="Bibliografa"/>
        <w:spacing w:after="120" w:line="240" w:lineRule="atLeast"/>
      </w:pPr>
      <w:r>
        <w:t xml:space="preserve">Karre, L., </w:t>
      </w:r>
      <w:proofErr w:type="spellStart"/>
      <w:r>
        <w:t>Lopez</w:t>
      </w:r>
      <w:proofErr w:type="spellEnd"/>
      <w:r>
        <w:t xml:space="preserve">, K., &amp; Getty, K. J. K. (2013). Natural </w:t>
      </w:r>
      <w:proofErr w:type="spellStart"/>
      <w:r>
        <w:t>antioxidants</w:t>
      </w:r>
      <w:proofErr w:type="spellEnd"/>
      <w:r>
        <w:t xml:space="preserve"> in </w:t>
      </w:r>
      <w:proofErr w:type="spellStart"/>
      <w:r>
        <w:t>meat</w:t>
      </w:r>
      <w:proofErr w:type="spellEnd"/>
      <w:r>
        <w:t xml:space="preserve"> and </w:t>
      </w:r>
      <w:proofErr w:type="spellStart"/>
      <w:r>
        <w:t>poultry</w:t>
      </w:r>
      <w:proofErr w:type="spellEnd"/>
      <w:r>
        <w:t xml:space="preserve"> </w:t>
      </w:r>
      <w:proofErr w:type="spellStart"/>
      <w:r>
        <w:t>products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94</w:t>
      </w:r>
      <w:r>
        <w:t>(2), 220-227. https://doi.org/10.1016/j.meatsci.2013.01.007</w:t>
      </w:r>
    </w:p>
    <w:p w14:paraId="4A0CF0F2" w14:textId="77777777" w:rsidR="00884A28" w:rsidRDefault="00884A28" w:rsidP="000F66D1">
      <w:pPr>
        <w:pStyle w:val="Bibliografa"/>
        <w:spacing w:after="120" w:line="240" w:lineRule="atLeast"/>
      </w:pPr>
      <w:r>
        <w:t xml:space="preserve">Marco, C., &amp; Rosell, C. M. (2008). </w:t>
      </w:r>
      <w:proofErr w:type="spellStart"/>
      <w:r>
        <w:t>Functional</w:t>
      </w:r>
      <w:proofErr w:type="spellEnd"/>
      <w:r>
        <w:t xml:space="preserve"> and </w:t>
      </w:r>
      <w:proofErr w:type="spellStart"/>
      <w:r>
        <w:t>rheological</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protein</w:t>
      </w:r>
      <w:proofErr w:type="spellEnd"/>
      <w:r>
        <w:t xml:space="preserve"> </w:t>
      </w:r>
      <w:proofErr w:type="spellStart"/>
      <w:r>
        <w:t>enriched</w:t>
      </w:r>
      <w:proofErr w:type="spellEnd"/>
      <w:r>
        <w:t xml:space="preserve"> gluten free composite </w:t>
      </w:r>
      <w:proofErr w:type="spellStart"/>
      <w:r>
        <w:t>flours</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Food</w:t>
      </w:r>
      <w:proofErr w:type="spellEnd"/>
      <w:r>
        <w:rPr>
          <w:i/>
          <w:iCs/>
        </w:rPr>
        <w:t xml:space="preserve"> </w:t>
      </w:r>
      <w:proofErr w:type="spellStart"/>
      <w:r>
        <w:rPr>
          <w:i/>
          <w:iCs/>
        </w:rPr>
        <w:t>Engineering</w:t>
      </w:r>
      <w:proofErr w:type="spellEnd"/>
      <w:r>
        <w:t xml:space="preserve">, </w:t>
      </w:r>
      <w:r>
        <w:rPr>
          <w:i/>
          <w:iCs/>
        </w:rPr>
        <w:t>88</w:t>
      </w:r>
      <w:r>
        <w:t>(1), 94-103. https://doi.org/10.1016/j.jfoodeng.2008.01.018</w:t>
      </w:r>
    </w:p>
    <w:p w14:paraId="6D84638E" w14:textId="77777777" w:rsidR="00884A28" w:rsidRDefault="00884A28" w:rsidP="000F66D1">
      <w:pPr>
        <w:pStyle w:val="Bibliografa"/>
        <w:spacing w:after="120" w:line="240" w:lineRule="atLeast"/>
      </w:pPr>
      <w:r>
        <w:t xml:space="preserve">Matos Chamorro, A., &amp; Chambilla Mamani, E. (2010). Importancia de la fibra dietética, sus propiedades funcionales en la alimentación humana y en la industria alimentaria. </w:t>
      </w:r>
      <w:r>
        <w:rPr>
          <w:i/>
          <w:iCs/>
        </w:rPr>
        <w:t>Revista de investigación en ciencia y tecnología de alimentos</w:t>
      </w:r>
      <w:r>
        <w:t xml:space="preserve">, </w:t>
      </w:r>
      <w:r>
        <w:rPr>
          <w:i/>
          <w:iCs/>
        </w:rPr>
        <w:t>1</w:t>
      </w:r>
      <w:r>
        <w:t>(1). https://doi.org/https://revistas.upeu.edu.pe/index.php/ri_alimentos/article/view/813</w:t>
      </w:r>
    </w:p>
    <w:p w14:paraId="0AEC3128" w14:textId="77777777" w:rsidR="00884A28" w:rsidRDefault="00884A28" w:rsidP="000F66D1">
      <w:pPr>
        <w:pStyle w:val="Bibliografa"/>
        <w:spacing w:after="120" w:line="240" w:lineRule="atLeast"/>
      </w:pPr>
      <w:r>
        <w:t xml:space="preserve">Milkowski, A., Garg, H. K., Coughlin, J. R., &amp; Bryan, N. S. (2010). </w:t>
      </w:r>
      <w:proofErr w:type="spellStart"/>
      <w:r>
        <w:t>Nutritional</w:t>
      </w:r>
      <w:proofErr w:type="spellEnd"/>
      <w:r>
        <w:t xml:space="preserve"> </w:t>
      </w:r>
      <w:proofErr w:type="spellStart"/>
      <w:r>
        <w:t>epidemiology</w:t>
      </w:r>
      <w:proofErr w:type="spellEnd"/>
      <w:r>
        <w:t xml:space="preserve"> in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nitric</w:t>
      </w:r>
      <w:proofErr w:type="spellEnd"/>
      <w:r>
        <w:t xml:space="preserve"> oxide </w:t>
      </w:r>
      <w:proofErr w:type="spellStart"/>
      <w:r>
        <w:t>biology</w:t>
      </w:r>
      <w:proofErr w:type="spellEnd"/>
      <w:r>
        <w:t xml:space="preserve">: A </w:t>
      </w:r>
      <w:proofErr w:type="spellStart"/>
      <w:r>
        <w:t>risk</w:t>
      </w:r>
      <w:proofErr w:type="spellEnd"/>
      <w:r>
        <w:t>–</w:t>
      </w:r>
      <w:proofErr w:type="spellStart"/>
      <w:r>
        <w:t>benefit</w:t>
      </w:r>
      <w:proofErr w:type="spellEnd"/>
      <w:r>
        <w:t xml:space="preserve"> </w:t>
      </w:r>
      <w:proofErr w:type="spellStart"/>
      <w:r>
        <w:t>evaluation</w:t>
      </w:r>
      <w:proofErr w:type="spellEnd"/>
      <w:r>
        <w:t xml:space="preserve"> </w:t>
      </w:r>
      <w:proofErr w:type="spellStart"/>
      <w:r>
        <w:t>for</w:t>
      </w:r>
      <w:proofErr w:type="spellEnd"/>
      <w:r>
        <w:t xml:space="preserve"> </w:t>
      </w:r>
      <w:proofErr w:type="spellStart"/>
      <w:r>
        <w:t>dietary</w:t>
      </w:r>
      <w:proofErr w:type="spellEnd"/>
      <w:r>
        <w:t xml:space="preserve"> </w:t>
      </w:r>
      <w:proofErr w:type="spellStart"/>
      <w:r>
        <w:t>nitrite</w:t>
      </w:r>
      <w:proofErr w:type="spellEnd"/>
      <w:r>
        <w:t xml:space="preserve"> and </w:t>
      </w:r>
      <w:proofErr w:type="spellStart"/>
      <w:r>
        <w:t>nitrate</w:t>
      </w:r>
      <w:proofErr w:type="spellEnd"/>
      <w:r>
        <w:t xml:space="preserve">. </w:t>
      </w:r>
      <w:proofErr w:type="spellStart"/>
      <w:r>
        <w:rPr>
          <w:i/>
          <w:iCs/>
        </w:rPr>
        <w:t>Nitric</w:t>
      </w:r>
      <w:proofErr w:type="spellEnd"/>
      <w:r>
        <w:rPr>
          <w:i/>
          <w:iCs/>
        </w:rPr>
        <w:t xml:space="preserve"> oxide</w:t>
      </w:r>
      <w:r>
        <w:t xml:space="preserve">, </w:t>
      </w:r>
      <w:r>
        <w:rPr>
          <w:i/>
          <w:iCs/>
        </w:rPr>
        <w:t>22</w:t>
      </w:r>
      <w:r>
        <w:t>(2), 110-119.</w:t>
      </w:r>
    </w:p>
    <w:p w14:paraId="4FF909A6" w14:textId="4E3F6AA1" w:rsidR="003075C0" w:rsidRPr="003075C0" w:rsidRDefault="003075C0" w:rsidP="000F66D1">
      <w:pPr>
        <w:spacing w:before="120" w:line="240" w:lineRule="atLeast"/>
        <w:rPr>
          <w:rFonts w:eastAsia="Calibri" w:cs="Arial"/>
          <w:spacing w:val="0"/>
          <w:sz w:val="20"/>
          <w14:numSpacing w14:val="proportional"/>
        </w:rPr>
      </w:pPr>
      <w:r w:rsidRPr="003075C0">
        <w:rPr>
          <w:rFonts w:eastAsia="Calibri" w:cs="Arial"/>
          <w:spacing w:val="0"/>
          <w:sz w:val="20"/>
          <w14:numSpacing w14:val="proportional"/>
        </w:rPr>
        <w:t>https://doi.org/10.1016/j.niox.2009.08.004</w:t>
      </w:r>
    </w:p>
    <w:p w14:paraId="222674AB" w14:textId="3E7D138A" w:rsidR="00884A28" w:rsidRDefault="00884A28" w:rsidP="000F66D1">
      <w:pPr>
        <w:pStyle w:val="Bibliografa"/>
        <w:spacing w:after="120" w:line="240" w:lineRule="atLeast"/>
      </w:pPr>
      <w:r>
        <w:lastRenderedPageBreak/>
        <w:t xml:space="preserve">Ninco, A. R., </w:t>
      </w:r>
      <w:proofErr w:type="spellStart"/>
      <w:r>
        <w:t>Cuasquer</w:t>
      </w:r>
      <w:proofErr w:type="spellEnd"/>
      <w:r>
        <w:t xml:space="preserve">, L. P., Bonilla, S. M., Carrero, M. B., &amp; Rey, J. F. (2010). Evaluación de un producto cárnico de caprino con sustitución de grasa. </w:t>
      </w:r>
      <w:r>
        <w:rPr>
          <w:i/>
          <w:iCs/>
        </w:rPr>
        <w:t>Épsilon</w:t>
      </w:r>
      <w:r>
        <w:t xml:space="preserve">, </w:t>
      </w:r>
      <w:r>
        <w:rPr>
          <w:i/>
          <w:iCs/>
        </w:rPr>
        <w:t>14</w:t>
      </w:r>
      <w:r>
        <w:t>, 59-87.</w:t>
      </w:r>
      <w:r w:rsidR="003075C0">
        <w:t xml:space="preserve"> </w:t>
      </w:r>
      <w:r w:rsidR="003075C0" w:rsidRPr="003075C0">
        <w:t>https://revistas.lasalle.edu.co/index.php/ep/article/view/4014</w:t>
      </w:r>
      <w:r w:rsidR="003075C0">
        <w:t xml:space="preserve"> </w:t>
      </w:r>
    </w:p>
    <w:p w14:paraId="3856933F" w14:textId="1ED46870" w:rsidR="00884A28" w:rsidRDefault="00884A28" w:rsidP="000F66D1">
      <w:pPr>
        <w:pStyle w:val="Bibliografa"/>
        <w:spacing w:after="120" w:line="240" w:lineRule="atLeast"/>
      </w:pPr>
      <w:r>
        <w:t xml:space="preserve">Ospina Meneses, S. M., Restrepo Molina, D. A., &amp; López Vargas, J. H. (2011). Caracterización microbiológica y bromatológica de hamburguesas bajas en grasa con adición de fibra de banano verde integro. </w:t>
      </w:r>
      <w:r>
        <w:rPr>
          <w:i/>
          <w:iCs/>
        </w:rPr>
        <w:t>Revista Facultad Nacional de Agronomía Medellín</w:t>
      </w:r>
      <w:r>
        <w:t xml:space="preserve">, </w:t>
      </w:r>
      <w:r>
        <w:rPr>
          <w:i/>
          <w:iCs/>
        </w:rPr>
        <w:t>64</w:t>
      </w:r>
      <w:r>
        <w:t>(1), 5993-6005.</w:t>
      </w:r>
      <w:r w:rsidR="00BA1749">
        <w:t xml:space="preserve"> </w:t>
      </w:r>
      <w:r w:rsidR="00BA1749" w:rsidRPr="00BA1749">
        <w:t>http://www.scielo.org.co/scielo.php?pid=S0304-28472011000100022&amp;script=sci_arttext</w:t>
      </w:r>
    </w:p>
    <w:p w14:paraId="6C5BAA88" w14:textId="65405220" w:rsidR="00884A28" w:rsidRDefault="00884A28" w:rsidP="000F66D1">
      <w:pPr>
        <w:pStyle w:val="Bibliografa"/>
        <w:spacing w:after="120" w:line="240" w:lineRule="atLeast"/>
      </w:pPr>
      <w:r>
        <w:t xml:space="preserve">Ospina, S. M., Restrepo, D. A., &amp; López, J. H. (2011). Derivados cárnicos como alimentos funcionales. </w:t>
      </w:r>
      <w:r>
        <w:rPr>
          <w:i/>
          <w:iCs/>
        </w:rPr>
        <w:t>Revista Lasallista de Investigación</w:t>
      </w:r>
      <w:r>
        <w:t xml:space="preserve">, </w:t>
      </w:r>
      <w:r>
        <w:rPr>
          <w:i/>
          <w:iCs/>
        </w:rPr>
        <w:t>08</w:t>
      </w:r>
      <w:r>
        <w:t>(02), 163-172.</w:t>
      </w:r>
      <w:r w:rsidR="00BA1749">
        <w:t xml:space="preserve"> </w:t>
      </w:r>
      <w:r w:rsidR="00BA1749" w:rsidRPr="00BA1749">
        <w:t>http://www.scielo.org.co/scielo.php?script=sci_abstract&amp;pid=S1794-44492011000200018&amp;lng=en&amp;nrm=iso&amp;tlng=es</w:t>
      </w:r>
    </w:p>
    <w:p w14:paraId="13AA0AA9" w14:textId="04F01B59" w:rsidR="00884A28" w:rsidRDefault="00884A28" w:rsidP="000F66D1">
      <w:pPr>
        <w:pStyle w:val="Bibliografa"/>
        <w:spacing w:after="120" w:line="240" w:lineRule="atLeast"/>
      </w:pPr>
      <w:r>
        <w:t xml:space="preserve">Ozaki, M. M., </w:t>
      </w:r>
      <w:proofErr w:type="spellStart"/>
      <w:r>
        <w:t>Munekata</w:t>
      </w:r>
      <w:proofErr w:type="spellEnd"/>
      <w:r>
        <w:t xml:space="preserve">, P. E., de Souza </w:t>
      </w:r>
      <w:proofErr w:type="spellStart"/>
      <w:r>
        <w:t>Lopes</w:t>
      </w:r>
      <w:proofErr w:type="spellEnd"/>
      <w:r>
        <w:t xml:space="preserve">, A., do Nascimento, M. da S., </w:t>
      </w:r>
      <w:proofErr w:type="spellStart"/>
      <w:r>
        <w:t>Pateiro</w:t>
      </w:r>
      <w:proofErr w:type="spellEnd"/>
      <w:r>
        <w:t xml:space="preserve">, M., Lorenzo, J. M., &amp; </w:t>
      </w:r>
      <w:proofErr w:type="spellStart"/>
      <w:r>
        <w:t>Pollonio</w:t>
      </w:r>
      <w:proofErr w:type="spellEnd"/>
      <w:r>
        <w:t xml:space="preserve">, M. A. R. (2020). </w:t>
      </w:r>
      <w:proofErr w:type="spellStart"/>
      <w:r>
        <w:t>Using</w:t>
      </w:r>
      <w:proofErr w:type="spellEnd"/>
      <w:r>
        <w:t xml:space="preserve"> </w:t>
      </w:r>
      <w:proofErr w:type="spellStart"/>
      <w:r>
        <w:t>chitosan</w:t>
      </w:r>
      <w:proofErr w:type="spellEnd"/>
      <w:r>
        <w:t xml:space="preserve"> and </w:t>
      </w:r>
      <w:proofErr w:type="spellStart"/>
      <w:r>
        <w:t>radish</w:t>
      </w:r>
      <w:proofErr w:type="spellEnd"/>
      <w:r>
        <w:t xml:space="preserve"> </w:t>
      </w:r>
      <w:proofErr w:type="spellStart"/>
      <w:r>
        <w:t>powder</w:t>
      </w:r>
      <w:proofErr w:type="spellEnd"/>
      <w:r>
        <w:t xml:space="preserve"> </w:t>
      </w:r>
      <w:proofErr w:type="spellStart"/>
      <w:r>
        <w:t>to</w:t>
      </w:r>
      <w:proofErr w:type="spellEnd"/>
      <w:r>
        <w:t xml:space="preserve"> </w:t>
      </w:r>
      <w:proofErr w:type="spellStart"/>
      <w:r>
        <w:t>improve</w:t>
      </w:r>
      <w:proofErr w:type="spellEnd"/>
      <w:r>
        <w:t xml:space="preserve"> </w:t>
      </w:r>
      <w:proofErr w:type="spellStart"/>
      <w:r>
        <w:t>stability</w:t>
      </w:r>
      <w:proofErr w:type="spellEnd"/>
      <w:r>
        <w:t xml:space="preserve"> </w:t>
      </w:r>
      <w:proofErr w:type="spellStart"/>
      <w:r>
        <w:t>of</w:t>
      </w:r>
      <w:proofErr w:type="spellEnd"/>
      <w:r>
        <w:t xml:space="preserve"> </w:t>
      </w:r>
      <w:proofErr w:type="spellStart"/>
      <w:r>
        <w:t>fermented</w:t>
      </w:r>
      <w:proofErr w:type="spellEnd"/>
      <w:r>
        <w:t xml:space="preserve"> </w:t>
      </w:r>
      <w:proofErr w:type="spellStart"/>
      <w:r>
        <w:t>cooked</w:t>
      </w:r>
      <w:proofErr w:type="spellEnd"/>
      <w:r>
        <w:t xml:space="preserve"> </w:t>
      </w:r>
      <w:proofErr w:type="spellStart"/>
      <w:r>
        <w:t>sausages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167</w:t>
      </w:r>
      <w:r>
        <w:t>, 108165.</w:t>
      </w:r>
      <w:r w:rsidR="00BA1749">
        <w:t xml:space="preserve"> </w:t>
      </w:r>
      <w:r w:rsidR="00BA1749" w:rsidRPr="00BA1749">
        <w:t>https://doi.org/10.1016/j.meatsci.2020.108165</w:t>
      </w:r>
    </w:p>
    <w:p w14:paraId="7D67B48E" w14:textId="77777777" w:rsidR="00884A28" w:rsidRDefault="00884A28" w:rsidP="000F66D1">
      <w:pPr>
        <w:pStyle w:val="Bibliografa"/>
        <w:spacing w:after="120" w:line="240" w:lineRule="atLeast"/>
      </w:pPr>
      <w:proofErr w:type="spellStart"/>
      <w:r>
        <w:t>Özvural</w:t>
      </w:r>
      <w:proofErr w:type="spellEnd"/>
      <w:r>
        <w:t xml:space="preserve">, E. B., &amp; Vural, H. (2008). </w:t>
      </w:r>
      <w:proofErr w:type="spellStart"/>
      <w:r>
        <w:t>Utilization</w:t>
      </w:r>
      <w:proofErr w:type="spellEnd"/>
      <w:r>
        <w:t xml:space="preserve"> </w:t>
      </w:r>
      <w:proofErr w:type="spellStart"/>
      <w:r>
        <w:t>of</w:t>
      </w:r>
      <w:proofErr w:type="spellEnd"/>
      <w:r>
        <w:t xml:space="preserve"> </w:t>
      </w:r>
      <w:proofErr w:type="spellStart"/>
      <w:r>
        <w:t>interesterified</w:t>
      </w:r>
      <w:proofErr w:type="spellEnd"/>
      <w:r>
        <w:t xml:space="preserve"> </w:t>
      </w:r>
      <w:proofErr w:type="spellStart"/>
      <w:r>
        <w:t>oil</w:t>
      </w:r>
      <w:proofErr w:type="spellEnd"/>
      <w:r>
        <w:t xml:space="preserve"> </w:t>
      </w:r>
      <w:proofErr w:type="spellStart"/>
      <w:r>
        <w:t>blends</w:t>
      </w:r>
      <w:proofErr w:type="spellEnd"/>
      <w:r>
        <w:t xml:space="preserve"> in </w:t>
      </w:r>
      <w:proofErr w:type="spellStart"/>
      <w:r>
        <w:t>the</w:t>
      </w:r>
      <w:proofErr w:type="spellEnd"/>
      <w:r>
        <w:t xml:space="preserve"> </w:t>
      </w:r>
      <w:proofErr w:type="spellStart"/>
      <w:r>
        <w:t>production</w:t>
      </w:r>
      <w:proofErr w:type="spellEnd"/>
      <w:r>
        <w:t xml:space="preserve"> </w:t>
      </w:r>
      <w:proofErr w:type="spellStart"/>
      <w:r>
        <w:t>of</w:t>
      </w:r>
      <w:proofErr w:type="spellEnd"/>
      <w:r>
        <w:t xml:space="preserve"> </w:t>
      </w:r>
      <w:proofErr w:type="spellStart"/>
      <w:r>
        <w:t>frankfurters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78</w:t>
      </w:r>
      <w:r>
        <w:t>(3), 211-216. https://doi.org/10.1016/j.meatsci.2007.06.012</w:t>
      </w:r>
    </w:p>
    <w:p w14:paraId="0E86B083" w14:textId="77777777" w:rsidR="00884A28" w:rsidRDefault="00884A28" w:rsidP="000F66D1">
      <w:pPr>
        <w:pStyle w:val="Bibliografa"/>
        <w:spacing w:after="120" w:line="240" w:lineRule="atLeast"/>
      </w:pPr>
      <w:r>
        <w:t xml:space="preserve">Pacheco Pérez, W. A., Restrepo Molina, D. A., &amp; Sepúlveda Valencia, J. U. (2011). Revisión: Uso de Ingredientes no Cárnicos como Reemplazantes de Grasa en Derivados Cárnicos. </w:t>
      </w:r>
      <w:r>
        <w:rPr>
          <w:i/>
          <w:iCs/>
        </w:rPr>
        <w:t>Revista Facultad Nacional de Agronomía Medellín</w:t>
      </w:r>
      <w:r>
        <w:t xml:space="preserve">, </w:t>
      </w:r>
      <w:r>
        <w:rPr>
          <w:i/>
          <w:iCs/>
        </w:rPr>
        <w:t>64</w:t>
      </w:r>
      <w:r>
        <w:t>(2), 6257-6264. https://doi.org/http://www.scielo.org.co/scielo.php?script=sci_abstract&amp;pid=S0304-28472011000200023&amp;lng=en&amp;nrm=iso&amp;tlng=es</w:t>
      </w:r>
    </w:p>
    <w:p w14:paraId="602E4E0E" w14:textId="77777777" w:rsidR="00884A28" w:rsidRDefault="00884A28" w:rsidP="000F66D1">
      <w:pPr>
        <w:pStyle w:val="Bibliografa"/>
        <w:spacing w:after="120" w:line="240" w:lineRule="atLeast"/>
      </w:pPr>
      <w:r>
        <w:t>Piñero, M. P., Parra, K., Huerta-</w:t>
      </w:r>
      <w:proofErr w:type="spellStart"/>
      <w:r>
        <w:t>Leidenz</w:t>
      </w:r>
      <w:proofErr w:type="spellEnd"/>
      <w:r>
        <w:t xml:space="preserve">, N., Arenas de Moreno, L., Ferrer, M., Araujo, S., &amp; Barboza, Y. (2008). </w:t>
      </w:r>
      <w:proofErr w:type="spellStart"/>
      <w:r>
        <w:t>Effect</w:t>
      </w:r>
      <w:proofErr w:type="spellEnd"/>
      <w:r>
        <w:t xml:space="preserve"> </w:t>
      </w:r>
      <w:proofErr w:type="spellStart"/>
      <w:r>
        <w:t>of</w:t>
      </w:r>
      <w:proofErr w:type="spellEnd"/>
      <w:r>
        <w:t xml:space="preserve"> </w:t>
      </w:r>
      <w:proofErr w:type="spellStart"/>
      <w:r>
        <w:t>oat’s</w:t>
      </w:r>
      <w:proofErr w:type="spellEnd"/>
      <w:r>
        <w:t xml:space="preserve"> soluble </w:t>
      </w:r>
      <w:proofErr w:type="spellStart"/>
      <w:r>
        <w:t>fibre</w:t>
      </w:r>
      <w:proofErr w:type="spellEnd"/>
      <w:r>
        <w:t xml:space="preserve"> (β-</w:t>
      </w:r>
      <w:proofErr w:type="spellStart"/>
      <w:r>
        <w:t>glucan</w:t>
      </w:r>
      <w:proofErr w:type="spellEnd"/>
      <w:r>
        <w:t xml:space="preserve">) as a </w:t>
      </w:r>
      <w:proofErr w:type="spellStart"/>
      <w:r>
        <w:t>fat</w:t>
      </w:r>
      <w:proofErr w:type="spellEnd"/>
      <w:r>
        <w:t xml:space="preserve"> </w:t>
      </w:r>
      <w:proofErr w:type="spellStart"/>
      <w:r>
        <w:t>replacer</w:t>
      </w:r>
      <w:proofErr w:type="spellEnd"/>
      <w:r>
        <w:t xml:space="preserve"> </w:t>
      </w:r>
      <w:proofErr w:type="spellStart"/>
      <w:r>
        <w:t>on</w:t>
      </w:r>
      <w:proofErr w:type="spellEnd"/>
      <w:r>
        <w:t xml:space="preserve"> </w:t>
      </w:r>
      <w:proofErr w:type="spellStart"/>
      <w:r>
        <w:t>physical</w:t>
      </w:r>
      <w:proofErr w:type="spellEnd"/>
      <w:r>
        <w:t xml:space="preserve">, </w:t>
      </w:r>
      <w:proofErr w:type="spellStart"/>
      <w:r>
        <w:t>chemical</w:t>
      </w:r>
      <w:proofErr w:type="spellEnd"/>
      <w:r>
        <w:t xml:space="preserve">, </w:t>
      </w:r>
      <w:proofErr w:type="spellStart"/>
      <w:r>
        <w:t>microbiological</w:t>
      </w:r>
      <w:proofErr w:type="spellEnd"/>
      <w:r>
        <w:t xml:space="preserve"> and </w:t>
      </w:r>
      <w:proofErr w:type="spellStart"/>
      <w:r>
        <w:t>sensory</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low-fat</w:t>
      </w:r>
      <w:proofErr w:type="spellEnd"/>
      <w:r>
        <w:t xml:space="preserve"> </w:t>
      </w:r>
      <w:proofErr w:type="spellStart"/>
      <w:r>
        <w:t>beef</w:t>
      </w:r>
      <w:proofErr w:type="spellEnd"/>
      <w:r>
        <w:t xml:space="preserve"> </w:t>
      </w:r>
      <w:proofErr w:type="spellStart"/>
      <w:r>
        <w:t>patties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80</w:t>
      </w:r>
      <w:r>
        <w:t>(3), 675-680. https://doi.org/10.1016/j.meatsci.2008.03.006</w:t>
      </w:r>
    </w:p>
    <w:p w14:paraId="6B755F54" w14:textId="77777777" w:rsidR="00884A28" w:rsidRDefault="00884A28" w:rsidP="000F66D1">
      <w:pPr>
        <w:pStyle w:val="Bibliografa"/>
        <w:spacing w:after="120" w:line="240" w:lineRule="atLeast"/>
      </w:pPr>
      <w:r>
        <w:t>Rey Rodríguez, J. F., &amp; Gualdron, L. (2011). Evaluación de la Sustitución de Grasa Animal por Grasa Vegetal Insaturada en la Elaboración de un Embutido de Carne de Búfalo (</w:t>
      </w:r>
      <w:proofErr w:type="spellStart"/>
      <w:r>
        <w:t>Bubalus</w:t>
      </w:r>
      <w:proofErr w:type="spellEnd"/>
      <w:r>
        <w:t xml:space="preserve"> </w:t>
      </w:r>
      <w:proofErr w:type="spellStart"/>
      <w:r>
        <w:t>bubalis</w:t>
      </w:r>
      <w:proofErr w:type="spellEnd"/>
      <w:r>
        <w:t xml:space="preserve">. </w:t>
      </w:r>
      <w:r>
        <w:rPr>
          <w:i/>
          <w:iCs/>
        </w:rPr>
        <w:t>Información tecnológica</w:t>
      </w:r>
      <w:r>
        <w:t xml:space="preserve">, </w:t>
      </w:r>
      <w:r>
        <w:rPr>
          <w:i/>
          <w:iCs/>
        </w:rPr>
        <w:t>22</w:t>
      </w:r>
      <w:r>
        <w:t>(2), 43-54. https://doi.org/10.4067/S0718-07642011000200006</w:t>
      </w:r>
    </w:p>
    <w:p w14:paraId="10D6F71B" w14:textId="77777777" w:rsidR="00884A28" w:rsidRDefault="00884A28" w:rsidP="000F66D1">
      <w:pPr>
        <w:pStyle w:val="Bibliografa"/>
        <w:spacing w:after="120" w:line="240" w:lineRule="atLeast"/>
      </w:pPr>
      <w:r>
        <w:t xml:space="preserve">Rivera Ruiz, I. N. (2012). Reducción de grasa y alternativas para su sustitución en productos cárnicos emulsionados: Una revisión. </w:t>
      </w:r>
      <w:proofErr w:type="spellStart"/>
      <w:r>
        <w:rPr>
          <w:i/>
          <w:iCs/>
        </w:rPr>
        <w:t>Nacameh</w:t>
      </w:r>
      <w:proofErr w:type="spellEnd"/>
      <w:r>
        <w:t xml:space="preserve">, </w:t>
      </w:r>
      <w:r>
        <w:rPr>
          <w:i/>
          <w:iCs/>
        </w:rPr>
        <w:t>6</w:t>
      </w:r>
      <w:r>
        <w:t>(1), 1-14.</w:t>
      </w:r>
    </w:p>
    <w:p w14:paraId="21D27557" w14:textId="7C3EAAEA" w:rsidR="00884A28" w:rsidRDefault="00884A28" w:rsidP="000F66D1">
      <w:pPr>
        <w:pStyle w:val="Bibliografa"/>
        <w:spacing w:after="120" w:line="240" w:lineRule="atLeast"/>
      </w:pPr>
      <w:r>
        <w:lastRenderedPageBreak/>
        <w:t xml:space="preserve">Rivera-Ruiz, I. N. (2012). Reducción de grasa y alternativas para su sustitución en productos cárnicos emulsionados: Una revisión. </w:t>
      </w:r>
      <w:proofErr w:type="spellStart"/>
      <w:r>
        <w:rPr>
          <w:i/>
          <w:iCs/>
        </w:rPr>
        <w:t>Nacameh</w:t>
      </w:r>
      <w:proofErr w:type="spellEnd"/>
      <w:r>
        <w:t xml:space="preserve">, </w:t>
      </w:r>
      <w:r>
        <w:rPr>
          <w:i/>
          <w:iCs/>
        </w:rPr>
        <w:t>6</w:t>
      </w:r>
      <w:r>
        <w:t>(1), 1-14.</w:t>
      </w:r>
      <w:r w:rsidR="00BA1749">
        <w:t xml:space="preserve"> </w:t>
      </w:r>
      <w:r w:rsidR="00BA1749" w:rsidRPr="00BA1749">
        <w:t>https://dialnet.unirioja.es/servlet/articulo?codigo=4726414</w:t>
      </w:r>
    </w:p>
    <w:p w14:paraId="21EC5CBB" w14:textId="32E7E546" w:rsidR="00884A28" w:rsidRDefault="00884A28" w:rsidP="000F66D1">
      <w:pPr>
        <w:pStyle w:val="Bibliografa"/>
        <w:spacing w:after="120" w:line="240" w:lineRule="atLeast"/>
      </w:pPr>
      <w:r>
        <w:t xml:space="preserve">Rueda-Lugo, U., González-Tenorio, R., &amp; </w:t>
      </w:r>
      <w:proofErr w:type="spellStart"/>
      <w:r>
        <w:t>Totosaus</w:t>
      </w:r>
      <w:proofErr w:type="spellEnd"/>
      <w:r>
        <w:t xml:space="preserve">, A. (2006). Sustitución de lardo por grasa vegetal en salchichas: Incorporación de pasta de aguacate. Efecto de la inhibición del oscurecimiento enzimático sobre el color. </w:t>
      </w:r>
      <w:proofErr w:type="spellStart"/>
      <w:r>
        <w:rPr>
          <w:i/>
          <w:iCs/>
        </w:rPr>
        <w:t>Food</w:t>
      </w:r>
      <w:proofErr w:type="spellEnd"/>
      <w:r>
        <w:rPr>
          <w:i/>
          <w:iCs/>
        </w:rPr>
        <w:t xml:space="preserve"> </w:t>
      </w:r>
      <w:proofErr w:type="spellStart"/>
      <w:r>
        <w:rPr>
          <w:i/>
          <w:iCs/>
        </w:rPr>
        <w:t>Science</w:t>
      </w:r>
      <w:proofErr w:type="spellEnd"/>
      <w:r>
        <w:rPr>
          <w:i/>
          <w:iCs/>
        </w:rPr>
        <w:t xml:space="preserve"> and </w:t>
      </w:r>
      <w:proofErr w:type="spellStart"/>
      <w:r>
        <w:rPr>
          <w:i/>
          <w:iCs/>
        </w:rPr>
        <w:t>Technology</w:t>
      </w:r>
      <w:proofErr w:type="spellEnd"/>
      <w:r>
        <w:rPr>
          <w:i/>
          <w:iCs/>
        </w:rPr>
        <w:t xml:space="preserve"> (Campinas)</w:t>
      </w:r>
      <w:r>
        <w:t xml:space="preserve">, </w:t>
      </w:r>
      <w:r>
        <w:rPr>
          <w:i/>
          <w:iCs/>
        </w:rPr>
        <w:t>26</w:t>
      </w:r>
      <w:r>
        <w:t>(2), 441-445.</w:t>
      </w:r>
      <w:r w:rsidR="00BA1749">
        <w:t xml:space="preserve"> </w:t>
      </w:r>
      <w:r w:rsidR="00BA1749" w:rsidRPr="00BA1749">
        <w:t>https://doi.org/10.1590/S0101-20612006000200030</w:t>
      </w:r>
    </w:p>
    <w:p w14:paraId="03AE2869" w14:textId="77777777" w:rsidR="00884A28" w:rsidRDefault="00884A28" w:rsidP="000F66D1">
      <w:pPr>
        <w:pStyle w:val="Bibliografa"/>
        <w:spacing w:after="120" w:line="240" w:lineRule="atLeast"/>
      </w:pPr>
      <w:r>
        <w:t xml:space="preserve">Salem, F. M. A., &amp; Ibrahim, H. M. (2010). Dry </w:t>
      </w:r>
      <w:proofErr w:type="spellStart"/>
      <w:r>
        <w:t>fermented</w:t>
      </w:r>
      <w:proofErr w:type="spellEnd"/>
      <w:r>
        <w:t xml:space="preserve"> </w:t>
      </w:r>
      <w:proofErr w:type="spellStart"/>
      <w:r>
        <w:t>buffalo</w:t>
      </w:r>
      <w:proofErr w:type="spellEnd"/>
      <w:r>
        <w:t xml:space="preserve"> </w:t>
      </w:r>
      <w:proofErr w:type="spellStart"/>
      <w:r>
        <w:t>sausage</w:t>
      </w:r>
      <w:proofErr w:type="spellEnd"/>
      <w:r>
        <w:t xml:space="preserve"> </w:t>
      </w:r>
      <w:proofErr w:type="spellStart"/>
      <w:r>
        <w:t>with</w:t>
      </w:r>
      <w:proofErr w:type="spellEnd"/>
      <w:r>
        <w:t xml:space="preserve"> </w:t>
      </w:r>
      <w:proofErr w:type="spellStart"/>
      <w:r>
        <w:t>sage</w:t>
      </w:r>
      <w:proofErr w:type="spellEnd"/>
      <w:r>
        <w:t xml:space="preserve"> </w:t>
      </w:r>
      <w:proofErr w:type="spellStart"/>
      <w:r>
        <w:t>oil</w:t>
      </w:r>
      <w:proofErr w:type="spellEnd"/>
      <w:r>
        <w:t xml:space="preserve"> </w:t>
      </w:r>
      <w:proofErr w:type="spellStart"/>
      <w:r>
        <w:t>extract</w:t>
      </w:r>
      <w:proofErr w:type="spellEnd"/>
      <w:r>
        <w:t xml:space="preserve">: Safety and </w:t>
      </w:r>
      <w:proofErr w:type="spellStart"/>
      <w:r>
        <w:t>quality</w:t>
      </w:r>
      <w:proofErr w:type="spellEnd"/>
      <w:r>
        <w:t xml:space="preserve">. </w:t>
      </w:r>
      <w:r>
        <w:rPr>
          <w:i/>
          <w:iCs/>
        </w:rPr>
        <w:t>Grasas y Aceites</w:t>
      </w:r>
      <w:r>
        <w:t xml:space="preserve">, </w:t>
      </w:r>
      <w:r>
        <w:rPr>
          <w:i/>
          <w:iCs/>
        </w:rPr>
        <w:t>61</w:t>
      </w:r>
      <w:r>
        <w:t>(1), 76-85. https://doi.org/10.3989/gya.075109</w:t>
      </w:r>
    </w:p>
    <w:p w14:paraId="4B50F9A5" w14:textId="77777777" w:rsidR="00884A28" w:rsidRDefault="00884A28" w:rsidP="000F66D1">
      <w:pPr>
        <w:pStyle w:val="Bibliografa"/>
        <w:spacing w:after="120" w:line="240" w:lineRule="atLeast"/>
      </w:pPr>
      <w:r>
        <w:t xml:space="preserve">Santos, E., Rosell, C. M., &amp; Collar, C. (2008). </w:t>
      </w:r>
      <w:proofErr w:type="spellStart"/>
      <w:r>
        <w:t>Gelatinization</w:t>
      </w:r>
      <w:proofErr w:type="spellEnd"/>
      <w:r>
        <w:t xml:space="preserve"> and </w:t>
      </w:r>
      <w:proofErr w:type="spellStart"/>
      <w:r>
        <w:t>Retrogradation</w:t>
      </w:r>
      <w:proofErr w:type="spellEnd"/>
      <w:r>
        <w:t xml:space="preserve"> </w:t>
      </w:r>
      <w:proofErr w:type="spellStart"/>
      <w:r>
        <w:t>Kinetics</w:t>
      </w:r>
      <w:proofErr w:type="spellEnd"/>
      <w:r>
        <w:t xml:space="preserve"> </w:t>
      </w:r>
      <w:proofErr w:type="spellStart"/>
      <w:r>
        <w:t>of</w:t>
      </w:r>
      <w:proofErr w:type="spellEnd"/>
      <w:r>
        <w:t xml:space="preserve"> High-Fiber Wheat </w:t>
      </w:r>
      <w:proofErr w:type="spellStart"/>
      <w:r>
        <w:t>Flour</w:t>
      </w:r>
      <w:proofErr w:type="spellEnd"/>
      <w:r>
        <w:t xml:space="preserve"> </w:t>
      </w:r>
      <w:proofErr w:type="spellStart"/>
      <w:r>
        <w:t>Blends</w:t>
      </w:r>
      <w:proofErr w:type="spellEnd"/>
      <w:r>
        <w:t xml:space="preserve">: A </w:t>
      </w:r>
      <w:proofErr w:type="spellStart"/>
      <w:r>
        <w:t>Calorimetric</w:t>
      </w:r>
      <w:proofErr w:type="spellEnd"/>
      <w:r>
        <w:t xml:space="preserve"> </w:t>
      </w:r>
      <w:proofErr w:type="spellStart"/>
      <w:r>
        <w:t>Approach</w:t>
      </w:r>
      <w:proofErr w:type="spellEnd"/>
      <w:r>
        <w:t xml:space="preserve">. </w:t>
      </w:r>
      <w:r>
        <w:rPr>
          <w:i/>
          <w:iCs/>
        </w:rPr>
        <w:t xml:space="preserve">Cereal </w:t>
      </w:r>
      <w:proofErr w:type="spellStart"/>
      <w:r>
        <w:rPr>
          <w:i/>
          <w:iCs/>
        </w:rPr>
        <w:t>Chemistry</w:t>
      </w:r>
      <w:proofErr w:type="spellEnd"/>
      <w:r>
        <w:t xml:space="preserve">, </w:t>
      </w:r>
      <w:r>
        <w:rPr>
          <w:i/>
          <w:iCs/>
        </w:rPr>
        <w:t>85</w:t>
      </w:r>
      <w:r>
        <w:t>(4), 455-463. https://doi.org/10.1094/CCHEM-85-4-0455</w:t>
      </w:r>
    </w:p>
    <w:p w14:paraId="7C85FCF0" w14:textId="77777777" w:rsidR="00884A28" w:rsidRDefault="00884A28" w:rsidP="000F66D1">
      <w:pPr>
        <w:pStyle w:val="Bibliografa"/>
        <w:spacing w:after="120" w:line="240" w:lineRule="atLeast"/>
      </w:pPr>
      <w:proofErr w:type="spellStart"/>
      <w:r>
        <w:t>Sarıçoban</w:t>
      </w:r>
      <w:proofErr w:type="spellEnd"/>
      <w:r>
        <w:t xml:space="preserve">, C., &amp; Unal, K. (2022). </w:t>
      </w:r>
      <w:proofErr w:type="spellStart"/>
      <w:r>
        <w:t>Influence</w:t>
      </w:r>
      <w:proofErr w:type="spellEnd"/>
      <w:r>
        <w:t xml:space="preserve"> </w:t>
      </w:r>
      <w:proofErr w:type="spellStart"/>
      <w:r>
        <w:t>of</w:t>
      </w:r>
      <w:proofErr w:type="spellEnd"/>
      <w:r>
        <w:t xml:space="preserve"> </w:t>
      </w:r>
      <w:proofErr w:type="spellStart"/>
      <w:r>
        <w:t>pre-treated</w:t>
      </w:r>
      <w:proofErr w:type="spellEnd"/>
      <w:r>
        <w:t xml:space="preserve"> </w:t>
      </w:r>
      <w:proofErr w:type="spellStart"/>
      <w:r>
        <w:t>bitter</w:t>
      </w:r>
      <w:proofErr w:type="spellEnd"/>
      <w:r>
        <w:t xml:space="preserve"> </w:t>
      </w:r>
      <w:proofErr w:type="spellStart"/>
      <w:r>
        <w:t>orange</w:t>
      </w:r>
      <w:proofErr w:type="spellEnd"/>
      <w:r>
        <w:t xml:space="preserve"> albedo </w:t>
      </w:r>
      <w:proofErr w:type="spellStart"/>
      <w:r>
        <w:t>on</w:t>
      </w:r>
      <w:proofErr w:type="spellEnd"/>
      <w:r>
        <w:t xml:space="preserve"> </w:t>
      </w:r>
      <w:proofErr w:type="spellStart"/>
      <w:r>
        <w:t>the</w:t>
      </w:r>
      <w:proofErr w:type="spellEnd"/>
      <w:r>
        <w:t xml:space="preserve"> </w:t>
      </w:r>
      <w:proofErr w:type="spellStart"/>
      <w:r>
        <w:t>physicochemical</w:t>
      </w:r>
      <w:proofErr w:type="spellEnd"/>
      <w:r>
        <w:t xml:space="preserve">, textural and </w:t>
      </w:r>
      <w:proofErr w:type="spellStart"/>
      <w:r>
        <w:t>sensory</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fermented</w:t>
      </w:r>
      <w:proofErr w:type="spellEnd"/>
      <w:r>
        <w:t xml:space="preserve"> </w:t>
      </w:r>
      <w:proofErr w:type="spellStart"/>
      <w:r>
        <w:t>sausages</w:t>
      </w:r>
      <w:proofErr w:type="spellEnd"/>
      <w:r>
        <w:t xml:space="preserve"> (</w:t>
      </w:r>
      <w:proofErr w:type="spellStart"/>
      <w:r>
        <w:t>sucuk</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Food</w:t>
      </w:r>
      <w:proofErr w:type="spellEnd"/>
      <w:r>
        <w:rPr>
          <w:i/>
          <w:iCs/>
        </w:rPr>
        <w:t xml:space="preserve"> </w:t>
      </w:r>
      <w:proofErr w:type="spellStart"/>
      <w:r>
        <w:rPr>
          <w:i/>
          <w:iCs/>
        </w:rPr>
        <w:t>Science</w:t>
      </w:r>
      <w:proofErr w:type="spellEnd"/>
      <w:r>
        <w:rPr>
          <w:i/>
          <w:iCs/>
        </w:rPr>
        <w:t xml:space="preserve"> and </w:t>
      </w:r>
      <w:proofErr w:type="spellStart"/>
      <w:r>
        <w:rPr>
          <w:i/>
          <w:iCs/>
        </w:rPr>
        <w:t>Technology</w:t>
      </w:r>
      <w:proofErr w:type="spellEnd"/>
      <w:r>
        <w:t xml:space="preserve">, </w:t>
      </w:r>
      <w:r>
        <w:rPr>
          <w:i/>
          <w:iCs/>
        </w:rPr>
        <w:t>59</w:t>
      </w:r>
      <w:r>
        <w:t>(4), 1478-1486. https://doi.org/10.1007/s13197-021-05158-6</w:t>
      </w:r>
    </w:p>
    <w:p w14:paraId="3B4586C3" w14:textId="77777777" w:rsidR="00884A28" w:rsidRDefault="00884A28" w:rsidP="000F66D1">
      <w:pPr>
        <w:pStyle w:val="Bibliografa"/>
        <w:spacing w:after="120" w:line="240" w:lineRule="atLeast"/>
      </w:pPr>
      <w:r>
        <w:t xml:space="preserve">Shao, J., Zhang, C., </w:t>
      </w:r>
      <w:proofErr w:type="spellStart"/>
      <w:r>
        <w:t>Ai</w:t>
      </w:r>
      <w:proofErr w:type="spellEnd"/>
      <w:r>
        <w:t xml:space="preserve">, Y., Wang, H., Han, Y., &amp; Hou, W. (2025). </w:t>
      </w:r>
      <w:r>
        <w:rPr>
          <w:i/>
          <w:iCs/>
        </w:rPr>
        <w:t xml:space="preserve">Efectos del polvo de </w:t>
      </w:r>
      <w:proofErr w:type="spellStart"/>
      <w:r>
        <w:rPr>
          <w:i/>
          <w:iCs/>
        </w:rPr>
        <w:t>Pueraria</w:t>
      </w:r>
      <w:proofErr w:type="spellEnd"/>
      <w:r>
        <w:t xml:space="preserve"> entera pregelatinizada sobre las propiedades de las salchichas de carne de pato: Perspectivas sobre la gelatinización y las interacciones moleculares. </w:t>
      </w:r>
      <w:proofErr w:type="spellStart"/>
      <w:r>
        <w:rPr>
          <w:i/>
          <w:iCs/>
        </w:rPr>
        <w:t>Food</w:t>
      </w:r>
      <w:proofErr w:type="spellEnd"/>
      <w:r>
        <w:rPr>
          <w:i/>
          <w:iCs/>
        </w:rPr>
        <w:t xml:space="preserve"> </w:t>
      </w:r>
      <w:proofErr w:type="spellStart"/>
      <w:r>
        <w:rPr>
          <w:i/>
          <w:iCs/>
        </w:rPr>
        <w:t>Chemistry</w:t>
      </w:r>
      <w:proofErr w:type="spellEnd"/>
      <w:r>
        <w:t xml:space="preserve">, </w:t>
      </w:r>
      <w:r>
        <w:rPr>
          <w:i/>
          <w:iCs/>
        </w:rPr>
        <w:t>493</w:t>
      </w:r>
      <w:r>
        <w:t>, 146020. https://doi.org/10.1016/j.foodchem.2025.146020</w:t>
      </w:r>
    </w:p>
    <w:p w14:paraId="754FBF2D" w14:textId="3F124CD8" w:rsidR="00884A28" w:rsidRDefault="00884A28" w:rsidP="000F66D1">
      <w:pPr>
        <w:pStyle w:val="Bibliografa"/>
        <w:spacing w:after="120" w:line="240" w:lineRule="atLeast"/>
      </w:pPr>
      <w:r>
        <w:t xml:space="preserve">Shin, D.-M., Yune, J. H., Kim, T.-K., Kim, Y. J., Kwon, H. C., Kim, D. H., Jeong, C. H., Choi, Y.-S., &amp; Han, S. G. (2021). </w:t>
      </w:r>
      <w:proofErr w:type="spellStart"/>
      <w:r>
        <w:t>Physicochemical</w:t>
      </w:r>
      <w:proofErr w:type="spellEnd"/>
      <w:r>
        <w:t xml:space="preserve"> </w:t>
      </w:r>
      <w:proofErr w:type="spellStart"/>
      <w:r>
        <w:t>properties</w:t>
      </w:r>
      <w:proofErr w:type="spellEnd"/>
      <w:r>
        <w:t xml:space="preserve"> and oxidative </w:t>
      </w:r>
      <w:proofErr w:type="spellStart"/>
      <w:r>
        <w:t>stability</w:t>
      </w:r>
      <w:proofErr w:type="spellEnd"/>
      <w:r>
        <w:t xml:space="preserve"> </w:t>
      </w:r>
      <w:proofErr w:type="spellStart"/>
      <w:r>
        <w:t>of</w:t>
      </w:r>
      <w:proofErr w:type="spellEnd"/>
      <w:r>
        <w:t xml:space="preserve"> </w:t>
      </w:r>
      <w:proofErr w:type="spellStart"/>
      <w:r>
        <w:t>duck</w:t>
      </w:r>
      <w:proofErr w:type="spellEnd"/>
      <w:r>
        <w:t xml:space="preserve"> </w:t>
      </w:r>
      <w:proofErr w:type="spellStart"/>
      <w:r>
        <w:t>fat-added</w:t>
      </w:r>
      <w:proofErr w:type="spellEnd"/>
      <w:r>
        <w:t xml:space="preserve"> </w:t>
      </w:r>
      <w:proofErr w:type="spellStart"/>
      <w:r>
        <w:t>margarine</w:t>
      </w:r>
      <w:proofErr w:type="spellEnd"/>
      <w:r>
        <w:t xml:space="preserve"> </w:t>
      </w:r>
      <w:proofErr w:type="spellStart"/>
      <w:r>
        <w:t>for</w:t>
      </w:r>
      <w:proofErr w:type="spellEnd"/>
      <w:r>
        <w:t xml:space="preserve"> </w:t>
      </w:r>
      <w:proofErr w:type="spellStart"/>
      <w:r>
        <w:t>reducing</w:t>
      </w:r>
      <w:proofErr w:type="spellEnd"/>
      <w:r>
        <w:t xml:space="preserve"> </w:t>
      </w:r>
      <w:proofErr w:type="spellStart"/>
      <w:r>
        <w:t>the</w:t>
      </w:r>
      <w:proofErr w:type="spellEnd"/>
      <w:r>
        <w:t xml:space="preserve"> use </w:t>
      </w:r>
      <w:proofErr w:type="spellStart"/>
      <w:r>
        <w:t>of</w:t>
      </w:r>
      <w:proofErr w:type="spellEnd"/>
      <w:r>
        <w:t xml:space="preserve"> </w:t>
      </w:r>
      <w:proofErr w:type="spellStart"/>
      <w:r>
        <w:t>fully</w:t>
      </w:r>
      <w:proofErr w:type="spellEnd"/>
      <w:r>
        <w:t xml:space="preserve"> </w:t>
      </w:r>
      <w:proofErr w:type="spellStart"/>
      <w:r>
        <w:t>hydrogenated</w:t>
      </w:r>
      <w:proofErr w:type="spellEnd"/>
      <w:r>
        <w:t xml:space="preserve"> </w:t>
      </w:r>
      <w:proofErr w:type="spellStart"/>
      <w:r>
        <w:t>soybean</w:t>
      </w:r>
      <w:proofErr w:type="spellEnd"/>
      <w:r>
        <w:t xml:space="preserve"> </w:t>
      </w:r>
      <w:proofErr w:type="spellStart"/>
      <w:r>
        <w:t>oil</w:t>
      </w:r>
      <w:proofErr w:type="spellEnd"/>
      <w:r>
        <w:t xml:space="preserve">. </w:t>
      </w:r>
      <w:proofErr w:type="spellStart"/>
      <w:r>
        <w:rPr>
          <w:i/>
          <w:iCs/>
        </w:rPr>
        <w:t>Food</w:t>
      </w:r>
      <w:proofErr w:type="spellEnd"/>
      <w:r>
        <w:rPr>
          <w:i/>
          <w:iCs/>
        </w:rPr>
        <w:t xml:space="preserve"> </w:t>
      </w:r>
      <w:proofErr w:type="spellStart"/>
      <w:r>
        <w:rPr>
          <w:i/>
          <w:iCs/>
        </w:rPr>
        <w:t>Chemistry</w:t>
      </w:r>
      <w:proofErr w:type="spellEnd"/>
      <w:r>
        <w:t xml:space="preserve">, </w:t>
      </w:r>
      <w:r>
        <w:rPr>
          <w:i/>
          <w:iCs/>
        </w:rPr>
        <w:t>363</w:t>
      </w:r>
      <w:r>
        <w:t>, 130260.</w:t>
      </w:r>
      <w:r w:rsidR="00BA1749">
        <w:t xml:space="preserve"> </w:t>
      </w:r>
      <w:r w:rsidR="00BA1749" w:rsidRPr="00BA1749">
        <w:t>https://doi.org/10.1016/j.foodchem.2021.130260</w:t>
      </w:r>
    </w:p>
    <w:p w14:paraId="0F662779" w14:textId="77777777" w:rsidR="00884A28" w:rsidRDefault="00884A28" w:rsidP="000F66D1">
      <w:pPr>
        <w:pStyle w:val="Bibliografa"/>
        <w:spacing w:after="120" w:line="240" w:lineRule="atLeast"/>
      </w:pPr>
      <w:r>
        <w:t xml:space="preserve">Soltan, O. I. A., </w:t>
      </w:r>
      <w:proofErr w:type="spellStart"/>
      <w:r>
        <w:t>Gazwi</w:t>
      </w:r>
      <w:proofErr w:type="spellEnd"/>
      <w:r>
        <w:t xml:space="preserve">, H. S. S., Yusupova, G. R., Gerasimov, A. P., </w:t>
      </w:r>
      <w:proofErr w:type="spellStart"/>
      <w:r>
        <w:t>Almehmadi</w:t>
      </w:r>
      <w:proofErr w:type="spellEnd"/>
      <w:r>
        <w:t xml:space="preserve">, A. M., &amp; </w:t>
      </w:r>
      <w:proofErr w:type="spellStart"/>
      <w:r>
        <w:t>Magdy</w:t>
      </w:r>
      <w:proofErr w:type="spellEnd"/>
      <w:r>
        <w:t xml:space="preserve">, R. M. E. (2025). Efecto del extracto y el polvo </w:t>
      </w:r>
      <w:r>
        <w:rPr>
          <w:i/>
          <w:iCs/>
        </w:rPr>
        <w:t xml:space="preserve">de </w:t>
      </w:r>
      <w:proofErr w:type="spellStart"/>
      <w:r>
        <w:rPr>
          <w:i/>
          <w:iCs/>
        </w:rPr>
        <w:t>Echinacea</w:t>
      </w:r>
      <w:proofErr w:type="spellEnd"/>
      <w:r>
        <w:rPr>
          <w:i/>
          <w:iCs/>
        </w:rPr>
        <w:t xml:space="preserve"> purpurea</w:t>
      </w:r>
      <w:r>
        <w:t xml:space="preserve"> con nitrito de sodio reducido sobre la calidad, la estabilidad oxidativa y la seguridad microbiológica de la salchicha de pato fermentada en seco. </w:t>
      </w:r>
      <w:proofErr w:type="spellStart"/>
      <w:r>
        <w:rPr>
          <w:i/>
          <w:iCs/>
        </w:rPr>
        <w:t>Food</w:t>
      </w:r>
      <w:proofErr w:type="spellEnd"/>
      <w:r>
        <w:rPr>
          <w:i/>
          <w:iCs/>
        </w:rPr>
        <w:t xml:space="preserve"> </w:t>
      </w:r>
      <w:proofErr w:type="spellStart"/>
      <w:r>
        <w:rPr>
          <w:i/>
          <w:iCs/>
        </w:rPr>
        <w:t>Chemistry</w:t>
      </w:r>
      <w:proofErr w:type="spellEnd"/>
      <w:r>
        <w:rPr>
          <w:i/>
          <w:iCs/>
        </w:rPr>
        <w:t>: X</w:t>
      </w:r>
      <w:r>
        <w:t xml:space="preserve">, </w:t>
      </w:r>
      <w:r>
        <w:rPr>
          <w:i/>
          <w:iCs/>
        </w:rPr>
        <w:t>29</w:t>
      </w:r>
      <w:r>
        <w:t>, 102774. https://doi.org/10.1016/j.fochx.2025.102774</w:t>
      </w:r>
    </w:p>
    <w:p w14:paraId="5D0505D3" w14:textId="49532D09" w:rsidR="00884A28" w:rsidRDefault="00884A28" w:rsidP="000F66D1">
      <w:pPr>
        <w:pStyle w:val="Bibliografa"/>
        <w:spacing w:after="120" w:line="240" w:lineRule="atLeast"/>
      </w:pPr>
      <w:r>
        <w:t xml:space="preserve">Soto, A. M., García, M. L., &amp; Selgas, M. D. (2009). Productos Cárnicos Madurados Enriquecidos Con Gluconato D-Cálcico. </w:t>
      </w:r>
      <w:r>
        <w:rPr>
          <w:i/>
          <w:iCs/>
        </w:rPr>
        <w:t>Revista Complutense de Ciencias</w:t>
      </w:r>
      <w:r>
        <w:t xml:space="preserve">, </w:t>
      </w:r>
      <w:r>
        <w:rPr>
          <w:i/>
          <w:iCs/>
        </w:rPr>
        <w:t>3</w:t>
      </w:r>
      <w:r>
        <w:t>(02), 41-50.</w:t>
      </w:r>
      <w:r w:rsidR="00BA1749">
        <w:t xml:space="preserve"> </w:t>
      </w:r>
      <w:r w:rsidR="00BA1749" w:rsidRPr="00BA1749">
        <w:t>https://revistas.ucm.es/index.php/RCCV/article/download/RCCV0909220041A/22362</w:t>
      </w:r>
    </w:p>
    <w:p w14:paraId="24BD6AB0" w14:textId="75923884" w:rsidR="00884A28" w:rsidRDefault="00167C28" w:rsidP="000F66D1">
      <w:pPr>
        <w:pStyle w:val="Bibliografa"/>
        <w:spacing w:after="120" w:line="240" w:lineRule="atLeast"/>
      </w:pPr>
      <w:r w:rsidRPr="00167C28">
        <w:lastRenderedPageBreak/>
        <w:t>Nguyen</w:t>
      </w:r>
      <w:r w:rsidR="00884A28">
        <w:t xml:space="preserve">., &amp; Lau, D. C. W. (2012). The </w:t>
      </w:r>
      <w:proofErr w:type="spellStart"/>
      <w:r w:rsidR="00884A28">
        <w:t>Obesity</w:t>
      </w:r>
      <w:proofErr w:type="spellEnd"/>
      <w:r w:rsidR="00884A28">
        <w:t xml:space="preserve"> </w:t>
      </w:r>
      <w:proofErr w:type="spellStart"/>
      <w:r w:rsidR="00884A28">
        <w:t>Epidemic</w:t>
      </w:r>
      <w:proofErr w:type="spellEnd"/>
      <w:r w:rsidR="00884A28">
        <w:t xml:space="preserve"> and </w:t>
      </w:r>
      <w:proofErr w:type="spellStart"/>
      <w:r w:rsidR="00884A28">
        <w:t>Its</w:t>
      </w:r>
      <w:proofErr w:type="spellEnd"/>
      <w:r w:rsidR="00884A28">
        <w:t xml:space="preserve"> </w:t>
      </w:r>
      <w:proofErr w:type="spellStart"/>
      <w:r w:rsidR="00884A28">
        <w:t>Impact</w:t>
      </w:r>
      <w:proofErr w:type="spellEnd"/>
      <w:r w:rsidR="00884A28">
        <w:t xml:space="preserve"> </w:t>
      </w:r>
      <w:proofErr w:type="spellStart"/>
      <w:r w:rsidR="00884A28">
        <w:t>on</w:t>
      </w:r>
      <w:proofErr w:type="spellEnd"/>
      <w:r w:rsidR="00884A28">
        <w:t xml:space="preserve"> </w:t>
      </w:r>
      <w:proofErr w:type="spellStart"/>
      <w:r w:rsidR="00884A28">
        <w:t>Hypertension</w:t>
      </w:r>
      <w:proofErr w:type="spellEnd"/>
      <w:r w:rsidR="00884A28">
        <w:t xml:space="preserve">. </w:t>
      </w:r>
      <w:r w:rsidR="00884A28">
        <w:rPr>
          <w:i/>
          <w:iCs/>
        </w:rPr>
        <w:t xml:space="preserve">Canadian </w:t>
      </w:r>
      <w:proofErr w:type="spellStart"/>
      <w:r w:rsidR="00884A28">
        <w:rPr>
          <w:i/>
          <w:iCs/>
        </w:rPr>
        <w:t>Journal</w:t>
      </w:r>
      <w:proofErr w:type="spellEnd"/>
      <w:r w:rsidR="00884A28">
        <w:rPr>
          <w:i/>
          <w:iCs/>
        </w:rPr>
        <w:t xml:space="preserve"> </w:t>
      </w:r>
      <w:proofErr w:type="spellStart"/>
      <w:r w:rsidR="00884A28">
        <w:rPr>
          <w:i/>
          <w:iCs/>
        </w:rPr>
        <w:t>of</w:t>
      </w:r>
      <w:proofErr w:type="spellEnd"/>
      <w:r w:rsidR="00884A28">
        <w:rPr>
          <w:i/>
          <w:iCs/>
        </w:rPr>
        <w:t xml:space="preserve"> </w:t>
      </w:r>
      <w:proofErr w:type="spellStart"/>
      <w:r w:rsidR="00884A28">
        <w:rPr>
          <w:i/>
          <w:iCs/>
        </w:rPr>
        <w:t>Cardiology</w:t>
      </w:r>
      <w:proofErr w:type="spellEnd"/>
      <w:r w:rsidR="00884A28">
        <w:t xml:space="preserve">, </w:t>
      </w:r>
      <w:r w:rsidR="00884A28">
        <w:rPr>
          <w:i/>
          <w:iCs/>
        </w:rPr>
        <w:t>28</w:t>
      </w:r>
      <w:r w:rsidR="00884A28">
        <w:t>(03), 326-333.</w:t>
      </w:r>
      <w:r w:rsidR="00BA1749">
        <w:t xml:space="preserve"> </w:t>
      </w:r>
      <w:r w:rsidRPr="00167C28">
        <w:t>https://doi.org/10.1016/j.cjca.2012.01.001</w:t>
      </w:r>
    </w:p>
    <w:p w14:paraId="11B29F28" w14:textId="0DF5E3D0" w:rsidR="00884A28" w:rsidRDefault="00884A28" w:rsidP="000F66D1">
      <w:pPr>
        <w:pStyle w:val="Bibliografa"/>
        <w:spacing w:after="120" w:line="240" w:lineRule="atLeast"/>
      </w:pPr>
      <w:r>
        <w:t xml:space="preserve">Thangavelu, K. P., Tiwari, B., Kerry, J. P., &amp; Álvarez, C. (2022). A comparative </w:t>
      </w:r>
      <w:proofErr w:type="spellStart"/>
      <w:r>
        <w:t>study</w:t>
      </w:r>
      <w:proofErr w:type="spellEnd"/>
      <w:r>
        <w:t xml:space="preserve"> </w:t>
      </w:r>
      <w:proofErr w:type="spellStart"/>
      <w:r>
        <w:t>on</w:t>
      </w:r>
      <w:proofErr w:type="spellEnd"/>
      <w:r>
        <w:t xml:space="preserve"> </w:t>
      </w:r>
      <w:proofErr w:type="spellStart"/>
      <w:r>
        <w:t>the</w:t>
      </w:r>
      <w:proofErr w:type="spellEnd"/>
      <w:r>
        <w:t xml:space="preserve"> </w:t>
      </w:r>
      <w:proofErr w:type="spellStart"/>
      <w:r>
        <w:t>effect</w:t>
      </w:r>
      <w:proofErr w:type="spellEnd"/>
      <w:r>
        <w:t xml:space="preserve"> </w:t>
      </w:r>
      <w:proofErr w:type="spellStart"/>
      <w:r>
        <w:t>of</w:t>
      </w:r>
      <w:proofErr w:type="spellEnd"/>
      <w:r>
        <w:t xml:space="preserve"> </w:t>
      </w:r>
      <w:proofErr w:type="spellStart"/>
      <w:r>
        <w:t>ultrasound-treated</w:t>
      </w:r>
      <w:proofErr w:type="spellEnd"/>
      <w:r>
        <w:t xml:space="preserve"> </w:t>
      </w:r>
      <w:proofErr w:type="spellStart"/>
      <w:r>
        <w:t>apple</w:t>
      </w:r>
      <w:proofErr w:type="spellEnd"/>
      <w:r>
        <w:t xml:space="preserve"> </w:t>
      </w:r>
      <w:proofErr w:type="spellStart"/>
      <w:r>
        <w:t>pomace</w:t>
      </w:r>
      <w:proofErr w:type="spellEnd"/>
      <w:r>
        <w:t xml:space="preserve"> and </w:t>
      </w:r>
      <w:proofErr w:type="spellStart"/>
      <w:r>
        <w:t>coffee</w:t>
      </w:r>
      <w:proofErr w:type="spellEnd"/>
      <w:r>
        <w:t xml:space="preserve"> </w:t>
      </w:r>
      <w:proofErr w:type="spellStart"/>
      <w:r>
        <w:t>silverskin</w:t>
      </w:r>
      <w:proofErr w:type="spellEnd"/>
      <w:r>
        <w:t xml:space="preserve"> </w:t>
      </w:r>
      <w:proofErr w:type="spellStart"/>
      <w:r>
        <w:t>powders</w:t>
      </w:r>
      <w:proofErr w:type="spellEnd"/>
      <w:r>
        <w:t xml:space="preserve"> as </w:t>
      </w:r>
      <w:proofErr w:type="spellStart"/>
      <w:r>
        <w:t>phosphate</w:t>
      </w:r>
      <w:proofErr w:type="spellEnd"/>
      <w:r>
        <w:t xml:space="preserve"> </w:t>
      </w:r>
      <w:proofErr w:type="spellStart"/>
      <w:r>
        <w:t>replacers</w:t>
      </w:r>
      <w:proofErr w:type="spellEnd"/>
      <w:r>
        <w:t xml:space="preserve"> in Irish </w:t>
      </w:r>
      <w:proofErr w:type="spellStart"/>
      <w:r>
        <w:t>breakfast</w:t>
      </w:r>
      <w:proofErr w:type="spellEnd"/>
      <w:r>
        <w:t xml:space="preserve"> </w:t>
      </w:r>
      <w:proofErr w:type="spellStart"/>
      <w:r>
        <w:t>sausage</w:t>
      </w:r>
      <w:proofErr w:type="spellEnd"/>
      <w:r>
        <w:t xml:space="preserve"> </w:t>
      </w:r>
      <w:proofErr w:type="spellStart"/>
      <w:r>
        <w:t>formulations</w:t>
      </w:r>
      <w:proofErr w:type="spellEnd"/>
      <w:r>
        <w:t xml:space="preserve">. </w:t>
      </w:r>
      <w:proofErr w:type="spellStart"/>
      <w:r>
        <w:rPr>
          <w:i/>
          <w:iCs/>
        </w:rPr>
        <w:t>Foods</w:t>
      </w:r>
      <w:proofErr w:type="spellEnd"/>
      <w:r>
        <w:t xml:space="preserve">, </w:t>
      </w:r>
      <w:r>
        <w:rPr>
          <w:i/>
          <w:iCs/>
        </w:rPr>
        <w:t>11</w:t>
      </w:r>
      <w:r>
        <w:t>(18), 2763.</w:t>
      </w:r>
      <w:r w:rsidR="00167C28">
        <w:t xml:space="preserve"> </w:t>
      </w:r>
      <w:r w:rsidR="00167C28" w:rsidRPr="00167C28">
        <w:t>https://doi.org/10.3390/foods11182763</w:t>
      </w:r>
    </w:p>
    <w:p w14:paraId="0C90845F" w14:textId="10CA0298" w:rsidR="00884A28" w:rsidRDefault="00884A28" w:rsidP="000F66D1">
      <w:pPr>
        <w:pStyle w:val="Bibliografa"/>
        <w:spacing w:after="120" w:line="240" w:lineRule="atLeast"/>
      </w:pPr>
      <w:r>
        <w:t xml:space="preserve">Tomović, V., </w:t>
      </w:r>
      <w:proofErr w:type="spellStart"/>
      <w:r>
        <w:t>Šojić</w:t>
      </w:r>
      <w:proofErr w:type="spellEnd"/>
      <w:r>
        <w:t>, B., Savanović, J., Kocić-Tanackov, S., Pavlić, B., Jokanović, M., \</w:t>
      </w:r>
      <w:proofErr w:type="spellStart"/>
      <w:r>
        <w:t>DJor</w:t>
      </w:r>
      <w:proofErr w:type="spellEnd"/>
      <w:r>
        <w:t>\</w:t>
      </w:r>
      <w:proofErr w:type="spellStart"/>
      <w:r>
        <w:t>djević</w:t>
      </w:r>
      <w:proofErr w:type="spellEnd"/>
      <w:r>
        <w:t xml:space="preserve">, V., Parunović, N., Martinović, A., &amp; Vujadinović, D. (2020). New </w:t>
      </w:r>
      <w:proofErr w:type="spellStart"/>
      <w:r>
        <w:t>formulation</w:t>
      </w:r>
      <w:proofErr w:type="spellEnd"/>
      <w:r>
        <w:t xml:space="preserve"> </w:t>
      </w:r>
      <w:proofErr w:type="spellStart"/>
      <w:r>
        <w:t>towards</w:t>
      </w:r>
      <w:proofErr w:type="spellEnd"/>
      <w:r>
        <w:t xml:space="preserve"> </w:t>
      </w:r>
      <w:proofErr w:type="spellStart"/>
      <w:r>
        <w:t>healthier</w:t>
      </w:r>
      <w:proofErr w:type="spellEnd"/>
      <w:r>
        <w:t xml:space="preserve"> </w:t>
      </w:r>
      <w:proofErr w:type="spellStart"/>
      <w:r>
        <w:t>meat</w:t>
      </w:r>
      <w:proofErr w:type="spellEnd"/>
      <w:r>
        <w:t xml:space="preserve"> </w:t>
      </w:r>
      <w:proofErr w:type="spellStart"/>
      <w:r>
        <w:t>products</w:t>
      </w:r>
      <w:proofErr w:type="spellEnd"/>
      <w:r>
        <w:t xml:space="preserve">: </w:t>
      </w:r>
      <w:proofErr w:type="spellStart"/>
      <w:r>
        <w:t>Juniperus</w:t>
      </w:r>
      <w:proofErr w:type="spellEnd"/>
      <w:r>
        <w:t xml:space="preserve"> </w:t>
      </w:r>
      <w:proofErr w:type="spellStart"/>
      <w:r>
        <w:t>communis</w:t>
      </w:r>
      <w:proofErr w:type="spellEnd"/>
      <w:r>
        <w:t xml:space="preserve"> L. </w:t>
      </w:r>
      <w:proofErr w:type="spellStart"/>
      <w:r>
        <w:t>essential</w:t>
      </w:r>
      <w:proofErr w:type="spellEnd"/>
      <w:r>
        <w:t xml:space="preserve"> </w:t>
      </w:r>
      <w:proofErr w:type="spellStart"/>
      <w:r>
        <w:t>oil</w:t>
      </w:r>
      <w:proofErr w:type="spellEnd"/>
      <w:r>
        <w:t xml:space="preserve"> as alternative </w:t>
      </w:r>
      <w:proofErr w:type="spellStart"/>
      <w:r>
        <w:t>for</w:t>
      </w:r>
      <w:proofErr w:type="spellEnd"/>
      <w:r>
        <w:t xml:space="preserve"> </w:t>
      </w:r>
      <w:proofErr w:type="spellStart"/>
      <w:r>
        <w:t>sodium</w:t>
      </w:r>
      <w:proofErr w:type="spellEnd"/>
      <w:r>
        <w:t xml:space="preserve"> </w:t>
      </w:r>
      <w:proofErr w:type="spellStart"/>
      <w:r>
        <w:t>nitrite</w:t>
      </w:r>
      <w:proofErr w:type="spellEnd"/>
      <w:r>
        <w:t xml:space="preserve"> in </w:t>
      </w:r>
      <w:proofErr w:type="spellStart"/>
      <w:r>
        <w:t>dry</w:t>
      </w:r>
      <w:proofErr w:type="spellEnd"/>
      <w:r>
        <w:t xml:space="preserve"> </w:t>
      </w:r>
      <w:proofErr w:type="spellStart"/>
      <w:r>
        <w:t>fermented</w:t>
      </w:r>
      <w:proofErr w:type="spellEnd"/>
      <w:r>
        <w:t xml:space="preserve"> </w:t>
      </w:r>
      <w:proofErr w:type="spellStart"/>
      <w:r>
        <w:t>sausages</w:t>
      </w:r>
      <w:proofErr w:type="spellEnd"/>
      <w:r>
        <w:t xml:space="preserve">. </w:t>
      </w:r>
      <w:proofErr w:type="spellStart"/>
      <w:r>
        <w:rPr>
          <w:i/>
          <w:iCs/>
        </w:rPr>
        <w:t>Foods</w:t>
      </w:r>
      <w:proofErr w:type="spellEnd"/>
      <w:r>
        <w:t xml:space="preserve">, </w:t>
      </w:r>
      <w:r>
        <w:rPr>
          <w:i/>
          <w:iCs/>
        </w:rPr>
        <w:t>9</w:t>
      </w:r>
      <w:r>
        <w:t>(8), 1066.</w:t>
      </w:r>
      <w:r w:rsidR="00167C28">
        <w:t xml:space="preserve"> </w:t>
      </w:r>
      <w:r w:rsidR="00167C28" w:rsidRPr="00167C28">
        <w:t>https://doi.org/10.3390/foods9081066</w:t>
      </w:r>
    </w:p>
    <w:p w14:paraId="1F32E4E4" w14:textId="77777777" w:rsidR="00884A28" w:rsidRDefault="00884A28" w:rsidP="000F66D1">
      <w:pPr>
        <w:pStyle w:val="Bibliografa"/>
        <w:spacing w:after="120" w:line="240" w:lineRule="atLeast"/>
      </w:pPr>
      <w:proofErr w:type="spellStart"/>
      <w:r>
        <w:t>Torrenegra</w:t>
      </w:r>
      <w:proofErr w:type="spellEnd"/>
      <w:r>
        <w:t xml:space="preserve"> </w:t>
      </w:r>
      <w:proofErr w:type="spellStart"/>
      <w:r>
        <w:t>Alarcon</w:t>
      </w:r>
      <w:proofErr w:type="spellEnd"/>
      <w:r>
        <w:t xml:space="preserve">, M., Hernández Santos, R., León Méndez, G., Granados Conde, C., &amp; De La Espriella Angarita, S. (2024). Especies vegetales con potencial antioxidante en la innovación de productos cárnicos procesados: Una revisión. </w:t>
      </w:r>
      <w:r>
        <w:rPr>
          <w:i/>
          <w:iCs/>
        </w:rPr>
        <w:t>@limentech, Ciencia y Tecnología Alimentaria</w:t>
      </w:r>
      <w:r>
        <w:t xml:space="preserve">, </w:t>
      </w:r>
      <w:r>
        <w:rPr>
          <w:i/>
          <w:iCs/>
        </w:rPr>
        <w:t>22</w:t>
      </w:r>
      <w:r>
        <w:t>(1), 295-311. https://doi.org/10.24054/limentech.v22i1.3185</w:t>
      </w:r>
    </w:p>
    <w:p w14:paraId="7E83B107" w14:textId="0F9E804C" w:rsidR="00884A28" w:rsidRDefault="00884A28" w:rsidP="000F66D1">
      <w:pPr>
        <w:pStyle w:val="Bibliografa"/>
        <w:spacing w:after="120" w:line="240" w:lineRule="atLeast"/>
      </w:pPr>
      <w:proofErr w:type="spellStart"/>
      <w:r>
        <w:t>Totosaus</w:t>
      </w:r>
      <w:proofErr w:type="spellEnd"/>
      <w:r>
        <w:t xml:space="preserve">, A. (2007). Productos cárnicos emulsionados bajos en grasa y sodio. </w:t>
      </w:r>
      <w:proofErr w:type="spellStart"/>
      <w:r>
        <w:rPr>
          <w:i/>
          <w:iCs/>
        </w:rPr>
        <w:t>Nacameh</w:t>
      </w:r>
      <w:proofErr w:type="spellEnd"/>
      <w:r>
        <w:t xml:space="preserve">, </w:t>
      </w:r>
      <w:r>
        <w:rPr>
          <w:i/>
          <w:iCs/>
        </w:rPr>
        <w:t>1</w:t>
      </w:r>
      <w:r>
        <w:t>(01), 53-66.</w:t>
      </w:r>
      <w:r w:rsidR="00167C28">
        <w:t xml:space="preserve"> </w:t>
      </w:r>
      <w:r w:rsidR="00167C28" w:rsidRPr="00167C28">
        <w:t>https://scholar.google.com.ec/scholar?q=Nacameh+01+%2801%29%2C+53+%E2%80%93+66&amp;btnG=&amp;hl=es&amp;as_sdt=0%2C5</w:t>
      </w:r>
    </w:p>
    <w:p w14:paraId="1D2B4E35" w14:textId="5AA00B2C" w:rsidR="00884A28" w:rsidRDefault="00884A28" w:rsidP="000F66D1">
      <w:pPr>
        <w:pStyle w:val="Bibliografa"/>
        <w:spacing w:after="120" w:line="240" w:lineRule="atLeast"/>
      </w:pPr>
      <w:proofErr w:type="spellStart"/>
      <w:r>
        <w:t>Totosaus</w:t>
      </w:r>
      <w:proofErr w:type="spellEnd"/>
      <w:r>
        <w:t xml:space="preserve">, A. (2011). Aceites y grasas vegetales como ingrediente funcional en productos cárnicos. </w:t>
      </w:r>
      <w:proofErr w:type="spellStart"/>
      <w:r>
        <w:rPr>
          <w:i/>
          <w:iCs/>
        </w:rPr>
        <w:t>Nacameh</w:t>
      </w:r>
      <w:proofErr w:type="spellEnd"/>
      <w:r>
        <w:t xml:space="preserve">, </w:t>
      </w:r>
      <w:r>
        <w:rPr>
          <w:i/>
          <w:iCs/>
        </w:rPr>
        <w:t>5</w:t>
      </w:r>
      <w:r>
        <w:t>(1), 108-118.</w:t>
      </w:r>
      <w:r w:rsidR="00167C28">
        <w:t xml:space="preserve"> </w:t>
      </w:r>
      <w:r w:rsidR="00167C28" w:rsidRPr="00167C28">
        <w:t>http://cbs.izt.uam.mx/nacameh/</w:t>
      </w:r>
    </w:p>
    <w:p w14:paraId="21641A0D" w14:textId="06CF0A87" w:rsidR="00884A28" w:rsidRDefault="00884A28" w:rsidP="000F66D1">
      <w:pPr>
        <w:pStyle w:val="Bibliografa"/>
        <w:spacing w:after="120" w:line="240" w:lineRule="atLeast"/>
      </w:pPr>
      <w:proofErr w:type="spellStart"/>
      <w:r>
        <w:t>Ungkusonmongkol</w:t>
      </w:r>
      <w:proofErr w:type="spellEnd"/>
      <w:r>
        <w:t xml:space="preserve">, P., Tan, F.-J., Kaewkot, C., &amp; </w:t>
      </w:r>
      <w:proofErr w:type="spellStart"/>
      <w:r>
        <w:t>Wattanachant</w:t>
      </w:r>
      <w:proofErr w:type="spellEnd"/>
      <w:r>
        <w:t xml:space="preserve">, S. (2025). </w:t>
      </w:r>
      <w:proofErr w:type="spellStart"/>
      <w:r>
        <w:t>Effect</w:t>
      </w:r>
      <w:proofErr w:type="spellEnd"/>
      <w:r>
        <w:t xml:space="preserve"> </w:t>
      </w:r>
      <w:proofErr w:type="spellStart"/>
      <w:r>
        <w:t>of</w:t>
      </w:r>
      <w:proofErr w:type="spellEnd"/>
      <w:r>
        <w:t xml:space="preserve"> </w:t>
      </w:r>
      <w:proofErr w:type="spellStart"/>
      <w:r>
        <w:t>chicken</w:t>
      </w:r>
      <w:proofErr w:type="spellEnd"/>
      <w:r>
        <w:t xml:space="preserve"> </w:t>
      </w:r>
      <w:proofErr w:type="spellStart"/>
      <w:r>
        <w:t>breast</w:t>
      </w:r>
      <w:proofErr w:type="spellEnd"/>
      <w:r>
        <w:t xml:space="preserve"> </w:t>
      </w:r>
      <w:proofErr w:type="spellStart"/>
      <w:r>
        <w:t>meat</w:t>
      </w:r>
      <w:proofErr w:type="spellEnd"/>
      <w:r>
        <w:t xml:space="preserve"> </w:t>
      </w:r>
      <w:proofErr w:type="spellStart"/>
      <w:r>
        <w:t>proportions</w:t>
      </w:r>
      <w:proofErr w:type="spellEnd"/>
      <w:r>
        <w:t xml:space="preserve"> </w:t>
      </w:r>
      <w:proofErr w:type="spellStart"/>
      <w:r>
        <w:t>on</w:t>
      </w:r>
      <w:proofErr w:type="spellEnd"/>
      <w:r>
        <w:t xml:space="preserve"> </w:t>
      </w:r>
      <w:proofErr w:type="spellStart"/>
      <w:r>
        <w:t>emulsion</w:t>
      </w:r>
      <w:proofErr w:type="spellEnd"/>
      <w:r>
        <w:t xml:space="preserve"> </w:t>
      </w:r>
      <w:proofErr w:type="spellStart"/>
      <w:r>
        <w:t>stability</w:t>
      </w:r>
      <w:proofErr w:type="spellEnd"/>
      <w:r>
        <w:t xml:space="preserve">, textural </w:t>
      </w:r>
      <w:proofErr w:type="spellStart"/>
      <w:r>
        <w:t>properties</w:t>
      </w:r>
      <w:proofErr w:type="spellEnd"/>
      <w:r>
        <w:t xml:space="preserve"> and </w:t>
      </w:r>
      <w:proofErr w:type="spellStart"/>
      <w:r>
        <w:t>sensory</w:t>
      </w:r>
      <w:proofErr w:type="spellEnd"/>
      <w:r>
        <w:t xml:space="preserve"> </w:t>
      </w:r>
      <w:proofErr w:type="spellStart"/>
      <w:r>
        <w:t>attributes</w:t>
      </w:r>
      <w:proofErr w:type="spellEnd"/>
      <w:r>
        <w:t xml:space="preserve"> </w:t>
      </w:r>
      <w:proofErr w:type="spellStart"/>
      <w:r>
        <w:t>of</w:t>
      </w:r>
      <w:proofErr w:type="spellEnd"/>
      <w:r>
        <w:t xml:space="preserve"> </w:t>
      </w:r>
      <w:proofErr w:type="spellStart"/>
      <w:r>
        <w:t>spent</w:t>
      </w:r>
      <w:proofErr w:type="spellEnd"/>
      <w:r>
        <w:t xml:space="preserve"> </w:t>
      </w:r>
      <w:proofErr w:type="spellStart"/>
      <w:r>
        <w:t>laying</w:t>
      </w:r>
      <w:proofErr w:type="spellEnd"/>
      <w:r>
        <w:t xml:space="preserve"> </w:t>
      </w:r>
      <w:proofErr w:type="spellStart"/>
      <w:r>
        <w:t>duck</w:t>
      </w:r>
      <w:proofErr w:type="spellEnd"/>
      <w:r>
        <w:t xml:space="preserve"> </w:t>
      </w:r>
      <w:proofErr w:type="spellStart"/>
      <w:r>
        <w:t>sausages</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Applied</w:t>
      </w:r>
      <w:proofErr w:type="spellEnd"/>
      <w:r>
        <w:rPr>
          <w:i/>
          <w:iCs/>
        </w:rPr>
        <w:t xml:space="preserve"> </w:t>
      </w:r>
      <w:proofErr w:type="spellStart"/>
      <w:r>
        <w:rPr>
          <w:i/>
          <w:iCs/>
        </w:rPr>
        <w:t>Poultry</w:t>
      </w:r>
      <w:proofErr w:type="spellEnd"/>
      <w:r>
        <w:rPr>
          <w:i/>
          <w:iCs/>
        </w:rPr>
        <w:t xml:space="preserve"> </w:t>
      </w:r>
      <w:proofErr w:type="spellStart"/>
      <w:r>
        <w:rPr>
          <w:i/>
          <w:iCs/>
        </w:rPr>
        <w:t>Research</w:t>
      </w:r>
      <w:proofErr w:type="spellEnd"/>
      <w:r>
        <w:t>, 100618.</w:t>
      </w:r>
      <w:r w:rsidR="00167C28">
        <w:t xml:space="preserve"> </w:t>
      </w:r>
      <w:r w:rsidR="00167C28" w:rsidRPr="00167C28">
        <w:t>https://doi.org/10.1016/j.japr.2025.100618</w:t>
      </w:r>
    </w:p>
    <w:p w14:paraId="1848338D" w14:textId="790AAEAC" w:rsidR="00884A28" w:rsidRDefault="00884A28" w:rsidP="000F66D1">
      <w:pPr>
        <w:pStyle w:val="Bibliografa"/>
        <w:spacing w:after="120" w:line="240" w:lineRule="atLeast"/>
      </w:pPr>
      <w:proofErr w:type="spellStart"/>
      <w:r>
        <w:t>Ungkusonmongkol</w:t>
      </w:r>
      <w:proofErr w:type="spellEnd"/>
      <w:r>
        <w:t xml:space="preserve">, P., &amp; </w:t>
      </w:r>
      <w:proofErr w:type="spellStart"/>
      <w:r>
        <w:t>Wattanachant</w:t>
      </w:r>
      <w:proofErr w:type="spellEnd"/>
      <w:r>
        <w:t xml:space="preserve">, S. (2024). </w:t>
      </w:r>
      <w:proofErr w:type="spellStart"/>
      <w:r>
        <w:t>Carcass</w:t>
      </w:r>
      <w:proofErr w:type="spellEnd"/>
      <w:r>
        <w:t xml:space="preserve"> </w:t>
      </w:r>
      <w:proofErr w:type="spellStart"/>
      <w:r>
        <w:t>characteristics</w:t>
      </w:r>
      <w:proofErr w:type="spellEnd"/>
      <w:r>
        <w:t xml:space="preserve"> and </w:t>
      </w:r>
      <w:proofErr w:type="spellStart"/>
      <w:r>
        <w:t>meat</w:t>
      </w:r>
      <w:proofErr w:type="spellEnd"/>
      <w:r>
        <w:t xml:space="preserve"> </w:t>
      </w:r>
      <w:proofErr w:type="spellStart"/>
      <w:r>
        <w:t>quality</w:t>
      </w:r>
      <w:proofErr w:type="spellEnd"/>
      <w:r>
        <w:t xml:space="preserve"> </w:t>
      </w:r>
      <w:proofErr w:type="spellStart"/>
      <w:r>
        <w:t>of</w:t>
      </w:r>
      <w:proofErr w:type="spellEnd"/>
      <w:r>
        <w:t xml:space="preserve"> </w:t>
      </w:r>
      <w:proofErr w:type="spellStart"/>
      <w:r>
        <w:t>spent</w:t>
      </w:r>
      <w:proofErr w:type="spellEnd"/>
      <w:r>
        <w:t xml:space="preserve"> </w:t>
      </w:r>
      <w:proofErr w:type="spellStart"/>
      <w:r>
        <w:t>laying</w:t>
      </w:r>
      <w:proofErr w:type="spellEnd"/>
      <w:r>
        <w:t xml:space="preserve"> </w:t>
      </w:r>
      <w:proofErr w:type="spellStart"/>
      <w:r>
        <w:t>ducks</w:t>
      </w:r>
      <w:proofErr w:type="spellEnd"/>
      <w:r>
        <w:t xml:space="preserve"> </w:t>
      </w:r>
      <w:proofErr w:type="spellStart"/>
      <w:r>
        <w:t>for</w:t>
      </w:r>
      <w:proofErr w:type="spellEnd"/>
      <w:r>
        <w:t xml:space="preserve"> </w:t>
      </w:r>
      <w:proofErr w:type="spellStart"/>
      <w:r>
        <w:t>potential</w:t>
      </w:r>
      <w:proofErr w:type="spellEnd"/>
      <w:r>
        <w:t xml:space="preserve"> </w:t>
      </w:r>
      <w:proofErr w:type="spellStart"/>
      <w:r>
        <w:t>additional</w:t>
      </w:r>
      <w:proofErr w:type="spellEnd"/>
      <w:r>
        <w:t xml:space="preserve"> </w:t>
      </w:r>
      <w:proofErr w:type="spellStart"/>
      <w:r>
        <w:t>supply</w:t>
      </w:r>
      <w:proofErr w:type="spellEnd"/>
      <w:r>
        <w:t xml:space="preserve"> </w:t>
      </w:r>
      <w:proofErr w:type="spellStart"/>
      <w:r>
        <w:t>to</w:t>
      </w:r>
      <w:proofErr w:type="spellEnd"/>
      <w:r>
        <w:t xml:space="preserve"> </w:t>
      </w:r>
      <w:proofErr w:type="spellStart"/>
      <w:r>
        <w:t>the</w:t>
      </w:r>
      <w:proofErr w:type="spellEnd"/>
      <w:r>
        <w:t xml:space="preserve"> </w:t>
      </w:r>
      <w:proofErr w:type="spellStart"/>
      <w:r>
        <w:t>duck</w:t>
      </w:r>
      <w:proofErr w:type="spellEnd"/>
      <w:r>
        <w:t xml:space="preserve"> </w:t>
      </w:r>
      <w:proofErr w:type="spellStart"/>
      <w:r>
        <w:t>meat</w:t>
      </w:r>
      <w:proofErr w:type="spellEnd"/>
      <w:r>
        <w:t xml:space="preserve"> </w:t>
      </w:r>
      <w:proofErr w:type="spellStart"/>
      <w:r>
        <w:t>market</w:t>
      </w:r>
      <w:proofErr w:type="spellEnd"/>
      <w:r>
        <w:t xml:space="preserve">. </w:t>
      </w:r>
      <w:proofErr w:type="spellStart"/>
      <w:r>
        <w:rPr>
          <w:i/>
          <w:iCs/>
        </w:rPr>
        <w:t>Journal</w:t>
      </w:r>
      <w:proofErr w:type="spellEnd"/>
      <w:r>
        <w:rPr>
          <w:i/>
          <w:iCs/>
        </w:rPr>
        <w:t xml:space="preserve"> </w:t>
      </w:r>
      <w:proofErr w:type="spellStart"/>
      <w:r>
        <w:rPr>
          <w:i/>
          <w:iCs/>
        </w:rPr>
        <w:t>of</w:t>
      </w:r>
      <w:proofErr w:type="spellEnd"/>
      <w:r>
        <w:rPr>
          <w:i/>
          <w:iCs/>
        </w:rPr>
        <w:t xml:space="preserve"> </w:t>
      </w:r>
      <w:proofErr w:type="spellStart"/>
      <w:r>
        <w:rPr>
          <w:i/>
          <w:iCs/>
        </w:rPr>
        <w:t>Applied</w:t>
      </w:r>
      <w:proofErr w:type="spellEnd"/>
      <w:r>
        <w:rPr>
          <w:i/>
          <w:iCs/>
        </w:rPr>
        <w:t xml:space="preserve"> </w:t>
      </w:r>
      <w:proofErr w:type="spellStart"/>
      <w:r>
        <w:rPr>
          <w:i/>
          <w:iCs/>
        </w:rPr>
        <w:t>Poultry</w:t>
      </w:r>
      <w:proofErr w:type="spellEnd"/>
      <w:r>
        <w:rPr>
          <w:i/>
          <w:iCs/>
        </w:rPr>
        <w:t xml:space="preserve"> </w:t>
      </w:r>
      <w:proofErr w:type="spellStart"/>
      <w:r>
        <w:rPr>
          <w:i/>
          <w:iCs/>
        </w:rPr>
        <w:t>Research</w:t>
      </w:r>
      <w:proofErr w:type="spellEnd"/>
      <w:r>
        <w:t xml:space="preserve">, </w:t>
      </w:r>
      <w:r>
        <w:rPr>
          <w:i/>
          <w:iCs/>
        </w:rPr>
        <w:t>33</w:t>
      </w:r>
      <w:r>
        <w:t>(3), 100450.</w:t>
      </w:r>
      <w:r w:rsidR="00167C28">
        <w:t xml:space="preserve"> </w:t>
      </w:r>
      <w:r w:rsidR="00167C28" w:rsidRPr="00167C28">
        <w:t>https://doi.org/10.1016/j.japr.2024.100450</w:t>
      </w:r>
    </w:p>
    <w:p w14:paraId="24EE5EFF" w14:textId="77777777" w:rsidR="00884A28" w:rsidRDefault="00884A28" w:rsidP="000F66D1">
      <w:pPr>
        <w:pStyle w:val="Bibliografa"/>
        <w:spacing w:after="120" w:line="240" w:lineRule="atLeast"/>
      </w:pPr>
      <w:r>
        <w:t xml:space="preserve">Velasco, V., &amp; Williams, P. (2011). </w:t>
      </w:r>
      <w:proofErr w:type="spellStart"/>
      <w:r>
        <w:rPr>
          <w:i/>
          <w:iCs/>
        </w:rPr>
        <w:t>Improving</w:t>
      </w:r>
      <w:proofErr w:type="spellEnd"/>
      <w:r>
        <w:rPr>
          <w:i/>
          <w:iCs/>
        </w:rPr>
        <w:t xml:space="preserve"> </w:t>
      </w:r>
      <w:proofErr w:type="spellStart"/>
      <w:r>
        <w:rPr>
          <w:i/>
          <w:iCs/>
        </w:rPr>
        <w:t>meat</w:t>
      </w:r>
      <w:proofErr w:type="spellEnd"/>
      <w:r>
        <w:rPr>
          <w:i/>
          <w:iCs/>
        </w:rPr>
        <w:t xml:space="preserve"> </w:t>
      </w:r>
      <w:proofErr w:type="spellStart"/>
      <w:r>
        <w:rPr>
          <w:i/>
          <w:iCs/>
        </w:rPr>
        <w:t>quality</w:t>
      </w:r>
      <w:proofErr w:type="spellEnd"/>
      <w:r>
        <w:rPr>
          <w:i/>
          <w:iCs/>
        </w:rPr>
        <w:t xml:space="preserve"> </w:t>
      </w:r>
      <w:proofErr w:type="spellStart"/>
      <w:r>
        <w:rPr>
          <w:i/>
          <w:iCs/>
        </w:rPr>
        <w:t>through</w:t>
      </w:r>
      <w:proofErr w:type="spellEnd"/>
      <w:r>
        <w:rPr>
          <w:i/>
          <w:iCs/>
        </w:rPr>
        <w:t xml:space="preserve"> natural </w:t>
      </w:r>
      <w:proofErr w:type="spellStart"/>
      <w:r>
        <w:rPr>
          <w:i/>
          <w:iCs/>
        </w:rPr>
        <w:t>antioxidants</w:t>
      </w:r>
      <w:proofErr w:type="spellEnd"/>
      <w:r>
        <w:t>. https://utoronto.scholaris.ca/items/766ef4dc-fa7c-4004-bb71-0db209b07186</w:t>
      </w:r>
    </w:p>
    <w:p w14:paraId="67BF2E02" w14:textId="77777777" w:rsidR="00884A28" w:rsidRDefault="00884A28" w:rsidP="000F66D1">
      <w:pPr>
        <w:pStyle w:val="Bibliografa"/>
        <w:spacing w:after="120" w:line="240" w:lineRule="atLeast"/>
      </w:pPr>
      <w:r>
        <w:t xml:space="preserve">Velásquez, J. (2019). </w:t>
      </w:r>
      <w:r>
        <w:rPr>
          <w:i/>
          <w:iCs/>
        </w:rPr>
        <w:t>Paté de pato con fibra y perfil lipídico mejorado</w:t>
      </w:r>
      <w:r>
        <w:t>.</w:t>
      </w:r>
    </w:p>
    <w:p w14:paraId="2C54E69C" w14:textId="77777777" w:rsidR="00884A28" w:rsidRDefault="00884A28" w:rsidP="000F66D1">
      <w:pPr>
        <w:pStyle w:val="Bibliografa"/>
        <w:spacing w:after="120" w:line="240" w:lineRule="atLeast"/>
      </w:pPr>
      <w:r>
        <w:lastRenderedPageBreak/>
        <w:t xml:space="preserve">Velásquez Rivera, J., Argüelles, M., &amp; Diaz, R. (2016). Elaboración de jamón cocido de pato criollo (Cairina </w:t>
      </w:r>
      <w:proofErr w:type="spellStart"/>
      <w:r>
        <w:t>moschata</w:t>
      </w:r>
      <w:proofErr w:type="spellEnd"/>
      <w:r>
        <w:t xml:space="preserve">) bajo en grasa. </w:t>
      </w:r>
      <w:r>
        <w:rPr>
          <w:i/>
          <w:iCs/>
        </w:rPr>
        <w:t>Alternativas</w:t>
      </w:r>
      <w:r>
        <w:t xml:space="preserve">, </w:t>
      </w:r>
      <w:r>
        <w:rPr>
          <w:i/>
          <w:iCs/>
        </w:rPr>
        <w:t>16</w:t>
      </w:r>
      <w:r>
        <w:t>, 35. https://doi.org/10.23878/alternativas.v16i3.85</w:t>
      </w:r>
    </w:p>
    <w:p w14:paraId="501FA704" w14:textId="77777777" w:rsidR="00884A28" w:rsidRDefault="00884A28" w:rsidP="000F66D1">
      <w:pPr>
        <w:pStyle w:val="Bibliografa"/>
        <w:spacing w:after="120" w:line="240" w:lineRule="atLeast"/>
      </w:pPr>
      <w:r>
        <w:t xml:space="preserve">Velásquez-Rivera, J. R., &amp; Díaz-Torres, R. (2024). Citrus </w:t>
      </w:r>
      <w:proofErr w:type="spellStart"/>
      <w:r>
        <w:t>peel</w:t>
      </w:r>
      <w:proofErr w:type="spellEnd"/>
      <w:r>
        <w:t xml:space="preserve"> </w:t>
      </w:r>
      <w:proofErr w:type="spellStart"/>
      <w:r>
        <w:t>flour</w:t>
      </w:r>
      <w:proofErr w:type="spellEnd"/>
      <w:r>
        <w:t xml:space="preserve"> as </w:t>
      </w:r>
      <w:proofErr w:type="spellStart"/>
      <w:r>
        <w:t>an</w:t>
      </w:r>
      <w:proofErr w:type="spellEnd"/>
      <w:r>
        <w:t xml:space="preserve"> </w:t>
      </w:r>
      <w:proofErr w:type="spellStart"/>
      <w:r>
        <w:t>ingredient</w:t>
      </w:r>
      <w:proofErr w:type="spellEnd"/>
      <w:r>
        <w:t xml:space="preserve"> </w:t>
      </w:r>
      <w:proofErr w:type="spellStart"/>
      <w:r>
        <w:t>for</w:t>
      </w:r>
      <w:proofErr w:type="spellEnd"/>
      <w:r>
        <w:t xml:space="preserve"> </w:t>
      </w:r>
      <w:proofErr w:type="spellStart"/>
      <w:r>
        <w:t>the</w:t>
      </w:r>
      <w:proofErr w:type="spellEnd"/>
      <w:r>
        <w:t xml:space="preserve"> </w:t>
      </w:r>
      <w:proofErr w:type="spellStart"/>
      <w:r>
        <w:t>meat</w:t>
      </w:r>
      <w:proofErr w:type="spellEnd"/>
      <w:r>
        <w:t xml:space="preserve"> </w:t>
      </w:r>
      <w:proofErr w:type="spellStart"/>
      <w:r>
        <w:t>industry</w:t>
      </w:r>
      <w:proofErr w:type="spellEnd"/>
      <w:r>
        <w:t xml:space="preserve">. </w:t>
      </w:r>
      <w:r>
        <w:rPr>
          <w:i/>
          <w:iCs/>
        </w:rPr>
        <w:t>Agronomía Mesoamericana</w:t>
      </w:r>
      <w:r>
        <w:t xml:space="preserve">, </w:t>
      </w:r>
      <w:r>
        <w:rPr>
          <w:i/>
          <w:iCs/>
        </w:rPr>
        <w:t>35</w:t>
      </w:r>
      <w:r>
        <w:t>(1). https://doi.org/10.15517/am.2024.58857</w:t>
      </w:r>
    </w:p>
    <w:p w14:paraId="69573511" w14:textId="77777777" w:rsidR="00884A28" w:rsidRDefault="00884A28" w:rsidP="000F66D1">
      <w:pPr>
        <w:pStyle w:val="Bibliografa"/>
        <w:spacing w:after="120" w:line="240" w:lineRule="atLeast"/>
      </w:pPr>
      <w:r>
        <w:t xml:space="preserve">Velásquez-Rivera, J. R., &amp; Díaz-Torres, R. (2025). </w:t>
      </w:r>
      <w:proofErr w:type="spellStart"/>
      <w:r>
        <w:t>Ultra-low-fat</w:t>
      </w:r>
      <w:proofErr w:type="spellEnd"/>
      <w:r>
        <w:t xml:space="preserve"> </w:t>
      </w:r>
      <w:proofErr w:type="spellStart"/>
      <w:r>
        <w:t>Muscovy</w:t>
      </w:r>
      <w:proofErr w:type="spellEnd"/>
      <w:r>
        <w:t xml:space="preserve"> </w:t>
      </w:r>
      <w:proofErr w:type="spellStart"/>
      <w:r>
        <w:t>duck</w:t>
      </w:r>
      <w:proofErr w:type="spellEnd"/>
      <w:r>
        <w:t xml:space="preserve"> (Cairina </w:t>
      </w:r>
      <w:proofErr w:type="spellStart"/>
      <w:r>
        <w:t>moschata</w:t>
      </w:r>
      <w:proofErr w:type="spellEnd"/>
      <w:r>
        <w:t xml:space="preserve">) </w:t>
      </w:r>
      <w:proofErr w:type="spellStart"/>
      <w:r>
        <w:t>ham</w:t>
      </w:r>
      <w:proofErr w:type="spellEnd"/>
      <w:r>
        <w:t xml:space="preserve"> </w:t>
      </w:r>
      <w:proofErr w:type="spellStart"/>
      <w:r>
        <w:t>with</w:t>
      </w:r>
      <w:proofErr w:type="spellEnd"/>
      <w:r>
        <w:t xml:space="preserve"> </w:t>
      </w:r>
      <w:proofErr w:type="spellStart"/>
      <w:r>
        <w:t>grapefruit</w:t>
      </w:r>
      <w:proofErr w:type="spellEnd"/>
      <w:r>
        <w:t xml:space="preserve"> (Citrus\times </w:t>
      </w:r>
      <w:proofErr w:type="spellStart"/>
      <w:r>
        <w:t>paradisi</w:t>
      </w:r>
      <w:proofErr w:type="spellEnd"/>
      <w:r>
        <w:t xml:space="preserve"> L.) albedo </w:t>
      </w:r>
      <w:proofErr w:type="spellStart"/>
      <w:r>
        <w:t>flour</w:t>
      </w:r>
      <w:proofErr w:type="spellEnd"/>
      <w:r>
        <w:t xml:space="preserve">. </w:t>
      </w:r>
      <w:r>
        <w:rPr>
          <w:i/>
          <w:iCs/>
        </w:rPr>
        <w:t>Agronomía Mesoamericana</w:t>
      </w:r>
      <w:r>
        <w:t xml:space="preserve">, </w:t>
      </w:r>
      <w:r>
        <w:rPr>
          <w:i/>
          <w:iCs/>
        </w:rPr>
        <w:t>36</w:t>
      </w:r>
      <w:r>
        <w:t>(1). https://doi.org/http://dx.doi.org/10.15517/3v3jz593</w:t>
      </w:r>
    </w:p>
    <w:p w14:paraId="519BCD9A" w14:textId="20440716" w:rsidR="00884A28" w:rsidRDefault="00884A28" w:rsidP="000F66D1">
      <w:pPr>
        <w:pStyle w:val="Bibliografa"/>
        <w:spacing w:after="120" w:line="240" w:lineRule="atLeast"/>
      </w:pPr>
      <w:r>
        <w:t xml:space="preserve">Villalobos Delgado, L. H. (2024). Uso de antioxidantes naturales para inhibir la oxidación lipídica y proteica en la carne y productos cárnicos. </w:t>
      </w:r>
      <w:r>
        <w:rPr>
          <w:i/>
          <w:iCs/>
        </w:rPr>
        <w:t>Temas de Ciencia y Tecnología</w:t>
      </w:r>
      <w:r>
        <w:t xml:space="preserve">, </w:t>
      </w:r>
      <w:r>
        <w:rPr>
          <w:i/>
          <w:iCs/>
        </w:rPr>
        <w:t>28</w:t>
      </w:r>
      <w:r>
        <w:t>(84). https://www.researchgate.net/profile/Luz-Villalobos-</w:t>
      </w:r>
    </w:p>
    <w:p w14:paraId="612B7385" w14:textId="7004821B" w:rsidR="00884A28" w:rsidRDefault="00884A28" w:rsidP="000F66D1">
      <w:pPr>
        <w:pStyle w:val="Bibliografa"/>
        <w:spacing w:after="120" w:line="240" w:lineRule="atLeast"/>
      </w:pPr>
      <w:r>
        <w:t xml:space="preserve">Weiss, J., Gibis, M., Schuh, V., &amp; Salminen, H. (2010). </w:t>
      </w:r>
      <w:proofErr w:type="spellStart"/>
      <w:r>
        <w:t>Advances</w:t>
      </w:r>
      <w:proofErr w:type="spellEnd"/>
      <w:r>
        <w:t xml:space="preserve"> in </w:t>
      </w:r>
      <w:proofErr w:type="spellStart"/>
      <w:r>
        <w:t>ingredient</w:t>
      </w:r>
      <w:proofErr w:type="spellEnd"/>
      <w:r>
        <w:t xml:space="preserve"> and </w:t>
      </w:r>
      <w:proofErr w:type="spellStart"/>
      <w:r>
        <w:t>processing</w:t>
      </w:r>
      <w:proofErr w:type="spellEnd"/>
      <w:r>
        <w:t xml:space="preserve"> </w:t>
      </w:r>
      <w:proofErr w:type="spellStart"/>
      <w:r>
        <w:t>systems</w:t>
      </w:r>
      <w:proofErr w:type="spellEnd"/>
      <w:r>
        <w:t xml:space="preserve"> </w:t>
      </w:r>
      <w:proofErr w:type="spellStart"/>
      <w:r>
        <w:t>for</w:t>
      </w:r>
      <w:proofErr w:type="spellEnd"/>
      <w:r>
        <w:t xml:space="preserve"> </w:t>
      </w:r>
      <w:proofErr w:type="spellStart"/>
      <w:r>
        <w:t>meat</w:t>
      </w:r>
      <w:proofErr w:type="spellEnd"/>
      <w:r>
        <w:t xml:space="preserve"> and </w:t>
      </w:r>
      <w:proofErr w:type="spellStart"/>
      <w:r>
        <w:t>meat</w:t>
      </w:r>
      <w:proofErr w:type="spellEnd"/>
      <w:r>
        <w:t xml:space="preserve"> </w:t>
      </w:r>
      <w:proofErr w:type="spellStart"/>
      <w:r>
        <w:t>products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t xml:space="preserve">, </w:t>
      </w:r>
      <w:r>
        <w:rPr>
          <w:i/>
          <w:iCs/>
        </w:rPr>
        <w:t>86 (01)</w:t>
      </w:r>
      <w:r>
        <w:t>(01), 196-213.</w:t>
      </w:r>
      <w:r w:rsidR="001C664B">
        <w:t xml:space="preserve"> </w:t>
      </w:r>
      <w:r w:rsidR="001C664B" w:rsidRPr="001C664B">
        <w:t>https://doi.org/10.1016/j.meatsci.2010.05.008</w:t>
      </w:r>
    </w:p>
    <w:p w14:paraId="5AFBA8B4" w14:textId="77777777" w:rsidR="00884A28" w:rsidRDefault="00884A28" w:rsidP="000F66D1">
      <w:pPr>
        <w:pStyle w:val="Bibliografa"/>
        <w:spacing w:after="120" w:line="240" w:lineRule="atLeast"/>
      </w:pPr>
      <w:proofErr w:type="spellStart"/>
      <w:r>
        <w:t>Xu</w:t>
      </w:r>
      <w:proofErr w:type="spellEnd"/>
      <w:r>
        <w:t xml:space="preserve">, L., Li, X., Chen, H., Li, H., Zhou, Q., Tong, P., &amp; Liu, X. (2023). </w:t>
      </w:r>
      <w:proofErr w:type="spellStart"/>
      <w:r>
        <w:t>Antibacterial</w:t>
      </w:r>
      <w:proofErr w:type="spellEnd"/>
      <w:r>
        <w:t xml:space="preserve"> and </w:t>
      </w:r>
      <w:proofErr w:type="spellStart"/>
      <w:r>
        <w:t>antioxidant</w:t>
      </w:r>
      <w:proofErr w:type="spellEnd"/>
      <w:r>
        <w:t xml:space="preserve"> </w:t>
      </w:r>
      <w:proofErr w:type="spellStart"/>
      <w:r>
        <w:t>properties</w:t>
      </w:r>
      <w:proofErr w:type="spellEnd"/>
      <w:r>
        <w:t xml:space="preserve"> </w:t>
      </w:r>
      <w:proofErr w:type="spellStart"/>
      <w:r>
        <w:t>of</w:t>
      </w:r>
      <w:proofErr w:type="spellEnd"/>
      <w:r>
        <w:t xml:space="preserve"> </w:t>
      </w:r>
      <w:proofErr w:type="spellStart"/>
      <w:r>
        <w:t>clove</w:t>
      </w:r>
      <w:proofErr w:type="spellEnd"/>
      <w:r>
        <w:t xml:space="preserve"> </w:t>
      </w:r>
      <w:proofErr w:type="spellStart"/>
      <w:r>
        <w:t>extract</w:t>
      </w:r>
      <w:proofErr w:type="spellEnd"/>
      <w:r>
        <w:t xml:space="preserve"> </w:t>
      </w:r>
      <w:proofErr w:type="spellStart"/>
      <w:r>
        <w:t>applied</w:t>
      </w:r>
      <w:proofErr w:type="spellEnd"/>
      <w:r>
        <w:t xml:space="preserve"> in </w:t>
      </w:r>
      <w:proofErr w:type="spellStart"/>
      <w:r>
        <w:t>the</w:t>
      </w:r>
      <w:proofErr w:type="spellEnd"/>
      <w:r>
        <w:t xml:space="preserve"> </w:t>
      </w:r>
      <w:proofErr w:type="spellStart"/>
      <w:r>
        <w:t>production</w:t>
      </w:r>
      <w:proofErr w:type="spellEnd"/>
      <w:r>
        <w:t xml:space="preserve"> </w:t>
      </w:r>
      <w:proofErr w:type="spellStart"/>
      <w:r>
        <w:t>of</w:t>
      </w:r>
      <w:proofErr w:type="spellEnd"/>
      <w:r>
        <w:t xml:space="preserve"> </w:t>
      </w:r>
      <w:proofErr w:type="spellStart"/>
      <w:r>
        <w:t>dry-cured</w:t>
      </w:r>
      <w:proofErr w:type="spellEnd"/>
      <w:r>
        <w:t xml:space="preserve"> </w:t>
      </w:r>
      <w:proofErr w:type="spellStart"/>
      <w:r>
        <w:t>duck</w:t>
      </w:r>
      <w:proofErr w:type="spellEnd"/>
      <w:r>
        <w:t xml:space="preserve">. </w:t>
      </w:r>
      <w:r>
        <w:rPr>
          <w:i/>
          <w:iCs/>
        </w:rPr>
        <w:t>LWT</w:t>
      </w:r>
      <w:r>
        <w:t xml:space="preserve">, </w:t>
      </w:r>
      <w:r>
        <w:rPr>
          <w:i/>
          <w:iCs/>
        </w:rPr>
        <w:t>185</w:t>
      </w:r>
      <w:r>
        <w:t>, 115153. https://doi.org/10.1016/j.lwt.2023.115153</w:t>
      </w:r>
    </w:p>
    <w:p w14:paraId="0383F71B" w14:textId="57982E8A" w:rsidR="00884A28" w:rsidRDefault="00884A28" w:rsidP="000F66D1">
      <w:pPr>
        <w:pStyle w:val="Bibliografa"/>
        <w:spacing w:after="120" w:line="240" w:lineRule="atLeast"/>
      </w:pPr>
      <w:r>
        <w:t xml:space="preserve">Yang, H. S., Ali, M. S., Jeong, J. Y., Moon, S. H., Hwang, Y. H., Park, G. B., &amp; Joo, S. T. (2009). </w:t>
      </w:r>
      <w:proofErr w:type="spellStart"/>
      <w:r>
        <w:t>Properties</w:t>
      </w:r>
      <w:proofErr w:type="spellEnd"/>
      <w:r>
        <w:t xml:space="preserve"> </w:t>
      </w:r>
      <w:proofErr w:type="spellStart"/>
      <w:r>
        <w:t>of</w:t>
      </w:r>
      <w:proofErr w:type="spellEnd"/>
      <w:r>
        <w:t xml:space="preserve"> </w:t>
      </w:r>
      <w:proofErr w:type="spellStart"/>
      <w:r>
        <w:t>duck</w:t>
      </w:r>
      <w:proofErr w:type="spellEnd"/>
      <w:r>
        <w:t xml:space="preserve"> </w:t>
      </w:r>
      <w:proofErr w:type="spellStart"/>
      <w:r>
        <w:t>meat</w:t>
      </w:r>
      <w:proofErr w:type="spellEnd"/>
      <w:r>
        <w:t xml:space="preserve"> </w:t>
      </w:r>
      <w:proofErr w:type="spellStart"/>
      <w:r>
        <w:t>sausages</w:t>
      </w:r>
      <w:proofErr w:type="spellEnd"/>
      <w:r>
        <w:t xml:space="preserve"> </w:t>
      </w:r>
      <w:proofErr w:type="spellStart"/>
      <w:r>
        <w:t>supplemented</w:t>
      </w:r>
      <w:proofErr w:type="spellEnd"/>
      <w:r>
        <w:t xml:space="preserve"> </w:t>
      </w:r>
      <w:proofErr w:type="spellStart"/>
      <w:r>
        <w:t>with</w:t>
      </w:r>
      <w:proofErr w:type="spellEnd"/>
      <w:r>
        <w:t xml:space="preserve"> cereal </w:t>
      </w:r>
      <w:proofErr w:type="spellStart"/>
      <w:r>
        <w:t>flours</w:t>
      </w:r>
      <w:proofErr w:type="spellEnd"/>
      <w:r>
        <w:t xml:space="preserve">. </w:t>
      </w:r>
      <w:proofErr w:type="spellStart"/>
      <w:r>
        <w:rPr>
          <w:i/>
          <w:iCs/>
        </w:rPr>
        <w:t>Poultry</w:t>
      </w:r>
      <w:proofErr w:type="spellEnd"/>
      <w:r>
        <w:rPr>
          <w:i/>
          <w:iCs/>
        </w:rPr>
        <w:t xml:space="preserve"> </w:t>
      </w:r>
      <w:proofErr w:type="spellStart"/>
      <w:r>
        <w:rPr>
          <w:i/>
          <w:iCs/>
        </w:rPr>
        <w:t>Science</w:t>
      </w:r>
      <w:proofErr w:type="spellEnd"/>
      <w:r>
        <w:t xml:space="preserve">, </w:t>
      </w:r>
      <w:r>
        <w:rPr>
          <w:i/>
          <w:iCs/>
        </w:rPr>
        <w:t>88</w:t>
      </w:r>
      <w:r>
        <w:t>(7), 1452-1458.</w:t>
      </w:r>
      <w:r w:rsidR="001C664B">
        <w:t xml:space="preserve">  </w:t>
      </w:r>
      <w:r w:rsidR="001C664B" w:rsidRPr="001C664B">
        <w:t>https://doi.org/10.3382/ps.2008-00361</w:t>
      </w:r>
    </w:p>
    <w:p w14:paraId="78AB87FE" w14:textId="77777777" w:rsidR="00884A28" w:rsidRDefault="00884A28" w:rsidP="000F66D1">
      <w:pPr>
        <w:pStyle w:val="Bibliografa"/>
        <w:spacing w:after="120" w:line="240" w:lineRule="atLeast"/>
      </w:pPr>
      <w:r>
        <w:t xml:space="preserve">Zhang, W., Xiao, S., </w:t>
      </w:r>
      <w:proofErr w:type="spellStart"/>
      <w:r>
        <w:t>Samaraweera</w:t>
      </w:r>
      <w:proofErr w:type="spellEnd"/>
      <w:r>
        <w:t xml:space="preserve">, H., Lee, E. J., &amp; </w:t>
      </w:r>
      <w:proofErr w:type="spellStart"/>
      <w:r>
        <w:t>Ahn</w:t>
      </w:r>
      <w:proofErr w:type="spellEnd"/>
      <w:r>
        <w:t xml:space="preserve">, D. U. (2010). </w:t>
      </w:r>
      <w:proofErr w:type="spellStart"/>
      <w:r>
        <w:t>Improving</w:t>
      </w:r>
      <w:proofErr w:type="spellEnd"/>
      <w:r>
        <w:t xml:space="preserve"> </w:t>
      </w:r>
      <w:proofErr w:type="spellStart"/>
      <w:r>
        <w:t>functional</w:t>
      </w:r>
      <w:proofErr w:type="spellEnd"/>
      <w:r>
        <w:t xml:space="preserve"> </w:t>
      </w:r>
      <w:proofErr w:type="spellStart"/>
      <w:r>
        <w:t>value</w:t>
      </w:r>
      <w:proofErr w:type="spellEnd"/>
      <w:r>
        <w:t xml:space="preserve"> </w:t>
      </w:r>
      <w:proofErr w:type="spellStart"/>
      <w:r>
        <w:t>of</w:t>
      </w:r>
      <w:proofErr w:type="spellEnd"/>
      <w:r>
        <w:t xml:space="preserve"> </w:t>
      </w:r>
      <w:proofErr w:type="spellStart"/>
      <w:r>
        <w:t>meat</w:t>
      </w:r>
      <w:proofErr w:type="spellEnd"/>
      <w:r>
        <w:t xml:space="preserve"> </w:t>
      </w:r>
      <w:proofErr w:type="spellStart"/>
      <w:r>
        <w:t>products</w:t>
      </w:r>
      <w:proofErr w:type="spellEnd"/>
      <w:r>
        <w:t xml:space="preserve">. </w:t>
      </w:r>
      <w:proofErr w:type="spellStart"/>
      <w:r>
        <w:rPr>
          <w:i/>
          <w:iCs/>
        </w:rPr>
        <w:t>Meat</w:t>
      </w:r>
      <w:proofErr w:type="spellEnd"/>
      <w:r>
        <w:rPr>
          <w:i/>
          <w:iCs/>
        </w:rPr>
        <w:t xml:space="preserve"> </w:t>
      </w:r>
      <w:proofErr w:type="spellStart"/>
      <w:r>
        <w:rPr>
          <w:i/>
          <w:iCs/>
        </w:rPr>
        <w:t>Science</w:t>
      </w:r>
      <w:proofErr w:type="spellEnd"/>
      <w:r>
        <w:rPr>
          <w:i/>
          <w:iCs/>
        </w:rPr>
        <w:t xml:space="preserve">, Special </w:t>
      </w:r>
      <w:proofErr w:type="spellStart"/>
      <w:r>
        <w:rPr>
          <w:i/>
          <w:iCs/>
        </w:rPr>
        <w:t>Issue</w:t>
      </w:r>
      <w:proofErr w:type="spellEnd"/>
      <w:r>
        <w:rPr>
          <w:i/>
          <w:iCs/>
        </w:rPr>
        <w:t xml:space="preserve">: 56th International Congress </w:t>
      </w:r>
      <w:proofErr w:type="spellStart"/>
      <w:r>
        <w:rPr>
          <w:i/>
          <w:iCs/>
        </w:rPr>
        <w:t>of</w:t>
      </w:r>
      <w:proofErr w:type="spellEnd"/>
      <w:r>
        <w:rPr>
          <w:i/>
          <w:iCs/>
        </w:rPr>
        <w:t xml:space="preserve"> </w:t>
      </w:r>
      <w:proofErr w:type="spellStart"/>
      <w:r>
        <w:rPr>
          <w:i/>
          <w:iCs/>
        </w:rPr>
        <w:t>Meat</w:t>
      </w:r>
      <w:proofErr w:type="spellEnd"/>
      <w:r>
        <w:rPr>
          <w:i/>
          <w:iCs/>
        </w:rPr>
        <w:t xml:space="preserve"> </w:t>
      </w:r>
      <w:proofErr w:type="spellStart"/>
      <w:r>
        <w:rPr>
          <w:i/>
          <w:iCs/>
        </w:rPr>
        <w:t>Science</w:t>
      </w:r>
      <w:proofErr w:type="spellEnd"/>
      <w:r>
        <w:rPr>
          <w:i/>
          <w:iCs/>
        </w:rPr>
        <w:t xml:space="preserve"> and </w:t>
      </w:r>
      <w:proofErr w:type="spellStart"/>
      <w:r>
        <w:rPr>
          <w:i/>
          <w:iCs/>
        </w:rPr>
        <w:t>Technology</w:t>
      </w:r>
      <w:proofErr w:type="spellEnd"/>
      <w:r>
        <w:rPr>
          <w:i/>
          <w:iCs/>
        </w:rPr>
        <w:t xml:space="preserve"> (56th </w:t>
      </w:r>
      <w:proofErr w:type="spellStart"/>
      <w:r>
        <w:rPr>
          <w:i/>
          <w:iCs/>
        </w:rPr>
        <w:t>ICoMST</w:t>
      </w:r>
      <w:proofErr w:type="spellEnd"/>
      <w:r>
        <w:rPr>
          <w:i/>
          <w:iCs/>
        </w:rPr>
        <w:t xml:space="preserve">), 15-20 August 2010, Jeju, </w:t>
      </w:r>
      <w:proofErr w:type="spellStart"/>
      <w:r>
        <w:rPr>
          <w:i/>
          <w:iCs/>
        </w:rPr>
        <w:t>Korea</w:t>
      </w:r>
      <w:proofErr w:type="spellEnd"/>
      <w:r>
        <w:t xml:space="preserve">, </w:t>
      </w:r>
      <w:r>
        <w:rPr>
          <w:i/>
          <w:iCs/>
        </w:rPr>
        <w:t>86</w:t>
      </w:r>
      <w:r>
        <w:t>(1), 15-31. https://doi.org/10.1016/j.meatsci.2010.04.018</w:t>
      </w:r>
    </w:p>
    <w:p w14:paraId="60E5CE25" w14:textId="3ACADC01" w:rsidR="006365E8" w:rsidRDefault="000225B5" w:rsidP="005D76C3">
      <w:pPr>
        <w:spacing w:before="120" w:line="240" w:lineRule="atLeast"/>
      </w:pPr>
      <w:r w:rsidRPr="000225B5">
        <w:rPr>
          <w:rFonts w:cs="Times New Roman"/>
          <w:sz w:val="20"/>
          <w:szCs w:val="20"/>
        </w:rPr>
        <w:fldChar w:fldCharType="end"/>
      </w:r>
    </w:p>
    <w:sectPr w:rsidR="006365E8" w:rsidSect="00D75837">
      <w:footerReference w:type="default" r:id="rId9"/>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635E6" w14:textId="77777777" w:rsidR="00DD3F3C" w:rsidRDefault="00DD3F3C" w:rsidP="00EB0247">
      <w:pPr>
        <w:spacing w:after="0" w:line="240" w:lineRule="auto"/>
      </w:pPr>
      <w:r>
        <w:separator/>
      </w:r>
    </w:p>
  </w:endnote>
  <w:endnote w:type="continuationSeparator" w:id="0">
    <w:p w14:paraId="6B86160B" w14:textId="77777777" w:rsidR="00DD3F3C" w:rsidRDefault="00DD3F3C"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6E49" w14:textId="77777777" w:rsidR="00776DEF" w:rsidRDefault="00776DE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B216" w14:textId="77777777" w:rsidR="00DD3F3C" w:rsidRDefault="00DD3F3C" w:rsidP="00EB0247">
      <w:pPr>
        <w:spacing w:after="0" w:line="240" w:lineRule="auto"/>
      </w:pPr>
      <w:r>
        <w:separator/>
      </w:r>
    </w:p>
  </w:footnote>
  <w:footnote w:type="continuationSeparator" w:id="0">
    <w:p w14:paraId="3E546B48" w14:textId="77777777" w:rsidR="00DD3F3C" w:rsidRDefault="00DD3F3C"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005015659">
    <w:abstractNumId w:val="8"/>
  </w:num>
  <w:num w:numId="2" w16cid:durableId="1740396018">
    <w:abstractNumId w:val="3"/>
  </w:num>
  <w:num w:numId="3" w16cid:durableId="1210730027">
    <w:abstractNumId w:val="2"/>
  </w:num>
  <w:num w:numId="4" w16cid:durableId="1072119661">
    <w:abstractNumId w:val="1"/>
  </w:num>
  <w:num w:numId="5" w16cid:durableId="1733968744">
    <w:abstractNumId w:val="0"/>
  </w:num>
  <w:num w:numId="6" w16cid:durableId="968902676">
    <w:abstractNumId w:val="9"/>
  </w:num>
  <w:num w:numId="7" w16cid:durableId="1317761592">
    <w:abstractNumId w:val="7"/>
  </w:num>
  <w:num w:numId="8" w16cid:durableId="1785727999">
    <w:abstractNumId w:val="6"/>
  </w:num>
  <w:num w:numId="9" w16cid:durableId="2114978823">
    <w:abstractNumId w:val="5"/>
  </w:num>
  <w:num w:numId="10" w16cid:durableId="578636430">
    <w:abstractNumId w:val="4"/>
  </w:num>
  <w:num w:numId="11" w16cid:durableId="1371608705">
    <w:abstractNumId w:val="11"/>
  </w:num>
  <w:num w:numId="12" w16cid:durableId="1608386997">
    <w:abstractNumId w:val="13"/>
  </w:num>
  <w:num w:numId="13" w16cid:durableId="1989437282">
    <w:abstractNumId w:val="16"/>
  </w:num>
  <w:num w:numId="14" w16cid:durableId="1523662060">
    <w:abstractNumId w:val="17"/>
  </w:num>
  <w:num w:numId="15" w16cid:durableId="1086923245">
    <w:abstractNumId w:val="18"/>
  </w:num>
  <w:num w:numId="16" w16cid:durableId="1385912629">
    <w:abstractNumId w:val="28"/>
  </w:num>
  <w:num w:numId="17" w16cid:durableId="1840998597">
    <w:abstractNumId w:val="25"/>
  </w:num>
  <w:num w:numId="18" w16cid:durableId="556666515">
    <w:abstractNumId w:val="10"/>
  </w:num>
  <w:num w:numId="19" w16cid:durableId="523522453">
    <w:abstractNumId w:val="24"/>
  </w:num>
  <w:num w:numId="20" w16cid:durableId="1073509417">
    <w:abstractNumId w:val="29"/>
  </w:num>
  <w:num w:numId="21" w16cid:durableId="1427001043">
    <w:abstractNumId w:val="30"/>
  </w:num>
  <w:num w:numId="22" w16cid:durableId="1686325477">
    <w:abstractNumId w:val="21"/>
  </w:num>
  <w:num w:numId="23" w16cid:durableId="626591691">
    <w:abstractNumId w:val="30"/>
    <w:lvlOverride w:ilvl="0">
      <w:startOverride w:val="1"/>
    </w:lvlOverride>
  </w:num>
  <w:num w:numId="24" w16cid:durableId="1996833405">
    <w:abstractNumId w:val="30"/>
    <w:lvlOverride w:ilvl="0">
      <w:startOverride w:val="1"/>
    </w:lvlOverride>
  </w:num>
  <w:num w:numId="25" w16cid:durableId="976639975">
    <w:abstractNumId w:val="12"/>
  </w:num>
  <w:num w:numId="26" w16cid:durableId="1446539573">
    <w:abstractNumId w:val="31"/>
  </w:num>
  <w:num w:numId="27" w16cid:durableId="150408314">
    <w:abstractNumId w:val="19"/>
  </w:num>
  <w:num w:numId="28" w16cid:durableId="948469250">
    <w:abstractNumId w:val="20"/>
  </w:num>
  <w:num w:numId="29" w16cid:durableId="875235683">
    <w:abstractNumId w:val="22"/>
  </w:num>
  <w:num w:numId="30" w16cid:durableId="1099519523">
    <w:abstractNumId w:val="15"/>
  </w:num>
  <w:num w:numId="31" w16cid:durableId="629820341">
    <w:abstractNumId w:val="23"/>
  </w:num>
  <w:num w:numId="32" w16cid:durableId="1094976527">
    <w:abstractNumId w:val="14"/>
  </w:num>
  <w:num w:numId="33" w16cid:durableId="1490753791">
    <w:abstractNumId w:val="26"/>
  </w:num>
  <w:num w:numId="34" w16cid:durableId="1223640849">
    <w:abstractNumId w:val="27"/>
  </w:num>
  <w:num w:numId="35" w16cid:durableId="1624729591">
    <w:abstractNumId w:val="32"/>
  </w:num>
  <w:num w:numId="36" w16cid:durableId="999651230">
    <w:abstractNumId w:val="30"/>
    <w:lvlOverride w:ilvl="0">
      <w:startOverride w:val="1"/>
    </w:lvlOverride>
  </w:num>
  <w:num w:numId="37" w16cid:durableId="1727484441">
    <w:abstractNumId w:val="30"/>
    <w:lvlOverride w:ilvl="0">
      <w:startOverride w:val="1"/>
    </w:lvlOverride>
  </w:num>
  <w:num w:numId="38" w16cid:durableId="270089675">
    <w:abstractNumId w:val="30"/>
    <w:lvlOverride w:ilvl="0">
      <w:startOverride w:val="1"/>
    </w:lvlOverride>
  </w:num>
  <w:num w:numId="39" w16cid:durableId="1710376001">
    <w:abstractNumId w:val="32"/>
    <w:lvlOverride w:ilvl="0">
      <w:startOverride w:val="1"/>
    </w:lvlOverride>
  </w:num>
  <w:num w:numId="40" w16cid:durableId="241988950">
    <w:abstractNumId w:val="32"/>
    <w:lvlOverride w:ilvl="0">
      <w:startOverride w:val="1"/>
    </w:lvlOverride>
  </w:num>
  <w:num w:numId="41" w16cid:durableId="132453217">
    <w:abstractNumId w:val="30"/>
    <w:lvlOverride w:ilvl="0">
      <w:startOverride w:val="1"/>
    </w:lvlOverride>
  </w:num>
  <w:num w:numId="42" w16cid:durableId="1088648249">
    <w:abstractNumId w:val="32"/>
    <w:lvlOverride w:ilvl="0">
      <w:startOverride w:val="1"/>
    </w:lvlOverride>
  </w:num>
  <w:num w:numId="43" w16cid:durableId="823736874">
    <w:abstractNumId w:val="30"/>
    <w:lvlOverride w:ilvl="0">
      <w:startOverride w:val="1"/>
    </w:lvlOverride>
  </w:num>
  <w:num w:numId="44" w16cid:durableId="824737090">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225B5"/>
    <w:rsid w:val="00033E3E"/>
    <w:rsid w:val="0005679C"/>
    <w:rsid w:val="0005702E"/>
    <w:rsid w:val="00063421"/>
    <w:rsid w:val="00097EEF"/>
    <w:rsid w:val="000A0904"/>
    <w:rsid w:val="000B3A9B"/>
    <w:rsid w:val="000B3D31"/>
    <w:rsid w:val="000C5EDB"/>
    <w:rsid w:val="000F66D1"/>
    <w:rsid w:val="0010090D"/>
    <w:rsid w:val="0011207E"/>
    <w:rsid w:val="001151B2"/>
    <w:rsid w:val="00133F88"/>
    <w:rsid w:val="001348A0"/>
    <w:rsid w:val="00140844"/>
    <w:rsid w:val="001468AC"/>
    <w:rsid w:val="0015066B"/>
    <w:rsid w:val="00156F2B"/>
    <w:rsid w:val="00161468"/>
    <w:rsid w:val="00162C72"/>
    <w:rsid w:val="00167C28"/>
    <w:rsid w:val="00175922"/>
    <w:rsid w:val="00182667"/>
    <w:rsid w:val="00185A00"/>
    <w:rsid w:val="0018654D"/>
    <w:rsid w:val="001950D8"/>
    <w:rsid w:val="00197D57"/>
    <w:rsid w:val="001A33B0"/>
    <w:rsid w:val="001A709B"/>
    <w:rsid w:val="001A7AD8"/>
    <w:rsid w:val="001C07BF"/>
    <w:rsid w:val="001C664B"/>
    <w:rsid w:val="001E29C8"/>
    <w:rsid w:val="00211EC8"/>
    <w:rsid w:val="00242EFB"/>
    <w:rsid w:val="002433EC"/>
    <w:rsid w:val="00254F0F"/>
    <w:rsid w:val="002758F6"/>
    <w:rsid w:val="00280126"/>
    <w:rsid w:val="00281564"/>
    <w:rsid w:val="0028353A"/>
    <w:rsid w:val="00285B53"/>
    <w:rsid w:val="0029575D"/>
    <w:rsid w:val="002A3DF0"/>
    <w:rsid w:val="002A43CD"/>
    <w:rsid w:val="002C5703"/>
    <w:rsid w:val="002C6F6A"/>
    <w:rsid w:val="002D23FB"/>
    <w:rsid w:val="002D268C"/>
    <w:rsid w:val="002F3733"/>
    <w:rsid w:val="00301FAD"/>
    <w:rsid w:val="003075C0"/>
    <w:rsid w:val="003308BE"/>
    <w:rsid w:val="00343AED"/>
    <w:rsid w:val="003512A0"/>
    <w:rsid w:val="00351CC7"/>
    <w:rsid w:val="003605C1"/>
    <w:rsid w:val="00375999"/>
    <w:rsid w:val="00376E0C"/>
    <w:rsid w:val="0039591A"/>
    <w:rsid w:val="003A1F7D"/>
    <w:rsid w:val="003B2ACD"/>
    <w:rsid w:val="003C252D"/>
    <w:rsid w:val="003C4D9F"/>
    <w:rsid w:val="003E66FB"/>
    <w:rsid w:val="00405B1D"/>
    <w:rsid w:val="004065C0"/>
    <w:rsid w:val="00422CDA"/>
    <w:rsid w:val="004307D4"/>
    <w:rsid w:val="00437ED3"/>
    <w:rsid w:val="0044345A"/>
    <w:rsid w:val="00443588"/>
    <w:rsid w:val="00447EBC"/>
    <w:rsid w:val="004543E5"/>
    <w:rsid w:val="004608EF"/>
    <w:rsid w:val="00477173"/>
    <w:rsid w:val="00477466"/>
    <w:rsid w:val="004819D7"/>
    <w:rsid w:val="004842F0"/>
    <w:rsid w:val="00484413"/>
    <w:rsid w:val="00493A17"/>
    <w:rsid w:val="00494B29"/>
    <w:rsid w:val="004A0D35"/>
    <w:rsid w:val="004B1596"/>
    <w:rsid w:val="004B7B3A"/>
    <w:rsid w:val="004C0202"/>
    <w:rsid w:val="004C5D3E"/>
    <w:rsid w:val="004D0180"/>
    <w:rsid w:val="00500D3D"/>
    <w:rsid w:val="00524B85"/>
    <w:rsid w:val="005263F6"/>
    <w:rsid w:val="005314F8"/>
    <w:rsid w:val="005335DF"/>
    <w:rsid w:val="005417EB"/>
    <w:rsid w:val="005430EA"/>
    <w:rsid w:val="00584BB4"/>
    <w:rsid w:val="00586F83"/>
    <w:rsid w:val="005A01C8"/>
    <w:rsid w:val="005A1412"/>
    <w:rsid w:val="005A43E3"/>
    <w:rsid w:val="005A4AFE"/>
    <w:rsid w:val="005A6174"/>
    <w:rsid w:val="005B6BE9"/>
    <w:rsid w:val="005D76C3"/>
    <w:rsid w:val="005F0673"/>
    <w:rsid w:val="005F466B"/>
    <w:rsid w:val="00607EE3"/>
    <w:rsid w:val="006131F7"/>
    <w:rsid w:val="00620AE3"/>
    <w:rsid w:val="0063034D"/>
    <w:rsid w:val="006365E8"/>
    <w:rsid w:val="00643993"/>
    <w:rsid w:val="00675757"/>
    <w:rsid w:val="0067594C"/>
    <w:rsid w:val="00680332"/>
    <w:rsid w:val="00681364"/>
    <w:rsid w:val="0068745E"/>
    <w:rsid w:val="0069007E"/>
    <w:rsid w:val="006A2C54"/>
    <w:rsid w:val="006B1BA4"/>
    <w:rsid w:val="006B7745"/>
    <w:rsid w:val="006C58CE"/>
    <w:rsid w:val="006D24B2"/>
    <w:rsid w:val="006E0A52"/>
    <w:rsid w:val="007068EF"/>
    <w:rsid w:val="00714CBD"/>
    <w:rsid w:val="007174A6"/>
    <w:rsid w:val="00721EBE"/>
    <w:rsid w:val="00730F8D"/>
    <w:rsid w:val="00742AC5"/>
    <w:rsid w:val="00744F52"/>
    <w:rsid w:val="007701F1"/>
    <w:rsid w:val="00776DEF"/>
    <w:rsid w:val="00787FAC"/>
    <w:rsid w:val="007927E6"/>
    <w:rsid w:val="00792960"/>
    <w:rsid w:val="007A0F17"/>
    <w:rsid w:val="007B56E9"/>
    <w:rsid w:val="007C4BB3"/>
    <w:rsid w:val="007E2ED2"/>
    <w:rsid w:val="007E3D27"/>
    <w:rsid w:val="007E4E94"/>
    <w:rsid w:val="007F0944"/>
    <w:rsid w:val="008238DE"/>
    <w:rsid w:val="00850900"/>
    <w:rsid w:val="00863A4D"/>
    <w:rsid w:val="008714BC"/>
    <w:rsid w:val="00884A28"/>
    <w:rsid w:val="00897869"/>
    <w:rsid w:val="008A1E03"/>
    <w:rsid w:val="008A4085"/>
    <w:rsid w:val="008A42AC"/>
    <w:rsid w:val="008A483F"/>
    <w:rsid w:val="008B6A98"/>
    <w:rsid w:val="008C1056"/>
    <w:rsid w:val="008C2B2C"/>
    <w:rsid w:val="008D69F5"/>
    <w:rsid w:val="008F0EAC"/>
    <w:rsid w:val="008F1330"/>
    <w:rsid w:val="008F3F8E"/>
    <w:rsid w:val="00900A49"/>
    <w:rsid w:val="0091337D"/>
    <w:rsid w:val="009171C1"/>
    <w:rsid w:val="00920563"/>
    <w:rsid w:val="0093274E"/>
    <w:rsid w:val="0093429F"/>
    <w:rsid w:val="00941653"/>
    <w:rsid w:val="009477E3"/>
    <w:rsid w:val="00962592"/>
    <w:rsid w:val="00972F93"/>
    <w:rsid w:val="009847F6"/>
    <w:rsid w:val="009957C8"/>
    <w:rsid w:val="009970AA"/>
    <w:rsid w:val="0099737F"/>
    <w:rsid w:val="009A336B"/>
    <w:rsid w:val="009A43CE"/>
    <w:rsid w:val="009A45F9"/>
    <w:rsid w:val="009B199C"/>
    <w:rsid w:val="009C0DFA"/>
    <w:rsid w:val="009C304F"/>
    <w:rsid w:val="009C5C1A"/>
    <w:rsid w:val="009C657C"/>
    <w:rsid w:val="009D0814"/>
    <w:rsid w:val="009D4514"/>
    <w:rsid w:val="009E664A"/>
    <w:rsid w:val="009F5F74"/>
    <w:rsid w:val="00A206F1"/>
    <w:rsid w:val="00A24689"/>
    <w:rsid w:val="00A36019"/>
    <w:rsid w:val="00A400C0"/>
    <w:rsid w:val="00A62B40"/>
    <w:rsid w:val="00A650B3"/>
    <w:rsid w:val="00A656C2"/>
    <w:rsid w:val="00A66505"/>
    <w:rsid w:val="00A67488"/>
    <w:rsid w:val="00A8553F"/>
    <w:rsid w:val="00A87F5C"/>
    <w:rsid w:val="00AA5721"/>
    <w:rsid w:val="00AC3CC0"/>
    <w:rsid w:val="00AE6AA5"/>
    <w:rsid w:val="00AF626E"/>
    <w:rsid w:val="00B0717D"/>
    <w:rsid w:val="00B57A4E"/>
    <w:rsid w:val="00B60DF4"/>
    <w:rsid w:val="00BA1749"/>
    <w:rsid w:val="00BA4EA8"/>
    <w:rsid w:val="00BA4FD5"/>
    <w:rsid w:val="00BB38AC"/>
    <w:rsid w:val="00BD7178"/>
    <w:rsid w:val="00BE3D2B"/>
    <w:rsid w:val="00BE5F2C"/>
    <w:rsid w:val="00BE640E"/>
    <w:rsid w:val="00BF45D1"/>
    <w:rsid w:val="00BF50C0"/>
    <w:rsid w:val="00C0285B"/>
    <w:rsid w:val="00C21575"/>
    <w:rsid w:val="00C21F8C"/>
    <w:rsid w:val="00C302E3"/>
    <w:rsid w:val="00C30BA1"/>
    <w:rsid w:val="00C45F7D"/>
    <w:rsid w:val="00C75A05"/>
    <w:rsid w:val="00C930F7"/>
    <w:rsid w:val="00CA0400"/>
    <w:rsid w:val="00CC152D"/>
    <w:rsid w:val="00CD0091"/>
    <w:rsid w:val="00CD70BC"/>
    <w:rsid w:val="00CE0F4B"/>
    <w:rsid w:val="00D0381D"/>
    <w:rsid w:val="00D05D1F"/>
    <w:rsid w:val="00D269CF"/>
    <w:rsid w:val="00D36F76"/>
    <w:rsid w:val="00D47BD3"/>
    <w:rsid w:val="00D64CD7"/>
    <w:rsid w:val="00D70C2F"/>
    <w:rsid w:val="00D75837"/>
    <w:rsid w:val="00D86CAA"/>
    <w:rsid w:val="00D9014C"/>
    <w:rsid w:val="00D90355"/>
    <w:rsid w:val="00DA0BED"/>
    <w:rsid w:val="00DB1942"/>
    <w:rsid w:val="00DB2710"/>
    <w:rsid w:val="00DC3839"/>
    <w:rsid w:val="00DC5E7D"/>
    <w:rsid w:val="00DD2AA9"/>
    <w:rsid w:val="00DD3F3C"/>
    <w:rsid w:val="00DE0B74"/>
    <w:rsid w:val="00DF1B76"/>
    <w:rsid w:val="00E04357"/>
    <w:rsid w:val="00E05E1A"/>
    <w:rsid w:val="00E06000"/>
    <w:rsid w:val="00E26234"/>
    <w:rsid w:val="00E649D6"/>
    <w:rsid w:val="00E700FE"/>
    <w:rsid w:val="00E842A2"/>
    <w:rsid w:val="00EA3998"/>
    <w:rsid w:val="00EB0247"/>
    <w:rsid w:val="00EB0EE3"/>
    <w:rsid w:val="00EC01A5"/>
    <w:rsid w:val="00F170AE"/>
    <w:rsid w:val="00F26A70"/>
    <w:rsid w:val="00F33F13"/>
    <w:rsid w:val="00F60611"/>
    <w:rsid w:val="00F60915"/>
    <w:rsid w:val="00F6387D"/>
    <w:rsid w:val="00F63B01"/>
    <w:rsid w:val="00F66726"/>
    <w:rsid w:val="00F75A90"/>
    <w:rsid w:val="00F94AA7"/>
    <w:rsid w:val="00FA33E9"/>
    <w:rsid w:val="00FA51E8"/>
    <w:rsid w:val="00FA64FF"/>
    <w:rsid w:val="00FA7CDE"/>
    <w:rsid w:val="00FE1106"/>
    <w:rsid w:val="00FE5999"/>
    <w:rsid w:val="00FF7E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072FB"/>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after="0" w:line="480" w:lineRule="atLeast"/>
      <w:ind w:left="720" w:hanging="720"/>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HTMLconformatoprevio">
    <w:name w:val="HTML Preformatted"/>
    <w:basedOn w:val="Normal"/>
    <w:link w:val="HTMLconformatoprevioCar"/>
    <w:uiPriority w:val="99"/>
    <w:semiHidden/>
    <w:locked/>
    <w:rsid w:val="00162C72"/>
    <w:pPr>
      <w:spacing w:before="0"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62C72"/>
    <w:rPr>
      <w:rFonts w:ascii="Consolas" w:hAnsi="Consolas"/>
      <w:spacing w:val="1"/>
      <w:sz w:val="20"/>
      <w:szCs w:val="20"/>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64381-7193-45F4-80A3-47898B2D1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1321</TotalTime>
  <Pages>21</Pages>
  <Words>24037</Words>
  <Characters>132204</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Evaluación integral de quesos tradicionales ecuatorianos: artículo de revisión</vt:lpstr>
    </vt:vector>
  </TitlesOfParts>
  <Manager>EGREGIUS</Manager>
  <Company>EG-DYKINSON</Company>
  <LinksUpToDate>false</LinksUpToDate>
  <CharactersWithSpaces>155930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Jorge Ruperto Velasquez Rivera</cp:lastModifiedBy>
  <cp:revision>56</cp:revision>
  <dcterms:created xsi:type="dcterms:W3CDTF">2026-09-04T17:37:00Z</dcterms:created>
  <dcterms:modified xsi:type="dcterms:W3CDTF">2026-09-06T12:21:00Z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id="JSlcHYM3"/&gt;&lt;style id="http://www.zotero.org/styles/apa" locale="es-ES" hasBibliography="1" bibliographyStyleHasBeenSet="1"/&gt;&lt;prefs&gt;&lt;pref name="fieldType" value="Field"/&gt;&lt;/prefs&gt;&lt;/data&gt;</vt:lpwstr>
  </property>
</Properties>
</file>