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084B5" w14:textId="6A307BBB" w:rsidR="001348A0" w:rsidRDefault="001348A0" w:rsidP="001348A0">
      <w:pPr>
        <w:pStyle w:val="Captulo"/>
      </w:pPr>
      <w:bookmarkStart w:id="0" w:name="_GoBack"/>
      <w:bookmarkEnd w:id="0"/>
      <w:r>
        <w:t>Capítulo XXX</w:t>
      </w:r>
    </w:p>
    <w:p w14:paraId="5D9F579C" w14:textId="77777777" w:rsidR="0095138F" w:rsidRDefault="0095138F" w:rsidP="0095138F">
      <w:pPr>
        <w:pStyle w:val="Ttulo1"/>
      </w:pPr>
      <w:r>
        <w:t>CULTURA DE CALIDAD COMO EJE TRANSFORMADOR DE LA EVALUACIÓN DEL POSGRADO EN ECUADOR</w:t>
      </w:r>
    </w:p>
    <w:p w14:paraId="444EB33F" w14:textId="77777777" w:rsidR="0095138F" w:rsidRDefault="0095138F" w:rsidP="0095138F">
      <w:pPr>
        <w:pStyle w:val="Autor"/>
      </w:pPr>
      <w:r>
        <w:t xml:space="preserve">Abelardo López Domínguez, </w:t>
      </w:r>
      <w:proofErr w:type="spellStart"/>
      <w:r>
        <w:t>Ph.D</w:t>
      </w:r>
      <w:proofErr w:type="spellEnd"/>
      <w:r>
        <w:t>.</w:t>
      </w:r>
    </w:p>
    <w:p w14:paraId="1A3F589F" w14:textId="77777777" w:rsidR="0095138F" w:rsidRDefault="0095138F" w:rsidP="0095138F">
      <w:pPr>
        <w:pStyle w:val="Adscripcin"/>
      </w:pPr>
      <w:r>
        <w:t>Director de Seguimiento y Aseguramiento de la Calidad y Evaluación Curricular de Posgrado (DISACECP), Universidad Católica de Santiago de Guayaquil, Ecuador</w:t>
      </w:r>
    </w:p>
    <w:p w14:paraId="0B379259" w14:textId="77777777" w:rsidR="0095138F" w:rsidRDefault="0095138F" w:rsidP="0095138F">
      <w:pPr>
        <w:pStyle w:val="Autor"/>
      </w:pPr>
      <w:r>
        <w:t xml:space="preserve">Tania Diez Fumero, </w:t>
      </w:r>
      <w:proofErr w:type="spellStart"/>
      <w:r>
        <w:t>Ph.D</w:t>
      </w:r>
      <w:proofErr w:type="spellEnd"/>
      <w:r>
        <w:t>.</w:t>
      </w:r>
    </w:p>
    <w:p w14:paraId="6DF617DA" w14:textId="77777777" w:rsidR="0095138F" w:rsidRDefault="0095138F" w:rsidP="0095138F">
      <w:pPr>
        <w:pStyle w:val="Adscripcin"/>
      </w:pPr>
      <w:r>
        <w:t>Asesora de la Dirección de Evaluación y Aseguramiento de la Calidad (DEAC), Universidad Católica de Santiago de Guayaquil, Ecuador</w:t>
      </w:r>
    </w:p>
    <w:p w14:paraId="14FDF6E4" w14:textId="77777777" w:rsidR="0095138F" w:rsidRDefault="0095138F" w:rsidP="0095138F">
      <w:pPr>
        <w:pStyle w:val="Autor"/>
      </w:pPr>
      <w:proofErr w:type="spellStart"/>
      <w:r>
        <w:t>Sonnia</w:t>
      </w:r>
      <w:proofErr w:type="spellEnd"/>
      <w:r>
        <w:t xml:space="preserve"> Soraya Urbina Bustos, </w:t>
      </w:r>
      <w:proofErr w:type="spellStart"/>
      <w:r>
        <w:t>Mgs</w:t>
      </w:r>
      <w:proofErr w:type="spellEnd"/>
      <w:r>
        <w:t>.</w:t>
      </w:r>
    </w:p>
    <w:p w14:paraId="6DF5437F" w14:textId="77777777" w:rsidR="0095138F" w:rsidRDefault="0095138F" w:rsidP="0095138F">
      <w:pPr>
        <w:pStyle w:val="Adscripcin"/>
      </w:pPr>
      <w:r>
        <w:t>Coordinadora de la Dirección de Seguimiento y Aseguramiento de la Calidad y Evaluación Curricular de Posgrado (DISACECP), Universidad Católica de Santiago de Guayaquil, Ecuador</w:t>
      </w:r>
    </w:p>
    <w:p w14:paraId="6A02D415" w14:textId="49E3DF0D" w:rsidR="0015066B" w:rsidRDefault="0015066B" w:rsidP="0015066B">
      <w:pPr>
        <w:pStyle w:val="Adscripcin"/>
      </w:pPr>
      <w:r>
        <w:t xml:space="preserve"> </w:t>
      </w:r>
    </w:p>
    <w:p w14:paraId="5DEC8A64" w14:textId="77777777" w:rsidR="005F6701" w:rsidRDefault="005F6701" w:rsidP="005F6701">
      <w:pPr>
        <w:pStyle w:val="Ttulo1"/>
      </w:pPr>
      <w:r>
        <w:t>1. INTRODUCCIÓN</w:t>
      </w:r>
    </w:p>
    <w:p w14:paraId="2782C369" w14:textId="77777777" w:rsidR="005F6701" w:rsidRDefault="005F6701" w:rsidP="005F6701">
      <w:r>
        <w:t>La calidad de la educación superior constituye actualmente una de las principales preocupaciones de los sistemas universitarios, no solo por las exigencias de rendición de cuentas y acreditación, sino también por la necesidad de responder con pertinencia a transformaciones científicas, tecnológicas, sociales y productivas. En este escenario, los programas de posgrado ocupan una posición estratégica, pues concentran procesos avanzados de formación profesional, generación de conocimiento, investigación y desarrollo de capacidades para la innovación. Su evaluación, por tanto, no puede reducirse a la comprobación periódica de indicadores o a la preparación de evidencias para responder a requerimientos externos. La calidad debe convertirse en una práctica institucional permanente, asumida colectivamente y vinculada con las decisiones cotidianas de la academia y la gestión.</w:t>
      </w:r>
    </w:p>
    <w:p w14:paraId="5E8F57DA" w14:textId="77777777" w:rsidR="005F6701" w:rsidRDefault="005F6701" w:rsidP="005F6701">
      <w:r>
        <w:t xml:space="preserve">El contexto ecuatoriano ofrece una oportunidad relevante para profundizar esta transformación. La Constitución de la República reconoce el papel de la educación, la ciencia, la tecnología y la generación de conocimiento en el desarrollo nacional, mientras que la Ley Orgánica de </w:t>
      </w:r>
      <w:r>
        <w:lastRenderedPageBreak/>
        <w:t>Educación Superior (LOES) establece la calidad y la autonomía responsable como principios articuladores del sistema. En coherencia con este marco, la evaluación y el aseguramiento de la calidad requieren superar una visión predominantemente administrativa para orientarse hacia procesos de autorreflexión, aprendizaje institucional y mejora continua. El modelo de evaluación externa con fines de acreditación de universidades y escuelas politécnicas aprobado por el Consejo de Aseguramiento de la Calidad de la Educación Superior (CACES) en 2023 enfatiza precisamente la autoevaluación, la autorreflexión, la centralidad del estudiante y la mejora continua como pilares del aseguramiento de la calidad.</w:t>
      </w:r>
    </w:p>
    <w:p w14:paraId="3C2A35B0" w14:textId="77777777" w:rsidR="005F6701" w:rsidRDefault="005F6701" w:rsidP="005F6701">
      <w:r>
        <w:t>Sin embargo, la existencia de normas, modelos, criterios e indicadores no garantiza por sí misma la consolidación de una cultura de calidad. Una institución puede disponer de procedimientos formalmente establecidos y, al mismo tiempo, experimentar escasa apropiación de dichos procesos por parte de docentes, estudiantes, investigadores, personal administrativo y directivos. Cuando la evaluación es percibida exclusivamente como una obligación de determinadas unidades técnicas, la participación se debilita y la producción de evidencias puede convertirse en un ejercicio episódico, centrado en responder a solicitudes externas. Esta lógica tiende a separar la evaluación de la actividad académica sustantiva y limita su potencial para producir aprendizaje organizacional.</w:t>
      </w:r>
    </w:p>
    <w:p w14:paraId="3A5A8591" w14:textId="77777777" w:rsidR="005F6701" w:rsidRDefault="005F6701" w:rsidP="005F6701">
      <w:r>
        <w:t xml:space="preserve">La cultura de calidad permite cuestionar esta separación. Harvey y </w:t>
      </w:r>
      <w:proofErr w:type="spellStart"/>
      <w:r>
        <w:t>Stensaker</w:t>
      </w:r>
      <w:proofErr w:type="spellEnd"/>
      <w:r>
        <w:t xml:space="preserve"> (2008) advierten que el concepto debe comprenderse en relación con la cultura institucional y con los procesos fundamentales de enseñanza y aprendizaje. Desde esta perspectiva, la calidad no se produce únicamente mediante estructuras de control, sino también mediante valores compartidos, confianza, compromiso profesional, comunicación y capacidad colectiva de utilizar la información para mejorar. La </w:t>
      </w:r>
      <w:proofErr w:type="spellStart"/>
      <w:r>
        <w:t>European</w:t>
      </w:r>
      <w:proofErr w:type="spellEnd"/>
      <w:r>
        <w:t xml:space="preserve"> </w:t>
      </w:r>
      <w:proofErr w:type="spellStart"/>
      <w:r>
        <w:t>University</w:t>
      </w:r>
      <w:proofErr w:type="spellEnd"/>
      <w:r>
        <w:t xml:space="preserve"> </w:t>
      </w:r>
      <w:proofErr w:type="spellStart"/>
      <w:r>
        <w:t>Association</w:t>
      </w:r>
      <w:proofErr w:type="spellEnd"/>
      <w:r>
        <w:t xml:space="preserve"> (EUA, 2006) plantea igualmente que el desarrollo de una cultura interna de calidad exige responsabilidad institucional y participación de los distintos actores, mientras que los estudios posteriores sobre procesos de aseguramiento interno muestran la importancia de articular las dimensiones estructurales de la gestión </w:t>
      </w:r>
      <w:r>
        <w:lastRenderedPageBreak/>
        <w:t>con los componentes culturales y psicológicos de la organización (</w:t>
      </w:r>
      <w:proofErr w:type="spellStart"/>
      <w:r>
        <w:t>Loukkola</w:t>
      </w:r>
      <w:proofErr w:type="spellEnd"/>
      <w:r>
        <w:t xml:space="preserve"> &amp; Zhang, 2010; </w:t>
      </w:r>
      <w:proofErr w:type="spellStart"/>
      <w:r>
        <w:t>Sursock</w:t>
      </w:r>
      <w:proofErr w:type="spellEnd"/>
      <w:r>
        <w:t>, 2011).</w:t>
      </w:r>
    </w:p>
    <w:p w14:paraId="3DC2E358" w14:textId="77777777" w:rsidR="005F6701" w:rsidRDefault="005F6701" w:rsidP="005F6701">
      <w:r>
        <w:t>El problema que orienta este estudio se relaciona con la limitada apropiación de la cultura de evaluación por parte de los actores universitarios. Esta situación reduce la capacidad de los procesos de aseguramiento para incidir de manera sostenida en la mejora continua de los programas de posgrado. En muchos casos, la participación de los diferentes grupos se concentra en momentos específicos de autoevaluación o acreditación y no se traduce necesariamente en una comprensión compartida de los propósitos, resultados y transformaciones derivadas de la evaluación. Como consecuencia, los indicadores pueden ser asumidos como requisitos externos y no como instrumentos para identificar problemas, comprender causas, priorizar acciones y valorar los efectos de las decisiones institucionales.</w:t>
      </w:r>
    </w:p>
    <w:p w14:paraId="78986E5F" w14:textId="77777777" w:rsidR="005F6701" w:rsidRDefault="005F6701" w:rsidP="005F6701">
      <w:r>
        <w:t>El presente artículo analiza la cultura de calidad como eje transformador de la evaluación del posgrado en Ecuador y propone una perspectiva participativa que articula evaluación, mejora continua, formación investigativa y desarrollo institucional. La tesis central sostiene que la consolidación de una cultura de calidad depende de transformar la evaluación en un proceso permanente de construcción colectiva de conocimiento sobre la institución y sus programas. Esto implica que las figuras claves de la universidad —autoridades, docentes, investigadores, estudiantes y personal administrativo—, junto con grupos de interés externos como empleadores, graduados, organizaciones profesionales y representantes sociales, participen de manera significativa en la interpretación de la información y en la definición, ejecución y seguimiento de las acciones de mejora.</w:t>
      </w:r>
    </w:p>
    <w:p w14:paraId="5D8DC444" w14:textId="73CC29D6" w:rsidR="00607EE3" w:rsidRDefault="00607EE3" w:rsidP="00607EE3">
      <w:pPr>
        <w:pStyle w:val="Ttulo1"/>
      </w:pPr>
      <w:r>
        <w:t>2. Objetivos</w:t>
      </w:r>
    </w:p>
    <w:p w14:paraId="31ADFCEA" w14:textId="77777777" w:rsidR="00B03C8F" w:rsidRDefault="00B03C8F" w:rsidP="00B03C8F">
      <w:r>
        <w:t>El objetivo general es analizar cómo la participación activa de los actores universitarios y de los grupos de interés puede fortalecer la cultura de calidad en el posgrado ecuatoriano, proponiendo orientaciones que vinculen la evaluación con la mejora académica, la formación investigativa y el desarrollo institucional.</w:t>
      </w:r>
    </w:p>
    <w:p w14:paraId="7ACC70C6" w14:textId="77777777" w:rsidR="00B03C8F" w:rsidRDefault="00B03C8F" w:rsidP="00B03C8F">
      <w:r>
        <w:lastRenderedPageBreak/>
        <w:t>De manera específica, el artículo busca: a) examinar los fundamentos conceptuales de la cultura de calidad y su relación con la evaluación y el aseguramiento interno de la calidad; b) contextualizar la evaluación del posgrado en el marco normativo y regulatorio ecuatoriano; c) identificar, mediante revisión documental y análisis crítico, las principales tensiones entre una cultura de cumplimiento y una cultura de mejora; y d) proponer estrategias participativas para que la evaluación contribuya de forma efectiva a la transformación de los programas de posgrado y al fortalecimiento de las capacidades institucionales.</w:t>
      </w:r>
    </w:p>
    <w:p w14:paraId="2708A763" w14:textId="0A354B23" w:rsidR="005A43E3" w:rsidRPr="005A43E3" w:rsidRDefault="005A43E3" w:rsidP="005A43E3">
      <w:pPr>
        <w:pStyle w:val="Ttulo1"/>
      </w:pPr>
      <w:r>
        <w:t>3. Metodología</w:t>
      </w:r>
    </w:p>
    <w:p w14:paraId="3B537058" w14:textId="77777777" w:rsidR="00B03C8F" w:rsidRDefault="00B03C8F" w:rsidP="00B03C8F">
      <w:r>
        <w:t>La investigación se desarrolló desde un enfoque cualitativo, de carácter documental y analítico. La elección de este enfoque responde a la naturaleza del problema estudiado, centrado en comprender cómo se configura la cultura de calidad, qué tensiones afectan la apropiación de los procesos evaluativos y qué posibilidades existen para transformar la evaluación en un mecanismo de aprendizaje institucional. El estudio no persigue medir estadísticamente la cultura de calidad, sino interpretar marcos conceptuales, normativos y experiencias institucionales que permitan construir una propuesta de reflexión y acción para el ámbito del posgrado.</w:t>
      </w:r>
    </w:p>
    <w:p w14:paraId="0C1C2F0D" w14:textId="77777777" w:rsidR="00B03C8F" w:rsidRDefault="00B03C8F" w:rsidP="00B03C8F">
      <w:r>
        <w:t>El corpus documental se organizó en cuatro grupos. El primero incluyó normativa ecuatoriana relacionada con la educación superior, particularmente la Constitución de la República, la LOES y el Reglamento de Régimen Académico. El segundo comprendió documentos técnicos y normativos del CACES vinculados con la evaluación, la acreditación, la autoevaluación y el aseguramiento de la calidad de instituciones, carreras y programas de posgrado. El tercero incorporó literatura especializada sobre cultura de calidad, aseguramiento interno, participación y apropiación de los procesos de evaluación. El cuarto se integró con informes y experiencias institucionales de autoevaluación y seguimiento de la calidad en el ámbito universitario, utilizados como referentes para reconocer patrones, vacíos y oportunidades de mejora.</w:t>
      </w:r>
    </w:p>
    <w:p w14:paraId="7F0F5D7D" w14:textId="77777777" w:rsidR="00B03C8F" w:rsidRDefault="00B03C8F" w:rsidP="00B03C8F">
      <w:r>
        <w:lastRenderedPageBreak/>
        <w:t>El análisis se realizó mediante una lectura crítica y comparativa orientada por categorías. Las principales categorías fueron: concepción de la calidad, finalidad de la evaluación, participación de actores, uso de evidencias, mejora continua, formación investigativa, gobernanza académica y relación con grupos de interés. A partir de estas categorías se identificaron convergencias entre el marco normativo ecuatoriano y los enfoques internacionales que conciben la calidad como una responsabilidad institucional compartida. Asimismo, se examinaron tensiones recurrentes entre la formalización de procedimientos y la apropiación cultural de la evaluación.</w:t>
      </w:r>
    </w:p>
    <w:p w14:paraId="280AFBAF" w14:textId="77777777" w:rsidR="00B03C8F" w:rsidRDefault="00B03C8F" w:rsidP="00B03C8F">
      <w:r>
        <w:t>El procedimiento analítico se desarrolló en tres momentos. En primer lugar, se realizó la identificación de los principios que orientan la calidad y la evaluación en Ecuador, prestando atención a la relación entre autonomía responsable, autoevaluación y mejora continua. En segundo lugar, se contrastaron dichos principios con aportes teóricos que distinguen entre la existencia de mecanismos formales de aseguramiento y la consolidación de una cultura de calidad. Finalmente, se elaboró una interpretación propositiva orientada a los programas de posgrado, con énfasis en la participación de los actores, la gestión de la información, la retroalimentación y la integración de la evaluación con la investigación y la innovación académica.</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t>resultados</w:t>
      </w:r>
    </w:p>
    <w:p w14:paraId="161BA77B" w14:textId="77777777" w:rsidR="00B03C8F" w:rsidRDefault="00B03C8F" w:rsidP="00B03C8F">
      <w:r>
        <w:t>4.1. La cultura de calidad trasciende el cumplimiento de indicadores</w:t>
      </w:r>
    </w:p>
    <w:p w14:paraId="3DF4C72A" w14:textId="77777777" w:rsidR="00B03C8F" w:rsidRDefault="00B03C8F" w:rsidP="00B03C8F">
      <w:r>
        <w:t>El primer hallazgo del análisis documental es que la cultura de calidad debe diferenciarse de la simple existencia de procedimientos de aseguramiento. Las instituciones pueden disponer de sistemas de indicadores, reglamentos, comités, cronogramas y plataformas de información, pero estos instrumentos no generan automáticamente una cultura compartida. La cultura aparece cuando los actores comprenden el sentido de los procesos, participan en ellos, reconocen su utilidad y utilizan sus resultados para transformar las prácticas académicas y de gestión.</w:t>
      </w:r>
    </w:p>
    <w:p w14:paraId="728979E9" w14:textId="77777777" w:rsidR="00B03C8F" w:rsidRDefault="00B03C8F" w:rsidP="00B03C8F">
      <w:r>
        <w:lastRenderedPageBreak/>
        <w:t xml:space="preserve">La literatura revisada coincide en que la cultura de calidad posee una dimensión estructural y otra cultural. La primera se relaciona con normas, procesos, responsabilidades, indicadores y sistemas de información. La segunda comprende valores, expectativas, actitudes, confianza y disposiciones para aprender de la evaluación. </w:t>
      </w:r>
      <w:proofErr w:type="spellStart"/>
      <w:r>
        <w:t>Loukkola</w:t>
      </w:r>
      <w:proofErr w:type="spellEnd"/>
      <w:r>
        <w:t xml:space="preserve"> y Zhang (2010) muestran que los mecanismos formales de aseguramiento constituyen solo una parte del proceso; su impacto depende de la forma en que se integran en la vida institucional. Esta distinción es particularmente relevante en universidades donde la evaluación puede concentrarse en unidades especializadas, generando una percepción de externalidad entre quienes desarrollan las funciones sustantivas.</w:t>
      </w:r>
    </w:p>
    <w:p w14:paraId="1F16CFD1" w14:textId="77777777" w:rsidR="00B03C8F" w:rsidRDefault="00B03C8F" w:rsidP="00B03C8F">
      <w:r>
        <w:t>En el posgrado, esta separación resulta especialmente problemática. La calidad de un programa se expresa en decisiones académicas concretas: selección y acompañamiento de estudiantes, diseño y actualización curricular, pertinencia de las líneas de investigación, calidad de la tutoría, producción científica, vinculación con el entorno, internacionalización y seguimiento de graduados. Si los actores responsables de estas actividades no reconocen la relación entre sus decisiones y los procesos de evaluación, la cultura de calidad se debilita y el aseguramiento tiende a convertirse en una actividad documental.</w:t>
      </w:r>
    </w:p>
    <w:p w14:paraId="492F3541" w14:textId="77777777" w:rsidR="00B03C8F" w:rsidRDefault="00B03C8F" w:rsidP="00B03C8F">
      <w:r>
        <w:t>El análisis permite afirmar, por tanto, que la transformación cultural requiere desplazar la pregunta desde “¿qué evidencia debemos entregar?” hacia “¿qué necesitamos conocer para mejorar?”. En el primer caso, el centro es el requerimiento externo; en el segundo, el centro es el aprendizaje institucional. Los indicadores conservan su importancia, pero dejan de ser un fin en sí mismos y se convierten en medios para comprender la realidad y orientar decisiones.</w:t>
      </w:r>
    </w:p>
    <w:p w14:paraId="331ADE86" w14:textId="77777777" w:rsidR="00B03C8F" w:rsidRDefault="00B03C8F" w:rsidP="00B03C8F">
      <w:r>
        <w:t>4.2. El marco ecuatoriano favorece una orientación hacia la mejora continua</w:t>
      </w:r>
    </w:p>
    <w:p w14:paraId="28D78157" w14:textId="77777777" w:rsidR="00B03C8F" w:rsidRDefault="00B03C8F" w:rsidP="00B03C8F">
      <w:r>
        <w:t xml:space="preserve">El segundo hallazgo se refiere a la existencia de condiciones normativas para promover una visión más formativa de la evaluación. La Constitución ecuatoriana reconoce el papel de la educación superior y del conocimiento en el desarrollo nacional, mientras que la LOES establece principios y responsabilidades vinculados con la calidad del sistema. El </w:t>
      </w:r>
      <w:r>
        <w:lastRenderedPageBreak/>
        <w:t>Reglamento de Régimen Académico, aplicable a las instituciones de educación superior, orienta las funciones sustantivas y la gestión académica, proporcionando un marco para comprender la calidad como una dimensión transversal y no limitada a los momentos de evaluación externa.</w:t>
      </w:r>
    </w:p>
    <w:p w14:paraId="6E89A518" w14:textId="77777777" w:rsidR="00B03C8F" w:rsidRDefault="00B03C8F" w:rsidP="00B03C8F">
      <w:r>
        <w:t>En el ámbito específico del aseguramiento, el Modelo de Evaluación Externa con Fines de Acreditación para las Universidades y Escuelas Politécnicas 2023 constituye un referente significativo. El modelo enfatiza la autoevaluación y la autorreflexión como punto de partida para identificar fortalezas y oportunidades de mejora, y reconoce la participación de la comunidad universitaria como condición para consolidar una cultura de calidad. Esta orientación es coherente con una concepción de la evaluación como proceso cíclico: producir información, interpretarla, tomar decisiones, implementar acciones y valorar sus efectos.</w:t>
      </w:r>
    </w:p>
    <w:p w14:paraId="318F764B" w14:textId="77777777" w:rsidR="00B03C8F" w:rsidRDefault="00B03C8F" w:rsidP="00B03C8F">
      <w:r>
        <w:t>Para el posgrado, la normativa del CACES incorpora además instrumentos y procedimientos específicos relacionados con la evaluación de programas, los resultados de aprendizaje y los procesos de autoevaluación. La existencia de estos referentes permite avanzar hacia una mayor sistematicidad; no obstante, su eficacia depende de la capacidad de las instituciones para traducir los requisitos en prácticas de mejora. La norma puede establecer qué debe evaluarse, pero no puede sustituir la deliberación académica necesaria para interpretar por qué se producen determinados resultados y qué transformaciones son pertinentes.</w:t>
      </w:r>
    </w:p>
    <w:p w14:paraId="67B9D65D" w14:textId="77777777" w:rsidR="00B03C8F" w:rsidRDefault="00B03C8F" w:rsidP="00B03C8F">
      <w:r>
        <w:t>El análisis muestra una coincidencia entre el marco ecuatoriano y las tendencias internacionales: la evaluación externa adquiere mayor valor cuando fortalece las capacidades internas de las instituciones. El objetivo no debería ser construir organizaciones permanentemente preparadas para una visita de evaluación, sino instituciones capaces de evaluarse de forma continua. En este sentido, la acreditación puede convertirse en una consecuencia de la calidad y no en la única razón para gestionar la calidad.</w:t>
      </w:r>
    </w:p>
    <w:p w14:paraId="5F6193B0" w14:textId="77777777" w:rsidR="00B03C8F" w:rsidRDefault="00B03C8F" w:rsidP="00B03C8F">
      <w:r>
        <w:t>4.3. La participación constituye un factor crítico de apropiación</w:t>
      </w:r>
    </w:p>
    <w:p w14:paraId="3D6BA1FA" w14:textId="77777777" w:rsidR="00B03C8F" w:rsidRDefault="00B03C8F" w:rsidP="00B03C8F">
      <w:r>
        <w:lastRenderedPageBreak/>
        <w:t xml:space="preserve">Un tercer resultado es la centralidad de la participación. La revisión de experiencias sobre calidad en educación superior evidencia que el compromiso de los actores aumenta cuando sus aportes son solicitados de manera genuina, analizados y vinculados con decisiones visibles. </w:t>
      </w:r>
      <w:proofErr w:type="spellStart"/>
      <w:r>
        <w:t>Greere</w:t>
      </w:r>
      <w:proofErr w:type="spellEnd"/>
      <w:r>
        <w:t xml:space="preserve"> y Riley (2014) destacan la relación entre participación, empoderamiento y sentido de pertenencia en el desarrollo de una cultura de calidad. De manera similar, los estudios de la EUA han señalado que la apropiación se fortalece cuando los miembros de la comunidad universitaria perciben que la calidad no es responsabilidad exclusiva de especialistas, sino una tarea institucional compartida.</w:t>
      </w:r>
    </w:p>
    <w:p w14:paraId="6531C1E5" w14:textId="77777777" w:rsidR="00B03C8F" w:rsidRDefault="00B03C8F" w:rsidP="00B03C8F">
      <w:r>
        <w:t>En el posgrado ecuatoriano, esto supone ampliar la participación más allá de la consulta formal. Las autoridades deben garantizar liderazgo y coherencia estratégica; los docentes y tutores necesitan participar en la interpretación de los resultados académicos y en el diseño de mejoras; los investigadores deben vincular la evaluación con las agendas de producción científica; los estudiantes deben aportar información sobre su experiencia formativa y las condiciones de aprendizaje; el personal administrativo debe contribuir a la eficiencia y trazabilidad de los procesos. A su vez, los grupos externos pueden aportar criterios sobre pertinencia, empleabilidad, innovación y necesidades del entorno.</w:t>
      </w:r>
    </w:p>
    <w:p w14:paraId="40E8525F" w14:textId="77777777" w:rsidR="00B03C8F" w:rsidRDefault="00B03C8F" w:rsidP="00B03C8F">
      <w:r>
        <w:t>El riesgo de la participación meramente instrumental es alto. Cuando las encuestas y consultas se aplican sin devolución de resultados o sin evidencia de que influyeron en decisiones, se genera desgaste. Por ello, uno de los principios propuestos es cerrar el ciclo de retroalimentación: comunicar qué se consultó, qué resultados se obtuvieron, qué decisiones se adoptaron y qué efectos se observaron. La participación se fortalece cuando produce consecuencias institucionales identificables.</w:t>
      </w:r>
    </w:p>
    <w:p w14:paraId="2BACDABC" w14:textId="77777777" w:rsidR="00B03C8F" w:rsidRDefault="00B03C8F" w:rsidP="00B03C8F">
      <w:r>
        <w:t>4.4. La evaluación debe convertirse en conocimiento para la gestión académica</w:t>
      </w:r>
    </w:p>
    <w:p w14:paraId="21501812" w14:textId="77777777" w:rsidR="00B03C8F" w:rsidRDefault="00B03C8F" w:rsidP="00B03C8F">
      <w:r>
        <w:t xml:space="preserve">El cuarto hallazgo se relaciona con el uso de la información. En una cultura de cumplimiento, los datos se recolectan principalmente para demostrar conformidad. En una cultura de calidad, los datos se utilizan </w:t>
      </w:r>
      <w:r>
        <w:lastRenderedPageBreak/>
        <w:t>para aprender. Esta diferencia tiene consecuencias sobre la organización de los sistemas de información y sobre las competencias de los equipos académicos.</w:t>
      </w:r>
    </w:p>
    <w:p w14:paraId="18B81FBE" w14:textId="77777777" w:rsidR="00B03C8F" w:rsidRDefault="00B03C8F" w:rsidP="00B03C8F">
      <w:r>
        <w:t>Los programas de posgrado generan una gran cantidad de información: tasas de matrícula y permanencia, avance curricular, resultados de aprendizaje, desempeño académico, producción científica, eficiencia de tutorías, tiempos de graduación, inserción profesional, satisfacción y opinión de grupos de interés. El problema no suele ser únicamente la ausencia de datos, sino su fragmentación y el uso limitado para la toma de decisiones. Una cultura de calidad exige seleccionar información relevante, garantizar su confiabilidad y convertirla en evidencia comprensible para quienes deben actuar.</w:t>
      </w:r>
    </w:p>
    <w:p w14:paraId="6AA66E26" w14:textId="77777777" w:rsidR="00B03C8F" w:rsidRDefault="00B03C8F" w:rsidP="00B03C8F">
      <w:r>
        <w:t>Por esta razón, la formación en cultura de calidad debe incluir capacidades para comprender y utilizar datos. Los equipos de coordinación y docencia necesitan competencias básicas para interpretar indicadores, identificar tendencias y distinguir entre correlaciones, síntomas y causas. Esta alfabetización evaluativa contribuye a evitar dos extremos: el rechazo a los datos por considerarlos burocráticos y la confianza acrítica en los números sin análisis contextual.</w:t>
      </w:r>
    </w:p>
    <w:p w14:paraId="0DDC9581" w14:textId="77777777" w:rsidR="00B03C8F" w:rsidRDefault="00B03C8F" w:rsidP="00B03C8F">
      <w:r>
        <w:t>4.5. La cultura de calidad en el posgrado debe articularse con la investigación</w:t>
      </w:r>
    </w:p>
    <w:p w14:paraId="62602657" w14:textId="77777777" w:rsidR="00B03C8F" w:rsidRDefault="00B03C8F" w:rsidP="00B03C8F">
      <w:r>
        <w:t>Un quinto resultado es la necesidad de vincular más estrechamente evaluación y formación investigativa. El posgrado, especialmente en el doctorado, no solo transmite conocimientos avanzados; forma capacidades para investigar, innovar y producir conocimiento. Por tanto, la evaluación de la calidad debe examinar cómo los procesos académicos favorecen la construcción de comunidades científicas y la generación de resultados relevantes.</w:t>
      </w:r>
    </w:p>
    <w:p w14:paraId="1DABC574" w14:textId="77777777" w:rsidR="00B03C8F" w:rsidRDefault="00B03C8F" w:rsidP="00B03C8F">
      <w:r>
        <w:t xml:space="preserve">Esta integración permite que la evaluación deje de ser percibida como un proceso adicional. La revisión de una línea de investigación, por ejemplo, puede producir simultáneamente información para la mejora curricular, la planificación científica y el fortalecimiento de redes académicas. El análisis de resultados de aprendizaje puede orientar estrategias de formación investigativa. El seguimiento de graduados puede </w:t>
      </w:r>
      <w:r>
        <w:lastRenderedPageBreak/>
        <w:t>ofrecer evidencia sobre la pertinencia social y profesional de los programas y, al mismo tiempo, abrir posibilidades de colaboración.</w:t>
      </w:r>
    </w:p>
    <w:p w14:paraId="61C2B18E" w14:textId="77777777" w:rsidR="00B03C8F" w:rsidRDefault="00B03C8F" w:rsidP="00EE56E5">
      <w:r>
        <w:t>La cultura de calidad también debe fortalecer la integridad académica. La creciente disponibilidad de herramientas digitales y de inteligencia artificial plantea nuevos desafíos para la producción, validación y comunicación del conocimiento. Los procesos de evaluación del posgrado deben promover políticas claras sobre autoría, uso ético de tecnologías, transparencia metodológica y responsabilidad científica. En este sentido, la calidad no puede separarse de la ética; una producción académica cuantitativamente abundante carece de valor transformador si no se sustenta en prácticas rigurosas y responsables.</w:t>
      </w:r>
    </w:p>
    <w:p w14:paraId="740C7DA7" w14:textId="45BFE6AC" w:rsidR="00CE0F4B" w:rsidRDefault="002A43CD" w:rsidP="002A43CD">
      <w:pPr>
        <w:pStyle w:val="Ttulo1"/>
      </w:pPr>
      <w:r w:rsidRPr="002A43CD">
        <w:t>5.</w:t>
      </w:r>
      <w:r>
        <w:t xml:space="preserve"> </w:t>
      </w:r>
      <w:r w:rsidR="00CE0F4B">
        <w:t>discusión</w:t>
      </w:r>
    </w:p>
    <w:p w14:paraId="4BF64125" w14:textId="1F6D5B0F" w:rsidR="00EE56E5" w:rsidRDefault="00EE56E5" w:rsidP="00EE56E5">
      <w:r>
        <w:t>Los resultados permiten sostener que el principal desafío para el posgrado ecuatoriano no es únicamente perfeccionar instrumentos de evaluación, sino transformar el significado que la comunidad universitaria atribuye a la evaluación. La tensión entre cumplimiento y mejora es una manifestación de dos racionalidades institucionales diferentes. La primera responde a la necesidad de demostrar resultados ante organismos reguladores y grupos externos. La segunda busca comprender la propia realidad para mejorarla. Ambas pueden coexistir, pero la primera no debe absorber a la segunda.</w:t>
      </w:r>
    </w:p>
    <w:p w14:paraId="79E860FA" w14:textId="77777777" w:rsidR="00EE56E5" w:rsidRDefault="00EE56E5" w:rsidP="00EE56E5">
      <w:r>
        <w:t>La normativa ecuatoriana y el enfoque del CACES ofrecen condiciones favorables para esta transformación. El énfasis en autoevaluación, autorreflexión y mejora continua se aproxima a los enfoques que conciben la calidad como responsabilidad interna. No obstante, la implementación institucional puede reproducir lógicas burocráticas si la autoevaluación se concentra en equipos reducidos o si los planes de mejora se elaboran sin una participación sostenida. El reto consiste en institucionalizar procesos que combinen rigor técnico y apropiación colectiva.</w:t>
      </w:r>
    </w:p>
    <w:p w14:paraId="5E410B71" w14:textId="77777777" w:rsidR="00EE56E5" w:rsidRDefault="00EE56E5" w:rsidP="00EE56E5">
      <w:r>
        <w:t xml:space="preserve">Esta necesidad es particularmente visible en el posgrado. Los programas suelen funcionar mediante estructuras académicas complejas en las que participan docentes, tutores, investigadores, coordinadores y estudiantes con trayectorias y expectativas diversas. Además, la relación </w:t>
      </w:r>
      <w:r>
        <w:lastRenderedPageBreak/>
        <w:t>con el entorno profesional y científico es más intensa que en otros niveles formativos. Por ello, una cultura de calidad efectiva debe construirse a partir del diálogo entre diferentes saberes y experiencias. La estandarización es necesaria para garantizar coherencia, pero no puede eliminar la capacidad de contextualizar las decisiones.</w:t>
      </w:r>
    </w:p>
    <w:p w14:paraId="1FA43C2E" w14:textId="77777777" w:rsidR="00EE56E5" w:rsidRDefault="00EE56E5" w:rsidP="00EE56E5">
      <w:r>
        <w:t>A partir del análisis, se proponen cinco estrategias para fortalecer la cultura de calidad. La primera es construir una narrativa institucional compartida sobre el sentido de la evaluación. Las universidades necesitan comunicar de manera sistemática por qué se evalúa, qué problemas se busca resolver y cómo los resultados se traducen en decisiones. Esta narrativa debe evitar un lenguaje exclusivamente técnico y relacionar la calidad con experiencias concretas de estudiantes, docentes e investigadores.</w:t>
      </w:r>
    </w:p>
    <w:p w14:paraId="3604455E" w14:textId="77777777" w:rsidR="00EE56E5" w:rsidRDefault="00EE56E5" w:rsidP="00EE56E5">
      <w:r>
        <w:t>La segunda estrategia consiste en establecer mecanismos permanentes de participación y no únicamente convocatorias asociadas a procesos de acreditación. Los programas pueden organizar espacios periódicos de análisis de resultados, grupos focales, mesas de trabajo con graduados y empleadores, y jornadas académicas para discutir oportunidades de mejora. Lo decisivo es que estos mecanismos formen parte de la gestión ordinaria.</w:t>
      </w:r>
    </w:p>
    <w:p w14:paraId="23C6EE01" w14:textId="77777777" w:rsidR="00EE56E5" w:rsidRDefault="00EE56E5" w:rsidP="00EE56E5">
      <w:r>
        <w:t>La tercera estrategia es consolidar sistemas de información orientados a la toma de decisiones. Esto implica definir indicadores prioritarios, responsables de actualización, criterios de calidad de datos y protocolos de interpretación. La información debe ser accesible en formatos adecuados a los diferentes niveles de decisión. Un directivo puede requerir una visión agregada, mientras que un comité académico necesita información más específica sobre un programa o cohorte.</w:t>
      </w:r>
    </w:p>
    <w:p w14:paraId="21A56A11" w14:textId="77777777" w:rsidR="00EE56E5" w:rsidRDefault="00EE56E5" w:rsidP="00EE56E5">
      <w:r>
        <w:t xml:space="preserve">La cuarta estrategia es vincular los planes de mejora con la planificación y el presupuesto. Una de las causas del debilitamiento de la cultura de calidad ocurre cuando los diagnósticos identifican problemas que no se traducen en responsabilidades, recursos y plazos. Cada acción de mejora debería contar con responsables, indicadores de seguimiento, recursos mínimos y criterios para valorar sus resultados. De esta forma, </w:t>
      </w:r>
      <w:r>
        <w:lastRenderedPageBreak/>
        <w:t>la evaluación se conecta con la gestión estratégica y deja de finalizar con la elaboración del informe.</w:t>
      </w:r>
    </w:p>
    <w:p w14:paraId="61E2CF83" w14:textId="77777777" w:rsidR="00EE56E5" w:rsidRDefault="00EE56E5" w:rsidP="00EE56E5">
      <w:r>
        <w:t>La quinta estrategia es desarrollar capacidades. La cultura de calidad requiere competencias en evaluación, análisis de información, diseño curricular, investigación, liderazgo y gestión del cambio. La formación no debe limitarse al personal de las unidades de calidad. Docentes, coordinadores, tutores y estudiantes necesitan comprender los fundamentos de los procesos evaluativos y sus responsabilidades en la mejora. Esta inversión contribuye a distribuir el conocimiento y reduce la dependencia de especialistas aislados.</w:t>
      </w:r>
    </w:p>
    <w:p w14:paraId="553FBD6A" w14:textId="77777777" w:rsidR="00EE56E5" w:rsidRDefault="00EE56E5" w:rsidP="00EE56E5">
      <w:r>
        <w:t>La discusión también permite identificar la importancia de la confianza institucional. La evaluación genera resistencia cuando es asociada exclusivamente con sanción o control. Para favorecer una cultura de aprendizaje, las universidades deben diferenciar entre la necesidad de rendir cuentas y la posibilidad de reconocer problemas sin temor a la estigmatización. La autoevaluación solo será honesta si las personas consideran que identificar una debilidad es el primer paso para mejorar y no necesariamente una amenaza.</w:t>
      </w:r>
    </w:p>
    <w:p w14:paraId="095269C5" w14:textId="77777777" w:rsidR="00EE56E5" w:rsidRDefault="00EE56E5" w:rsidP="00EE56E5">
      <w:r>
        <w:t>En esta línea, la participación externa debe orientarse hacia la pertinencia y no limitarse a la validación formal. Los empleadores, graduados, asociaciones profesionales y organizaciones sociales pueden aportar información sobre cambios en el entorno y nuevas demandas de formación. La calidad del posgrado se fortalece cuando mantiene un diálogo permanente con la sociedad y utiliza ese diálogo para revisar objetivos, competencias y resultados.</w:t>
      </w:r>
    </w:p>
    <w:p w14:paraId="414B1EC6" w14:textId="39B07160" w:rsidR="00EE56E5" w:rsidRDefault="00EE56E5" w:rsidP="00EE56E5">
      <w:r>
        <w:t>Finalmente, la cultura de calidad debe evaluarse también como objeto de mejora. No basta con medir el desempeño de los programas; es necesario preguntarse cómo se perciben y utilizan los procesos de evaluación. Las instituciones pueden incorporar indicadores cualitativos sobre participación, comprensión, retroalimentación y apropiación. Por ejemplo, además de registrar el número de encuestas aplicadas, conviene valorar si los participantes conocen los resultados y si perciben cambios derivados de sus aportes. Esta mirada permite evaluar la calidad del propio sistema de aseguramiento.</w:t>
      </w:r>
    </w:p>
    <w:p w14:paraId="568F694A" w14:textId="337BD443" w:rsidR="004307D4" w:rsidRDefault="00721EBE" w:rsidP="00721EBE">
      <w:pPr>
        <w:pStyle w:val="Ttulo1"/>
      </w:pPr>
      <w:r w:rsidRPr="00721EBE">
        <w:rPr>
          <w:caps w:val="0"/>
        </w:rPr>
        <w:lastRenderedPageBreak/>
        <w:t>6.</w:t>
      </w:r>
      <w:r>
        <w:t xml:space="preserve"> </w:t>
      </w:r>
      <w:r w:rsidR="004307D4">
        <w:t xml:space="preserve">conclusiones </w:t>
      </w:r>
    </w:p>
    <w:p w14:paraId="1A117E22" w14:textId="289644BF" w:rsidR="00EE56E5" w:rsidRDefault="00EE56E5" w:rsidP="00EE56E5">
      <w:r>
        <w:t>La cultura de calidad constituye un eje transformador para la evaluación del posgrado en Ecuador porque desplaza el énfasis desde el cumplimiento episódico de requerimientos hacia la construcción permanente de capacidades institucionales para aprender y mejorar. Los marcos normativos nacionales y los modelos del CACES proporcionan condiciones favorables para esta orientación al reconocer la importancia de la autoevaluación, la autorreflexión, la participación y la mejora continua. No obstante, la existencia de normas y procedimientos no garantiza por sí misma la apropiación de la calidad.</w:t>
      </w:r>
    </w:p>
    <w:p w14:paraId="2732AAF3" w14:textId="77777777" w:rsidR="00EE56E5" w:rsidRDefault="00EE56E5" w:rsidP="00EE56E5">
      <w:r>
        <w:t>El análisis confirma que la evaluación adquiere mayor potencial transformador cuando se integra con las funciones sustantivas de la universidad. En el posgrado, esto implica relacionar los procesos de aseguramiento con la docencia, el currículo, la tutoría, la investigación, la producción científica, la vinculación y el seguimiento de graduados. La calidad debe formar parte de la gestión cotidiana y no aparecer exclusivamente durante los periodos de acreditación o evaluación externa.</w:t>
      </w:r>
    </w:p>
    <w:p w14:paraId="5DD4E752" w14:textId="77777777" w:rsidR="00EE56E5" w:rsidRDefault="00EE56E5" w:rsidP="00EE56E5">
      <w:r>
        <w:t>La participación activa de autoridades, docentes, investigadores, estudiantes y personal administrativo es una condición central para consolidar una cultura de calidad. Esta participación debe extenderse a los grupos de interés externos y, sobre todo, producir retroalimentación visible. Consultar sin comunicar resultados ni decisiones debilita la confianza; en cambio, cerrar el ciclo entre información, análisis, decisión, acción y evaluación fortalece el sentido de pertenencia y la responsabilidad compartida.</w:t>
      </w:r>
    </w:p>
    <w:p w14:paraId="4BBB13B9" w14:textId="77777777" w:rsidR="00EE56E5" w:rsidRDefault="00EE56E5" w:rsidP="00EE56E5">
      <w:r>
        <w:t>Asimismo, el estudio destaca la necesidad de transformar los datos en conocimiento para la gestión. Los indicadores solo contribuyen a la mejora cuando son interpretados de manera contextualizada y utilizados para identificar causas, priorizar problemas y valorar el impacto de las acciones. Por ello, la alfabetización evaluativa y el fortalecimiento de las capacidades institucionales deben considerarse componentes estratégicos del aseguramiento de la calidad.</w:t>
      </w:r>
    </w:p>
    <w:p w14:paraId="62F07F5D" w14:textId="77777777" w:rsidR="00EE56E5" w:rsidRDefault="00EE56E5" w:rsidP="00EE56E5">
      <w:r>
        <w:lastRenderedPageBreak/>
        <w:t>Como proyección, se propone que las universidades ecuatorianas desarrollen modelos participativos de evaluación del posgrado que articulen gobernanza, sistemas de información, formación, participación de grupos de interés y seguimiento de planes de mejora. En los programas doctorales, esta cultura debe vincularse especialmente con la formación investigativa, la integridad académica y la consolidación de comunidades científicas. La evaluación puede convertirse así en un proceso generador de conocimiento sobre la propia institución.</w:t>
      </w:r>
    </w:p>
    <w:p w14:paraId="3F5306D9" w14:textId="77777777" w:rsidR="00EE56E5" w:rsidRDefault="00EE56E5" w:rsidP="00EE56E5">
      <w:r>
        <w:t>En síntesis, fomentar una cultura de calidad significa reconocer que la excelencia académica no se produce únicamente por la aplicación de estándares externos. Se construye cuando la comunidad universitaria asume la calidad como un valor compartido, utiliza la evaluación para comprender su realidad y participa en la transformación de sus prácticas. Desde esta perspectiva, el desafío del posgrado en Ecuador consiste en consolidar sistemas que no solo permitan demostrar calidad, sino, fundamentalmente, aprender a producirla y sostenerla en el tiempo.</w:t>
      </w:r>
    </w:p>
    <w:p w14:paraId="703B2935" w14:textId="61C4B036" w:rsidR="004307D4" w:rsidRPr="008B6A98" w:rsidRDefault="00EE56E5" w:rsidP="00721EBE">
      <w:pPr>
        <w:pStyle w:val="Ttulo1"/>
      </w:pPr>
      <w:r>
        <w:rPr>
          <w:caps w:val="0"/>
        </w:rPr>
        <w:t>7</w:t>
      </w:r>
      <w:r w:rsidR="00721EBE" w:rsidRPr="008B6A98">
        <w:rPr>
          <w:caps w:val="0"/>
        </w:rPr>
        <w:t>.</w:t>
      </w:r>
      <w:r w:rsidR="00721EBE" w:rsidRPr="008B6A98">
        <w:t xml:space="preserve"> </w:t>
      </w:r>
      <w:r w:rsidR="002F3733" w:rsidRPr="008B6A98">
        <w:t>Referencias</w:t>
      </w:r>
      <w:r w:rsidR="005417EB">
        <w:t xml:space="preserve"> </w:t>
      </w:r>
    </w:p>
    <w:p w14:paraId="43EF742B" w14:textId="77777777" w:rsidR="00EE56E5" w:rsidRDefault="00EE56E5" w:rsidP="00EE56E5">
      <w:pPr>
        <w:ind w:left="360" w:hanging="360"/>
      </w:pPr>
      <w:r>
        <w:t>Asamblea Nacional del Ecuador. (2008). Constitución de la República del Ecuador.</w:t>
      </w:r>
    </w:p>
    <w:p w14:paraId="54486CFD" w14:textId="77777777" w:rsidR="00EE56E5" w:rsidRDefault="00EE56E5" w:rsidP="00EE56E5">
      <w:pPr>
        <w:ind w:left="360" w:hanging="360"/>
      </w:pPr>
      <w:r>
        <w:t>Asamblea Nacional del Ecuador. (2010). Ley Orgánica de Educación Superior.</w:t>
      </w:r>
    </w:p>
    <w:p w14:paraId="7989F7CE" w14:textId="77777777" w:rsidR="00EE56E5" w:rsidRDefault="00EE56E5" w:rsidP="00EE56E5">
      <w:pPr>
        <w:ind w:left="360" w:hanging="360"/>
      </w:pPr>
      <w:r>
        <w:t>Consejo de Aseguramiento de la Calidad de la Educación Superior. (2023). Modelo de evaluación externa con fines de acreditación para el aseguramiento de la calidad de las universidades y escuelas politécnicas.</w:t>
      </w:r>
    </w:p>
    <w:p w14:paraId="3CF48822" w14:textId="77777777" w:rsidR="00EE56E5" w:rsidRDefault="00EE56E5" w:rsidP="00EE56E5">
      <w:pPr>
        <w:ind w:left="360" w:hanging="360"/>
      </w:pPr>
      <w:r>
        <w:t>Consejo de Educación Superior. (2025). Reglamento de Régimen Académico.</w:t>
      </w:r>
    </w:p>
    <w:p w14:paraId="0C174238" w14:textId="77777777" w:rsidR="00EE56E5" w:rsidRDefault="00EE56E5" w:rsidP="00EE56E5">
      <w:pPr>
        <w:ind w:left="360" w:hanging="360"/>
      </w:pPr>
      <w:proofErr w:type="spellStart"/>
      <w:r>
        <w:t>European</w:t>
      </w:r>
      <w:proofErr w:type="spellEnd"/>
      <w:r>
        <w:t xml:space="preserve"> </w:t>
      </w:r>
      <w:proofErr w:type="spellStart"/>
      <w:r>
        <w:t>Association</w:t>
      </w:r>
      <w:proofErr w:type="spellEnd"/>
      <w:r>
        <w:t xml:space="preserve"> </w:t>
      </w:r>
      <w:proofErr w:type="spellStart"/>
      <w:r>
        <w:t>for</w:t>
      </w:r>
      <w:proofErr w:type="spellEnd"/>
      <w:r>
        <w:t xml:space="preserve"> </w:t>
      </w:r>
      <w:proofErr w:type="spellStart"/>
      <w:r>
        <w:t>Quality</w:t>
      </w:r>
      <w:proofErr w:type="spellEnd"/>
      <w:r>
        <w:t xml:space="preserve"> </w:t>
      </w:r>
      <w:proofErr w:type="spellStart"/>
      <w:r>
        <w:t>Assurance</w:t>
      </w:r>
      <w:proofErr w:type="spellEnd"/>
      <w:r>
        <w:t xml:space="preserve"> in </w:t>
      </w:r>
      <w:proofErr w:type="spellStart"/>
      <w:r>
        <w:t>Higher</w:t>
      </w:r>
      <w:proofErr w:type="spellEnd"/>
      <w:r>
        <w:t xml:space="preserve"> </w:t>
      </w:r>
      <w:proofErr w:type="spellStart"/>
      <w:r>
        <w:t>Education</w:t>
      </w:r>
      <w:proofErr w:type="spellEnd"/>
      <w:r>
        <w:t xml:space="preserve">. (2011). </w:t>
      </w:r>
      <w:proofErr w:type="spellStart"/>
      <w:r>
        <w:t>Internal</w:t>
      </w:r>
      <w:proofErr w:type="spellEnd"/>
      <w:r>
        <w:t xml:space="preserve"> </w:t>
      </w:r>
      <w:proofErr w:type="spellStart"/>
      <w:r>
        <w:t>quality</w:t>
      </w:r>
      <w:proofErr w:type="spellEnd"/>
      <w:r>
        <w:t xml:space="preserve"> </w:t>
      </w:r>
      <w:proofErr w:type="spellStart"/>
      <w:r>
        <w:t>assurance</w:t>
      </w:r>
      <w:proofErr w:type="spellEnd"/>
      <w:r>
        <w:t xml:space="preserve">: </w:t>
      </w:r>
      <w:proofErr w:type="spellStart"/>
      <w:r>
        <w:t>Enhancing</w:t>
      </w:r>
      <w:proofErr w:type="spellEnd"/>
      <w:r>
        <w:t xml:space="preserve"> </w:t>
      </w:r>
      <w:proofErr w:type="spellStart"/>
      <w:r>
        <w:t>quality</w:t>
      </w:r>
      <w:proofErr w:type="spellEnd"/>
      <w:r>
        <w:t xml:space="preserve"> culture.</w:t>
      </w:r>
    </w:p>
    <w:p w14:paraId="735404DB" w14:textId="77777777" w:rsidR="00EE56E5" w:rsidRDefault="00EE56E5" w:rsidP="00EE56E5">
      <w:pPr>
        <w:ind w:left="360" w:hanging="360"/>
      </w:pPr>
      <w:proofErr w:type="spellStart"/>
      <w:r>
        <w:lastRenderedPageBreak/>
        <w:t>European</w:t>
      </w:r>
      <w:proofErr w:type="spellEnd"/>
      <w:r>
        <w:t xml:space="preserve"> </w:t>
      </w:r>
      <w:proofErr w:type="spellStart"/>
      <w:r>
        <w:t>Association</w:t>
      </w:r>
      <w:proofErr w:type="spellEnd"/>
      <w:r>
        <w:t xml:space="preserve"> </w:t>
      </w:r>
      <w:proofErr w:type="spellStart"/>
      <w:r>
        <w:t>for</w:t>
      </w:r>
      <w:proofErr w:type="spellEnd"/>
      <w:r>
        <w:t xml:space="preserve"> </w:t>
      </w:r>
      <w:proofErr w:type="spellStart"/>
      <w:r>
        <w:t>Quality</w:t>
      </w:r>
      <w:proofErr w:type="spellEnd"/>
      <w:r>
        <w:t xml:space="preserve"> </w:t>
      </w:r>
      <w:proofErr w:type="spellStart"/>
      <w:r>
        <w:t>Assurance</w:t>
      </w:r>
      <w:proofErr w:type="spellEnd"/>
      <w:r>
        <w:t xml:space="preserve"> in </w:t>
      </w:r>
      <w:proofErr w:type="spellStart"/>
      <w:r>
        <w:t>Higher</w:t>
      </w:r>
      <w:proofErr w:type="spellEnd"/>
      <w:r>
        <w:t xml:space="preserve"> </w:t>
      </w:r>
      <w:proofErr w:type="spellStart"/>
      <w:r>
        <w:t>Education</w:t>
      </w:r>
      <w:proofErr w:type="spellEnd"/>
      <w:r>
        <w:t xml:space="preserve">. (2015). </w:t>
      </w:r>
      <w:proofErr w:type="spellStart"/>
      <w:r>
        <w:t>Standards</w:t>
      </w:r>
      <w:proofErr w:type="spellEnd"/>
      <w:r>
        <w:t xml:space="preserve"> and </w:t>
      </w:r>
      <w:proofErr w:type="spellStart"/>
      <w:r>
        <w:t>guidelines</w:t>
      </w:r>
      <w:proofErr w:type="spellEnd"/>
      <w:r>
        <w:t xml:space="preserve"> </w:t>
      </w:r>
      <w:proofErr w:type="spellStart"/>
      <w:r>
        <w:t>for</w:t>
      </w:r>
      <w:proofErr w:type="spellEnd"/>
      <w:r>
        <w:t xml:space="preserve"> </w:t>
      </w:r>
      <w:proofErr w:type="spellStart"/>
      <w:r>
        <w:t>quality</w:t>
      </w:r>
      <w:proofErr w:type="spellEnd"/>
      <w:r>
        <w:t xml:space="preserve"> </w:t>
      </w:r>
      <w:proofErr w:type="spellStart"/>
      <w:r>
        <w:t>assurance</w:t>
      </w:r>
      <w:proofErr w:type="spellEnd"/>
      <w:r>
        <w:t xml:space="preserve"> in </w:t>
      </w:r>
      <w:proofErr w:type="spellStart"/>
      <w:r>
        <w:t>the</w:t>
      </w:r>
      <w:proofErr w:type="spellEnd"/>
      <w:r>
        <w:t xml:space="preserve"> </w:t>
      </w:r>
      <w:proofErr w:type="spellStart"/>
      <w:r>
        <w:t>European</w:t>
      </w:r>
      <w:proofErr w:type="spellEnd"/>
      <w:r>
        <w:t xml:space="preserve"> </w:t>
      </w:r>
      <w:proofErr w:type="spellStart"/>
      <w:r>
        <w:t>Higher</w:t>
      </w:r>
      <w:proofErr w:type="spellEnd"/>
      <w:r>
        <w:t xml:space="preserve"> </w:t>
      </w:r>
      <w:proofErr w:type="spellStart"/>
      <w:r>
        <w:t>Education</w:t>
      </w:r>
      <w:proofErr w:type="spellEnd"/>
      <w:r>
        <w:t xml:space="preserve"> </w:t>
      </w:r>
      <w:proofErr w:type="spellStart"/>
      <w:r>
        <w:t>Area</w:t>
      </w:r>
      <w:proofErr w:type="spellEnd"/>
      <w:r>
        <w:t xml:space="preserve"> (ESG).</w:t>
      </w:r>
    </w:p>
    <w:p w14:paraId="794B2D55" w14:textId="77777777" w:rsidR="00EE56E5" w:rsidRDefault="00EE56E5" w:rsidP="00EE56E5">
      <w:pPr>
        <w:ind w:left="360" w:hanging="360"/>
      </w:pPr>
      <w:proofErr w:type="spellStart"/>
      <w:r>
        <w:t>European</w:t>
      </w:r>
      <w:proofErr w:type="spellEnd"/>
      <w:r>
        <w:t xml:space="preserve"> </w:t>
      </w:r>
      <w:proofErr w:type="spellStart"/>
      <w:r>
        <w:t>University</w:t>
      </w:r>
      <w:proofErr w:type="spellEnd"/>
      <w:r>
        <w:t xml:space="preserve"> </w:t>
      </w:r>
      <w:proofErr w:type="spellStart"/>
      <w:r>
        <w:t>Association</w:t>
      </w:r>
      <w:proofErr w:type="spellEnd"/>
      <w:r>
        <w:t xml:space="preserve">. (2006). </w:t>
      </w:r>
      <w:proofErr w:type="spellStart"/>
      <w:r>
        <w:t>Quality</w:t>
      </w:r>
      <w:proofErr w:type="spellEnd"/>
      <w:r>
        <w:t xml:space="preserve"> culture in </w:t>
      </w:r>
      <w:proofErr w:type="spellStart"/>
      <w:r>
        <w:t>European</w:t>
      </w:r>
      <w:proofErr w:type="spellEnd"/>
      <w:r>
        <w:t xml:space="preserve"> </w:t>
      </w:r>
      <w:proofErr w:type="spellStart"/>
      <w:r>
        <w:t>universities</w:t>
      </w:r>
      <w:proofErr w:type="spellEnd"/>
      <w:r>
        <w:t xml:space="preserve">: A </w:t>
      </w:r>
      <w:proofErr w:type="spellStart"/>
      <w:r>
        <w:t>bottom</w:t>
      </w:r>
      <w:proofErr w:type="spellEnd"/>
      <w:r>
        <w:t xml:space="preserve">-up </w:t>
      </w:r>
      <w:proofErr w:type="spellStart"/>
      <w:r>
        <w:t>approach</w:t>
      </w:r>
      <w:proofErr w:type="spellEnd"/>
      <w:r>
        <w:t>.</w:t>
      </w:r>
    </w:p>
    <w:p w14:paraId="541705BF" w14:textId="77777777" w:rsidR="00EE56E5" w:rsidRDefault="00EE56E5" w:rsidP="00EE56E5">
      <w:pPr>
        <w:ind w:left="360" w:hanging="360"/>
      </w:pPr>
      <w:proofErr w:type="spellStart"/>
      <w:r>
        <w:t>European</w:t>
      </w:r>
      <w:proofErr w:type="spellEnd"/>
      <w:r>
        <w:t xml:space="preserve"> </w:t>
      </w:r>
      <w:proofErr w:type="spellStart"/>
      <w:r>
        <w:t>University</w:t>
      </w:r>
      <w:proofErr w:type="spellEnd"/>
      <w:r>
        <w:t xml:space="preserve"> </w:t>
      </w:r>
      <w:proofErr w:type="spellStart"/>
      <w:r>
        <w:t>Association</w:t>
      </w:r>
      <w:proofErr w:type="spellEnd"/>
      <w:r>
        <w:t xml:space="preserve">. (2011). </w:t>
      </w:r>
      <w:proofErr w:type="spellStart"/>
      <w:r>
        <w:t>Examining</w:t>
      </w:r>
      <w:proofErr w:type="spellEnd"/>
      <w:r>
        <w:t xml:space="preserve"> </w:t>
      </w:r>
      <w:proofErr w:type="spellStart"/>
      <w:r>
        <w:t>quality</w:t>
      </w:r>
      <w:proofErr w:type="spellEnd"/>
      <w:r>
        <w:t xml:space="preserve"> culture </w:t>
      </w:r>
      <w:proofErr w:type="spellStart"/>
      <w:r>
        <w:t>part</w:t>
      </w:r>
      <w:proofErr w:type="spellEnd"/>
      <w:r>
        <w:t xml:space="preserve"> II: </w:t>
      </w:r>
      <w:proofErr w:type="spellStart"/>
      <w:r>
        <w:t>Processes</w:t>
      </w:r>
      <w:proofErr w:type="spellEnd"/>
      <w:r>
        <w:t xml:space="preserve"> and </w:t>
      </w:r>
      <w:proofErr w:type="spellStart"/>
      <w:r>
        <w:t>tools</w:t>
      </w:r>
      <w:proofErr w:type="spellEnd"/>
      <w:r>
        <w:t>—</w:t>
      </w:r>
      <w:proofErr w:type="spellStart"/>
      <w:r>
        <w:t>Participation</w:t>
      </w:r>
      <w:proofErr w:type="spellEnd"/>
      <w:r>
        <w:t xml:space="preserve">, </w:t>
      </w:r>
      <w:proofErr w:type="spellStart"/>
      <w:r>
        <w:t>ownership</w:t>
      </w:r>
      <w:proofErr w:type="spellEnd"/>
      <w:r>
        <w:t xml:space="preserve"> and </w:t>
      </w:r>
      <w:proofErr w:type="spellStart"/>
      <w:r>
        <w:t>bureaucracy</w:t>
      </w:r>
      <w:proofErr w:type="spellEnd"/>
      <w:r>
        <w:t>.</w:t>
      </w:r>
    </w:p>
    <w:p w14:paraId="12445192" w14:textId="77777777" w:rsidR="00EE56E5" w:rsidRDefault="00EE56E5" w:rsidP="00EE56E5">
      <w:pPr>
        <w:ind w:left="360" w:hanging="360"/>
      </w:pPr>
      <w:proofErr w:type="spellStart"/>
      <w:r>
        <w:t>Greere</w:t>
      </w:r>
      <w:proofErr w:type="spellEnd"/>
      <w:r>
        <w:t xml:space="preserve">, A., &amp; Riley, C. E. (2014). </w:t>
      </w:r>
      <w:proofErr w:type="spellStart"/>
      <w:r>
        <w:t>Engagement</w:t>
      </w:r>
      <w:proofErr w:type="spellEnd"/>
      <w:r>
        <w:t xml:space="preserve">, </w:t>
      </w:r>
      <w:proofErr w:type="spellStart"/>
      <w:r>
        <w:t>empowerment</w:t>
      </w:r>
      <w:proofErr w:type="spellEnd"/>
      <w:r>
        <w:t xml:space="preserve">, </w:t>
      </w:r>
      <w:proofErr w:type="spellStart"/>
      <w:r>
        <w:t>ownership</w:t>
      </w:r>
      <w:proofErr w:type="spellEnd"/>
      <w:r>
        <w:t xml:space="preserve">: </w:t>
      </w:r>
      <w:proofErr w:type="spellStart"/>
      <w:r>
        <w:t>How</w:t>
      </w:r>
      <w:proofErr w:type="spellEnd"/>
      <w:r>
        <w:t xml:space="preserve"> </w:t>
      </w:r>
      <w:proofErr w:type="spellStart"/>
      <w:r>
        <w:t>to</w:t>
      </w:r>
      <w:proofErr w:type="spellEnd"/>
      <w:r>
        <w:t xml:space="preserve"> </w:t>
      </w:r>
      <w:proofErr w:type="spellStart"/>
      <w:r>
        <w:t>nurture</w:t>
      </w:r>
      <w:proofErr w:type="spellEnd"/>
      <w:r>
        <w:t xml:space="preserve"> </w:t>
      </w:r>
      <w:proofErr w:type="spellStart"/>
      <w:r>
        <w:t>the</w:t>
      </w:r>
      <w:proofErr w:type="spellEnd"/>
      <w:r>
        <w:t xml:space="preserve"> </w:t>
      </w:r>
      <w:proofErr w:type="spellStart"/>
      <w:r>
        <w:t>quality</w:t>
      </w:r>
      <w:proofErr w:type="spellEnd"/>
      <w:r>
        <w:t xml:space="preserve"> culture in </w:t>
      </w:r>
      <w:proofErr w:type="spellStart"/>
      <w:r>
        <w:t>higher</w:t>
      </w:r>
      <w:proofErr w:type="spellEnd"/>
      <w:r>
        <w:t xml:space="preserve"> </w:t>
      </w:r>
      <w:proofErr w:type="spellStart"/>
      <w:r>
        <w:t>education</w:t>
      </w:r>
      <w:proofErr w:type="spellEnd"/>
      <w:r>
        <w:t xml:space="preserve">. In </w:t>
      </w:r>
      <w:proofErr w:type="spellStart"/>
      <w:r>
        <w:t>Working</w:t>
      </w:r>
      <w:proofErr w:type="spellEnd"/>
      <w:r>
        <w:t xml:space="preserve"> </w:t>
      </w:r>
      <w:proofErr w:type="spellStart"/>
      <w:r>
        <w:t>together</w:t>
      </w:r>
      <w:proofErr w:type="spellEnd"/>
      <w:r>
        <w:t xml:space="preserve"> </w:t>
      </w:r>
      <w:proofErr w:type="spellStart"/>
      <w:r>
        <w:t>to</w:t>
      </w:r>
      <w:proofErr w:type="spellEnd"/>
      <w:r>
        <w:t xml:space="preserve"> </w:t>
      </w:r>
      <w:proofErr w:type="spellStart"/>
      <w:r>
        <w:t>take</w:t>
      </w:r>
      <w:proofErr w:type="spellEnd"/>
      <w:r>
        <w:t xml:space="preserve"> </w:t>
      </w:r>
      <w:proofErr w:type="spellStart"/>
      <w:r>
        <w:t>quality</w:t>
      </w:r>
      <w:proofErr w:type="spellEnd"/>
      <w:r>
        <w:t xml:space="preserve"> forward: A </w:t>
      </w:r>
      <w:proofErr w:type="spellStart"/>
      <w:r>
        <w:t>selection</w:t>
      </w:r>
      <w:proofErr w:type="spellEnd"/>
      <w:r>
        <w:t xml:space="preserve"> </w:t>
      </w:r>
      <w:proofErr w:type="spellStart"/>
      <w:r>
        <w:t>of</w:t>
      </w:r>
      <w:proofErr w:type="spellEnd"/>
      <w:r>
        <w:t xml:space="preserve"> </w:t>
      </w:r>
      <w:proofErr w:type="spellStart"/>
      <w:r>
        <w:t>papers</w:t>
      </w:r>
      <w:proofErr w:type="spellEnd"/>
      <w:r>
        <w:t xml:space="preserve"> </w:t>
      </w:r>
      <w:proofErr w:type="spellStart"/>
      <w:r>
        <w:t>from</w:t>
      </w:r>
      <w:proofErr w:type="spellEnd"/>
      <w:r>
        <w:t xml:space="preserve"> </w:t>
      </w:r>
      <w:proofErr w:type="spellStart"/>
      <w:r>
        <w:t>the</w:t>
      </w:r>
      <w:proofErr w:type="spellEnd"/>
      <w:r>
        <w:t xml:space="preserve"> 8th </w:t>
      </w:r>
      <w:proofErr w:type="spellStart"/>
      <w:r>
        <w:t>European</w:t>
      </w:r>
      <w:proofErr w:type="spellEnd"/>
      <w:r>
        <w:t xml:space="preserve"> </w:t>
      </w:r>
      <w:proofErr w:type="spellStart"/>
      <w:r>
        <w:t>Quality</w:t>
      </w:r>
      <w:proofErr w:type="spellEnd"/>
      <w:r>
        <w:t xml:space="preserve"> </w:t>
      </w:r>
      <w:proofErr w:type="spellStart"/>
      <w:r>
        <w:t>Assurance</w:t>
      </w:r>
      <w:proofErr w:type="spellEnd"/>
      <w:r>
        <w:t xml:space="preserve"> </w:t>
      </w:r>
      <w:proofErr w:type="spellStart"/>
      <w:r>
        <w:t>Forum</w:t>
      </w:r>
      <w:proofErr w:type="spellEnd"/>
      <w:r>
        <w:t xml:space="preserve">. </w:t>
      </w:r>
      <w:proofErr w:type="spellStart"/>
      <w:r>
        <w:t>European</w:t>
      </w:r>
      <w:proofErr w:type="spellEnd"/>
      <w:r>
        <w:t xml:space="preserve"> </w:t>
      </w:r>
      <w:proofErr w:type="spellStart"/>
      <w:r>
        <w:t>University</w:t>
      </w:r>
      <w:proofErr w:type="spellEnd"/>
      <w:r>
        <w:t xml:space="preserve"> </w:t>
      </w:r>
      <w:proofErr w:type="spellStart"/>
      <w:r>
        <w:t>Association</w:t>
      </w:r>
      <w:proofErr w:type="spellEnd"/>
      <w:r>
        <w:t>.</w:t>
      </w:r>
    </w:p>
    <w:p w14:paraId="61FA1811" w14:textId="77777777" w:rsidR="00EE56E5" w:rsidRDefault="00EE56E5" w:rsidP="00EE56E5">
      <w:pPr>
        <w:ind w:left="360" w:hanging="360"/>
      </w:pPr>
      <w:r>
        <w:t xml:space="preserve">Harvey, L., &amp; </w:t>
      </w:r>
      <w:proofErr w:type="spellStart"/>
      <w:r>
        <w:t>Stensaker</w:t>
      </w:r>
      <w:proofErr w:type="spellEnd"/>
      <w:r>
        <w:t xml:space="preserve">, B. (2008). </w:t>
      </w:r>
      <w:proofErr w:type="spellStart"/>
      <w:r>
        <w:t>Quality</w:t>
      </w:r>
      <w:proofErr w:type="spellEnd"/>
      <w:r>
        <w:t xml:space="preserve"> culture: </w:t>
      </w:r>
      <w:proofErr w:type="spellStart"/>
      <w:r>
        <w:t>Understandings</w:t>
      </w:r>
      <w:proofErr w:type="spellEnd"/>
      <w:r>
        <w:t xml:space="preserve">, </w:t>
      </w:r>
      <w:proofErr w:type="spellStart"/>
      <w:r>
        <w:t>boundaries</w:t>
      </w:r>
      <w:proofErr w:type="spellEnd"/>
      <w:r>
        <w:t xml:space="preserve"> and </w:t>
      </w:r>
      <w:proofErr w:type="spellStart"/>
      <w:r>
        <w:t>linkages</w:t>
      </w:r>
      <w:proofErr w:type="spellEnd"/>
      <w:r>
        <w:t xml:space="preserve">. </w:t>
      </w:r>
      <w:proofErr w:type="spellStart"/>
      <w:r>
        <w:t>European</w:t>
      </w:r>
      <w:proofErr w:type="spellEnd"/>
      <w:r>
        <w:t xml:space="preserve"> </w:t>
      </w:r>
      <w:proofErr w:type="spellStart"/>
      <w:r>
        <w:t>Journal</w:t>
      </w:r>
      <w:proofErr w:type="spellEnd"/>
      <w:r>
        <w:t xml:space="preserve"> </w:t>
      </w:r>
      <w:proofErr w:type="spellStart"/>
      <w:r>
        <w:t>of</w:t>
      </w:r>
      <w:proofErr w:type="spellEnd"/>
      <w:r>
        <w:t xml:space="preserve"> </w:t>
      </w:r>
      <w:proofErr w:type="spellStart"/>
      <w:r>
        <w:t>Education</w:t>
      </w:r>
      <w:proofErr w:type="spellEnd"/>
      <w:r>
        <w:t>, 43(4), 427–442. https://doi.org/10.1111/j.1465-3435.2008.00367.x</w:t>
      </w:r>
    </w:p>
    <w:p w14:paraId="527A2FB2" w14:textId="77777777" w:rsidR="00EE56E5" w:rsidRDefault="00EE56E5" w:rsidP="00EE56E5">
      <w:pPr>
        <w:ind w:left="360" w:hanging="360"/>
      </w:pPr>
      <w:proofErr w:type="spellStart"/>
      <w:r>
        <w:t>Loukkola</w:t>
      </w:r>
      <w:proofErr w:type="spellEnd"/>
      <w:r>
        <w:t xml:space="preserve">, T., &amp; Zhang, T. (2010). </w:t>
      </w:r>
      <w:proofErr w:type="spellStart"/>
      <w:r>
        <w:t>Examining</w:t>
      </w:r>
      <w:proofErr w:type="spellEnd"/>
      <w:r>
        <w:t xml:space="preserve"> </w:t>
      </w:r>
      <w:proofErr w:type="spellStart"/>
      <w:r>
        <w:t>quality</w:t>
      </w:r>
      <w:proofErr w:type="spellEnd"/>
      <w:r>
        <w:t xml:space="preserve"> culture </w:t>
      </w:r>
      <w:proofErr w:type="spellStart"/>
      <w:r>
        <w:t>part</w:t>
      </w:r>
      <w:proofErr w:type="spellEnd"/>
      <w:r>
        <w:t xml:space="preserve"> I: </w:t>
      </w:r>
      <w:proofErr w:type="spellStart"/>
      <w:r>
        <w:t>Quality</w:t>
      </w:r>
      <w:proofErr w:type="spellEnd"/>
      <w:r>
        <w:t xml:space="preserve"> </w:t>
      </w:r>
      <w:proofErr w:type="spellStart"/>
      <w:r>
        <w:t>assurance</w:t>
      </w:r>
      <w:proofErr w:type="spellEnd"/>
      <w:r>
        <w:t xml:space="preserve"> </w:t>
      </w:r>
      <w:proofErr w:type="spellStart"/>
      <w:r>
        <w:t>processes</w:t>
      </w:r>
      <w:proofErr w:type="spellEnd"/>
      <w:r>
        <w:t xml:space="preserve"> in </w:t>
      </w:r>
      <w:proofErr w:type="spellStart"/>
      <w:r>
        <w:t>higher</w:t>
      </w:r>
      <w:proofErr w:type="spellEnd"/>
      <w:r>
        <w:t xml:space="preserve"> </w:t>
      </w:r>
      <w:proofErr w:type="spellStart"/>
      <w:r>
        <w:t>education</w:t>
      </w:r>
      <w:proofErr w:type="spellEnd"/>
      <w:r>
        <w:t xml:space="preserve"> </w:t>
      </w:r>
      <w:proofErr w:type="spellStart"/>
      <w:r>
        <w:t>institutions</w:t>
      </w:r>
      <w:proofErr w:type="spellEnd"/>
      <w:r>
        <w:t xml:space="preserve">. </w:t>
      </w:r>
      <w:proofErr w:type="spellStart"/>
      <w:r>
        <w:t>European</w:t>
      </w:r>
      <w:proofErr w:type="spellEnd"/>
      <w:r>
        <w:t xml:space="preserve"> </w:t>
      </w:r>
      <w:proofErr w:type="spellStart"/>
      <w:r>
        <w:t>University</w:t>
      </w:r>
      <w:proofErr w:type="spellEnd"/>
      <w:r>
        <w:t xml:space="preserve"> </w:t>
      </w:r>
      <w:proofErr w:type="spellStart"/>
      <w:r>
        <w:t>Association</w:t>
      </w:r>
      <w:proofErr w:type="spellEnd"/>
      <w:r>
        <w:t>.</w:t>
      </w:r>
    </w:p>
    <w:p w14:paraId="3484B29B" w14:textId="77777777" w:rsidR="00EE56E5" w:rsidRDefault="00EE56E5" w:rsidP="00EE56E5">
      <w:pPr>
        <w:ind w:left="360" w:hanging="360"/>
      </w:pPr>
      <w:r>
        <w:t xml:space="preserve">UNESCO International </w:t>
      </w:r>
      <w:proofErr w:type="spellStart"/>
      <w:r>
        <w:t>Institute</w:t>
      </w:r>
      <w:proofErr w:type="spellEnd"/>
      <w:r>
        <w:t xml:space="preserve"> </w:t>
      </w:r>
      <w:proofErr w:type="spellStart"/>
      <w:r>
        <w:t>for</w:t>
      </w:r>
      <w:proofErr w:type="spellEnd"/>
      <w:r>
        <w:t xml:space="preserve"> </w:t>
      </w:r>
      <w:proofErr w:type="spellStart"/>
      <w:r>
        <w:t>Higher</w:t>
      </w:r>
      <w:proofErr w:type="spellEnd"/>
      <w:r>
        <w:t xml:space="preserve"> </w:t>
      </w:r>
      <w:proofErr w:type="spellStart"/>
      <w:r>
        <w:t>Education</w:t>
      </w:r>
      <w:proofErr w:type="spellEnd"/>
      <w:r>
        <w:t xml:space="preserve"> in </w:t>
      </w:r>
      <w:proofErr w:type="spellStart"/>
      <w:r>
        <w:t>Latin</w:t>
      </w:r>
      <w:proofErr w:type="spellEnd"/>
      <w:r>
        <w:t xml:space="preserve"> </w:t>
      </w:r>
      <w:proofErr w:type="spellStart"/>
      <w:r>
        <w:t>America</w:t>
      </w:r>
      <w:proofErr w:type="spellEnd"/>
      <w:r>
        <w:t xml:space="preserve"> and </w:t>
      </w:r>
      <w:proofErr w:type="spellStart"/>
      <w:r>
        <w:t>the</w:t>
      </w:r>
      <w:proofErr w:type="spellEnd"/>
      <w:r>
        <w:t xml:space="preserve"> </w:t>
      </w:r>
      <w:proofErr w:type="spellStart"/>
      <w:r>
        <w:t>Caribbean</w:t>
      </w:r>
      <w:proofErr w:type="spellEnd"/>
      <w:r>
        <w:t>. (2024). Antecedentes, diagnóstico actual y perspectivas de la calidad de la educación superior en América Latina y el Caribe.</w:t>
      </w:r>
    </w:p>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A4B45" w14:textId="77777777" w:rsidR="00844C14" w:rsidRDefault="00844C14" w:rsidP="00EB0247">
      <w:pPr>
        <w:spacing w:after="0" w:line="240" w:lineRule="auto"/>
      </w:pPr>
      <w:r>
        <w:separator/>
      </w:r>
    </w:p>
  </w:endnote>
  <w:endnote w:type="continuationSeparator" w:id="0">
    <w:p w14:paraId="65908049" w14:textId="77777777" w:rsidR="00844C14" w:rsidRDefault="00844C14"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52BE8" w14:textId="77777777" w:rsidR="00844C14" w:rsidRDefault="00844C14" w:rsidP="00EB0247">
      <w:pPr>
        <w:spacing w:after="0" w:line="240" w:lineRule="auto"/>
      </w:pPr>
      <w:r>
        <w:separator/>
      </w:r>
    </w:p>
  </w:footnote>
  <w:footnote w:type="continuationSeparator" w:id="0">
    <w:p w14:paraId="0722C646" w14:textId="77777777" w:rsidR="00844C14" w:rsidRDefault="00844C14"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F466B"/>
    <w:rsid w:val="005F6701"/>
    <w:rsid w:val="00607EE3"/>
    <w:rsid w:val="006131F7"/>
    <w:rsid w:val="00675757"/>
    <w:rsid w:val="00680332"/>
    <w:rsid w:val="00681364"/>
    <w:rsid w:val="0068745E"/>
    <w:rsid w:val="006B7745"/>
    <w:rsid w:val="00714CBD"/>
    <w:rsid w:val="00721EBE"/>
    <w:rsid w:val="00742AC5"/>
    <w:rsid w:val="007701F1"/>
    <w:rsid w:val="00792960"/>
    <w:rsid w:val="007A0F17"/>
    <w:rsid w:val="007E4E94"/>
    <w:rsid w:val="007F0944"/>
    <w:rsid w:val="008238DE"/>
    <w:rsid w:val="00844C14"/>
    <w:rsid w:val="00863A4D"/>
    <w:rsid w:val="008A4085"/>
    <w:rsid w:val="008A483F"/>
    <w:rsid w:val="008B6A98"/>
    <w:rsid w:val="008C1056"/>
    <w:rsid w:val="008C2B2C"/>
    <w:rsid w:val="008F1330"/>
    <w:rsid w:val="008F3F8E"/>
    <w:rsid w:val="0091337D"/>
    <w:rsid w:val="009171C1"/>
    <w:rsid w:val="00920563"/>
    <w:rsid w:val="0093429F"/>
    <w:rsid w:val="009477E3"/>
    <w:rsid w:val="0095138F"/>
    <w:rsid w:val="00962592"/>
    <w:rsid w:val="009847F6"/>
    <w:rsid w:val="009A336B"/>
    <w:rsid w:val="009C0DFA"/>
    <w:rsid w:val="009C304F"/>
    <w:rsid w:val="009C657C"/>
    <w:rsid w:val="009D0814"/>
    <w:rsid w:val="009D4514"/>
    <w:rsid w:val="009E664A"/>
    <w:rsid w:val="009F5F74"/>
    <w:rsid w:val="00A206F1"/>
    <w:rsid w:val="00A8553F"/>
    <w:rsid w:val="00B03C8F"/>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649D6"/>
    <w:rsid w:val="00EB0247"/>
    <w:rsid w:val="00EC01A5"/>
    <w:rsid w:val="00EE56E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860D1-C876-47AF-AB05-FF88B8B95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62</TotalTime>
  <Pages>15</Pages>
  <Words>4704</Words>
  <Characters>25876</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posgrado</cp:lastModifiedBy>
  <cp:revision>5</cp:revision>
  <dcterms:created xsi:type="dcterms:W3CDTF">2025-12-17T01:48:00Z</dcterms:created>
  <dcterms:modified xsi:type="dcterms:W3CDTF">2026-09-05T22:58:00Z</dcterms:modified>
  <cp:category>Categoria</cp:category>
  <cp:contentStatus>Estado</cp:contentStatus>
</cp:coreProperties>
</file>