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F792B7" w14:textId="77777777" w:rsidR="001348A0" w:rsidRPr="001750B0" w:rsidRDefault="001348A0" w:rsidP="001348A0">
      <w:pPr>
        <w:pStyle w:val="Captulo"/>
      </w:pPr>
      <w:r>
        <w:t xml:space="preserve">Capítulo </w:t>
      </w:r>
      <w:r w:rsidRPr="001750B0">
        <w:t>I</w:t>
      </w:r>
    </w:p>
    <w:p w14:paraId="1FC455F1" w14:textId="12D94187" w:rsidR="0015066B" w:rsidRPr="001750B0" w:rsidRDefault="00590C62" w:rsidP="0015066B">
      <w:pPr>
        <w:pStyle w:val="TtCap"/>
      </w:pPr>
      <w:r w:rsidRPr="001750B0">
        <w:t>De la precarización a la protección garantista: Evolución histórica y configuración legal del despido ineficaz en el Ecuador (1938 – 2015)</w:t>
      </w:r>
    </w:p>
    <w:p w14:paraId="6B7465D6" w14:textId="77777777" w:rsidR="006F0902" w:rsidRDefault="006F0902" w:rsidP="006F0902">
      <w:pPr>
        <w:pStyle w:val="Autor"/>
      </w:pPr>
      <w:r w:rsidRPr="001750B0">
        <w:t xml:space="preserve">Bárbara Nicole Aguirre </w:t>
      </w:r>
      <w:proofErr w:type="spellStart"/>
      <w:r w:rsidRPr="001750B0">
        <w:t>tene</w:t>
      </w:r>
      <w:proofErr w:type="spellEnd"/>
    </w:p>
    <w:p w14:paraId="7EC98EA6" w14:textId="42027844" w:rsidR="00830714" w:rsidRPr="00830714" w:rsidRDefault="00830714" w:rsidP="006049D5">
      <w:pPr>
        <w:pStyle w:val="Adscripcin"/>
      </w:pPr>
      <w:r w:rsidRPr="001750B0">
        <w:t>Universidad Católica Santiago de Guayaquil</w:t>
      </w:r>
    </w:p>
    <w:p w14:paraId="6B73B049" w14:textId="77777777" w:rsidR="006F0902" w:rsidRDefault="006F0902" w:rsidP="006F0902">
      <w:pPr>
        <w:pStyle w:val="Autor"/>
      </w:pPr>
      <w:r w:rsidRPr="001750B0">
        <w:t xml:space="preserve">Andrea Lisette </w:t>
      </w:r>
      <w:proofErr w:type="spellStart"/>
      <w:r w:rsidRPr="001750B0">
        <w:t>guadalupe</w:t>
      </w:r>
      <w:proofErr w:type="spellEnd"/>
      <w:r w:rsidRPr="001750B0">
        <w:t xml:space="preserve"> Oviedo</w:t>
      </w:r>
    </w:p>
    <w:p w14:paraId="623F00C8" w14:textId="2AF02DB0" w:rsidR="00830714" w:rsidRPr="00830714" w:rsidRDefault="00830714" w:rsidP="006049D5">
      <w:pPr>
        <w:pStyle w:val="Adscripcin"/>
      </w:pPr>
      <w:r w:rsidRPr="001750B0">
        <w:t>Universidad Católica Santiago de Guayaquil</w:t>
      </w:r>
    </w:p>
    <w:p w14:paraId="503ECFCA" w14:textId="77777777" w:rsidR="006F0902" w:rsidRDefault="006F0902" w:rsidP="006F0902">
      <w:pPr>
        <w:pStyle w:val="Autor"/>
      </w:pPr>
      <w:r w:rsidRPr="001750B0">
        <w:t>Nuria Pérez Puig-Mir</w:t>
      </w:r>
    </w:p>
    <w:p w14:paraId="7C914E17" w14:textId="7D9846F6" w:rsidR="001F750B" w:rsidRPr="001750B0" w:rsidRDefault="00830714" w:rsidP="00830714">
      <w:pPr>
        <w:pStyle w:val="Adscripcin"/>
      </w:pPr>
      <w:r w:rsidRPr="001750B0">
        <w:t>Universidad Católica Santiago de Guayaquil</w:t>
      </w:r>
    </w:p>
    <w:p w14:paraId="56B45C68" w14:textId="1C5347ED" w:rsidR="009C0DFA" w:rsidRPr="001750B0" w:rsidRDefault="00721EBE" w:rsidP="00C45F7D">
      <w:pPr>
        <w:pStyle w:val="Ttulo1"/>
      </w:pPr>
      <w:r w:rsidRPr="001750B0">
        <w:t>1. Introducción</w:t>
      </w:r>
    </w:p>
    <w:p w14:paraId="57C0DCD9" w14:textId="590CA251" w:rsidR="009004B6" w:rsidRPr="001750B0" w:rsidRDefault="002C7206" w:rsidP="002C7206">
      <w:r w:rsidRPr="001750B0">
        <w:t xml:space="preserve">El derecho </w:t>
      </w:r>
      <w:r w:rsidR="009004B6" w:rsidRPr="001750B0">
        <w:t>al</w:t>
      </w:r>
      <w:r w:rsidRPr="001750B0">
        <w:t xml:space="preserve"> trabajo en el Ecuador </w:t>
      </w:r>
      <w:r w:rsidR="009004B6" w:rsidRPr="001750B0">
        <w:t xml:space="preserve">constituye una </w:t>
      </w:r>
      <w:r w:rsidRPr="001750B0">
        <w:t xml:space="preserve">construcción jurídica </w:t>
      </w:r>
      <w:r w:rsidR="009004B6" w:rsidRPr="001750B0">
        <w:t xml:space="preserve">vinculada con la </w:t>
      </w:r>
      <w:r w:rsidRPr="001750B0">
        <w:t>dignidad humana</w:t>
      </w:r>
      <w:r w:rsidR="009004B6" w:rsidRPr="001750B0">
        <w:t xml:space="preserve">, la igualdad </w:t>
      </w:r>
      <w:r w:rsidRPr="001750B0">
        <w:t>y la justicia social</w:t>
      </w:r>
      <w:r w:rsidR="00033BFD" w:rsidRPr="001750B0">
        <w:t xml:space="preserve"> </w:t>
      </w:r>
      <w:sdt>
        <w:sdtPr>
          <w:id w:val="1282770979"/>
          <w:citation/>
        </w:sdtPr>
        <w:sdtContent>
          <w:r w:rsidR="00F67824" w:rsidRPr="001750B0">
            <w:fldChar w:fldCharType="begin"/>
          </w:r>
          <w:r w:rsidR="00F67824" w:rsidRPr="001750B0">
            <w:rPr>
              <w:lang w:val="es-419"/>
            </w:rPr>
            <w:instrText xml:space="preserve">CITATION Asa085 \l 22538 </w:instrText>
          </w:r>
          <w:r w:rsidR="00F67824" w:rsidRPr="001750B0">
            <w:fldChar w:fldCharType="separate"/>
          </w:r>
          <w:r w:rsidR="002C57CE" w:rsidRPr="001750B0">
            <w:rPr>
              <w:noProof/>
              <w:lang w:val="es-419"/>
            </w:rPr>
            <w:t>(Ecuador, 2008)</w:t>
          </w:r>
          <w:r w:rsidR="00F67824" w:rsidRPr="001750B0">
            <w:fldChar w:fldCharType="end"/>
          </w:r>
        </w:sdtContent>
      </w:sdt>
      <w:r w:rsidR="00F67824" w:rsidRPr="001750B0">
        <w:t>.</w:t>
      </w:r>
      <w:r w:rsidR="00C6093D" w:rsidRPr="001750B0">
        <w:t xml:space="preserve"> </w:t>
      </w:r>
      <w:r w:rsidR="009004B6" w:rsidRPr="001750B0">
        <w:t xml:space="preserve">Su reconocimiento no debe comprenderse únicamente desde la perspectiva de la relación económica entre el empleador y trabajador, pues el trabajo representa una dimensión esencial </w:t>
      </w:r>
      <w:r w:rsidR="00457BA5" w:rsidRPr="001750B0">
        <w:t xml:space="preserve">en la </w:t>
      </w:r>
      <w:r w:rsidR="009004B6" w:rsidRPr="001750B0">
        <w:t xml:space="preserve">vida </w:t>
      </w:r>
      <w:r w:rsidR="00C6093D" w:rsidRPr="001750B0">
        <w:t>de las personas y</w:t>
      </w:r>
      <w:r w:rsidR="009004B6" w:rsidRPr="001750B0">
        <w:t xml:space="preserve"> un medio para alcanzar condiciones que permiten el ejercicio</w:t>
      </w:r>
      <w:r w:rsidR="00C6093D" w:rsidRPr="001750B0">
        <w:t xml:space="preserve"> efectivo</w:t>
      </w:r>
      <w:r w:rsidR="009004B6" w:rsidRPr="001750B0">
        <w:t xml:space="preserve"> </w:t>
      </w:r>
      <w:r w:rsidR="00457BA5" w:rsidRPr="001750B0">
        <w:t xml:space="preserve">de </w:t>
      </w:r>
      <w:r w:rsidR="00EC0672" w:rsidRPr="001750B0">
        <w:t>los</w:t>
      </w:r>
      <w:r w:rsidR="009004B6" w:rsidRPr="001750B0">
        <w:t xml:space="preserve"> derechos.</w:t>
      </w:r>
      <w:r w:rsidR="00F57560" w:rsidRPr="001750B0">
        <w:t xml:space="preserve"> </w:t>
      </w:r>
      <w:r w:rsidR="00C6093D" w:rsidRPr="001750B0">
        <w:t>Desde esta perspectiva, la relación laboral trasciende el intercambio entre fuerza de trabajo y remuneración, debido a que involucra a la persona que presta sus servicios,</w:t>
      </w:r>
      <w:r w:rsidR="00D67B0B" w:rsidRPr="001750B0">
        <w:t xml:space="preserve"> y, por tanto, exige un marco jurídico capaz de limitar aquellas prácticas </w:t>
      </w:r>
      <w:r w:rsidR="00C6093D" w:rsidRPr="001750B0">
        <w:t xml:space="preserve">arbitrarias </w:t>
      </w:r>
      <w:r w:rsidR="00D67B0B" w:rsidRPr="001750B0">
        <w:t xml:space="preserve">que puedan afectar su dignidad y estabilidad. </w:t>
      </w:r>
    </w:p>
    <w:p w14:paraId="0499D364" w14:textId="1AAB223C" w:rsidR="007D6EAE" w:rsidRPr="001750B0" w:rsidRDefault="00D67B0B" w:rsidP="002C7206">
      <w:r w:rsidRPr="001750B0">
        <w:t>El concepto del trabajo como un derecho y no como una mercancía adquirió relevancia a partir de las transformaciones sociales y económicas producidas durante los siglos XIX y XX</w:t>
      </w:r>
      <w:r w:rsidR="00033BFD" w:rsidRPr="001750B0">
        <w:t xml:space="preserve"> </w:t>
      </w:r>
      <w:sdt>
        <w:sdtPr>
          <w:id w:val="1367490393"/>
          <w:citation/>
        </w:sdtPr>
        <w:sdtContent>
          <w:r w:rsidR="00207150" w:rsidRPr="001750B0">
            <w:fldChar w:fldCharType="begin"/>
          </w:r>
          <w:r w:rsidR="00207150" w:rsidRPr="001750B0">
            <w:rPr>
              <w:lang w:val="es-EC"/>
            </w:rPr>
            <w:instrText xml:space="preserve">CITATION Org19 \l 1033 </w:instrText>
          </w:r>
          <w:r w:rsidR="00207150" w:rsidRPr="001750B0">
            <w:fldChar w:fldCharType="separate"/>
          </w:r>
          <w:r w:rsidR="002C57CE" w:rsidRPr="001750B0">
            <w:rPr>
              <w:noProof/>
              <w:lang w:val="es-EC"/>
            </w:rPr>
            <w:t>(Organización Internacional del Trabajo, 2019)</w:t>
          </w:r>
          <w:r w:rsidR="00207150" w:rsidRPr="001750B0">
            <w:fldChar w:fldCharType="end"/>
          </w:r>
        </w:sdtContent>
      </w:sdt>
      <w:r w:rsidR="00207150" w:rsidRPr="001750B0">
        <w:t xml:space="preserve">. </w:t>
      </w:r>
      <w:r w:rsidRPr="001750B0">
        <w:t xml:space="preserve">La denominada desmercantilización del trabajo parte de reconocer que la actividad laboral no puede ser tratada bajo la misma lógica aplicable a cualquier bien susceptible de intercambio, debido a que detrás de ella existe una persona con derechos, necesidades </w:t>
      </w:r>
      <w:r w:rsidRPr="001750B0">
        <w:lastRenderedPageBreak/>
        <w:t xml:space="preserve">y expectativas de vida. </w:t>
      </w:r>
      <w:r w:rsidR="007D6EAE" w:rsidRPr="001750B0">
        <w:t xml:space="preserve">En esta línea, la Declaración incorporada </w:t>
      </w:r>
      <w:r w:rsidR="00EC0672" w:rsidRPr="001750B0">
        <w:t xml:space="preserve">al </w:t>
      </w:r>
      <w:r w:rsidR="007D6EAE" w:rsidRPr="001750B0">
        <w:t xml:space="preserve">Tratado </w:t>
      </w:r>
      <w:r w:rsidR="002C7206" w:rsidRPr="001750B0">
        <w:rPr>
          <w:lang w:val="es-MX"/>
        </w:rPr>
        <w:t xml:space="preserve">de Versalles </w:t>
      </w:r>
      <w:r w:rsidR="007D6EAE" w:rsidRPr="001750B0">
        <w:rPr>
          <w:lang w:val="es-MX"/>
        </w:rPr>
        <w:t>sostuvo que el trabajo no debe ser considerado simplemente como una mercancía</w:t>
      </w:r>
      <w:r w:rsidR="00C6093D" w:rsidRPr="001750B0">
        <w:rPr>
          <w:lang w:val="es-MX"/>
        </w:rPr>
        <w:t xml:space="preserve"> o un artículo de comercio</w:t>
      </w:r>
      <w:r w:rsidR="00EC0672" w:rsidRPr="001750B0">
        <w:rPr>
          <w:lang w:val="es-MX"/>
        </w:rPr>
        <w:t xml:space="preserve"> </w:t>
      </w:r>
      <w:sdt>
        <w:sdtPr>
          <w:rPr>
            <w:b/>
            <w:bCs/>
            <w:lang w:val="es-MX"/>
          </w:rPr>
          <w:id w:val="-1515922656"/>
          <w:citation/>
        </w:sdtPr>
        <w:sdtContent>
          <w:r w:rsidR="00FF49AF" w:rsidRPr="001750B0">
            <w:rPr>
              <w:b/>
              <w:bCs/>
              <w:lang w:val="es-MX"/>
            </w:rPr>
            <w:fldChar w:fldCharType="begin"/>
          </w:r>
          <w:r w:rsidR="00FF49AF" w:rsidRPr="001750B0">
            <w:rPr>
              <w:b/>
              <w:bCs/>
              <w:lang w:val="es-419"/>
            </w:rPr>
            <w:instrText xml:space="preserve"> CITATION Tra19 \l 22538 </w:instrText>
          </w:r>
          <w:r w:rsidR="00FF49AF" w:rsidRPr="001750B0">
            <w:rPr>
              <w:b/>
              <w:bCs/>
              <w:lang w:val="es-MX"/>
            </w:rPr>
            <w:fldChar w:fldCharType="separate"/>
          </w:r>
          <w:r w:rsidR="002C57CE" w:rsidRPr="001750B0">
            <w:rPr>
              <w:noProof/>
              <w:lang w:val="es-419"/>
            </w:rPr>
            <w:t>(Tratado de Versalles, 1919)</w:t>
          </w:r>
          <w:r w:rsidR="00FF49AF" w:rsidRPr="001750B0">
            <w:rPr>
              <w:b/>
              <w:bCs/>
              <w:lang w:val="es-MX"/>
            </w:rPr>
            <w:fldChar w:fldCharType="end"/>
          </w:r>
        </w:sdtContent>
      </w:sdt>
      <w:r w:rsidR="00FF49AF" w:rsidRPr="001750B0">
        <w:rPr>
          <w:lang w:val="es-MX"/>
        </w:rPr>
        <w:t xml:space="preserve">. </w:t>
      </w:r>
      <w:r w:rsidR="00C6093D" w:rsidRPr="001750B0">
        <w:rPr>
          <w:lang w:val="es-MX"/>
        </w:rPr>
        <w:t xml:space="preserve">Este </w:t>
      </w:r>
      <w:r w:rsidR="007D6EAE" w:rsidRPr="001750B0">
        <w:rPr>
          <w:lang w:val="es-MX"/>
        </w:rPr>
        <w:t xml:space="preserve">planteamiento encontró </w:t>
      </w:r>
      <w:r w:rsidR="00C6093D" w:rsidRPr="001750B0">
        <w:rPr>
          <w:lang w:val="es-MX"/>
        </w:rPr>
        <w:t xml:space="preserve">posteriormente </w:t>
      </w:r>
      <w:r w:rsidR="007D6EAE" w:rsidRPr="001750B0">
        <w:rPr>
          <w:lang w:val="es-MX"/>
        </w:rPr>
        <w:t>desarrollo en diversas corrientes del pensamiento social y jurídico</w:t>
      </w:r>
      <w:r w:rsidR="00C6093D" w:rsidRPr="001750B0">
        <w:rPr>
          <w:lang w:val="es-MX"/>
        </w:rPr>
        <w:t xml:space="preserve">, tales como </w:t>
      </w:r>
      <w:r w:rsidR="007D6EAE" w:rsidRPr="001750B0">
        <w:rPr>
          <w:lang w:val="es-MX"/>
        </w:rPr>
        <w:t xml:space="preserve">crítica de </w:t>
      </w:r>
      <w:r w:rsidR="00C6093D" w:rsidRPr="001750B0">
        <w:rPr>
          <w:lang w:val="es-MX"/>
        </w:rPr>
        <w:t xml:space="preserve">Karl </w:t>
      </w:r>
      <w:r w:rsidR="007D6EAE" w:rsidRPr="001750B0">
        <w:rPr>
          <w:lang w:val="es-MX"/>
        </w:rPr>
        <w:t>Marx respecto de las condiciones de expl</w:t>
      </w:r>
      <w:r w:rsidR="00EC0672" w:rsidRPr="001750B0">
        <w:rPr>
          <w:lang w:val="es-MX"/>
        </w:rPr>
        <w:t>o</w:t>
      </w:r>
      <w:r w:rsidR="007D6EAE" w:rsidRPr="001750B0">
        <w:rPr>
          <w:lang w:val="es-MX"/>
        </w:rPr>
        <w:t xml:space="preserve">tación derivadas de la organización capitalista del trabajo </w:t>
      </w:r>
      <w:sdt>
        <w:sdtPr>
          <w:rPr>
            <w:lang w:val="es-MX"/>
          </w:rPr>
          <w:id w:val="-907767997"/>
          <w:citation/>
        </w:sdtPr>
        <w:sdtEndPr>
          <w:rPr>
            <w:b/>
            <w:bCs/>
          </w:rPr>
        </w:sdtEndPr>
        <w:sdtContent>
          <w:r w:rsidR="00FF49AF" w:rsidRPr="001750B0">
            <w:rPr>
              <w:lang w:val="es-MX"/>
            </w:rPr>
            <w:fldChar w:fldCharType="begin"/>
          </w:r>
          <w:r w:rsidR="00FF49AF" w:rsidRPr="001750B0">
            <w:rPr>
              <w:lang w:val="es-419"/>
            </w:rPr>
            <w:instrText xml:space="preserve">CITATION Mar75 \l 22538 </w:instrText>
          </w:r>
          <w:r w:rsidR="00FF49AF" w:rsidRPr="001750B0">
            <w:rPr>
              <w:lang w:val="es-MX"/>
            </w:rPr>
            <w:fldChar w:fldCharType="separate"/>
          </w:r>
          <w:r w:rsidR="002C57CE" w:rsidRPr="001750B0">
            <w:rPr>
              <w:noProof/>
              <w:lang w:val="es-419"/>
            </w:rPr>
            <w:t>(Marx, 1981)</w:t>
          </w:r>
          <w:r w:rsidR="00FF49AF" w:rsidRPr="001750B0">
            <w:rPr>
              <w:lang w:val="es-MX"/>
            </w:rPr>
            <w:fldChar w:fldCharType="end"/>
          </w:r>
        </w:sdtContent>
      </w:sdt>
      <w:r w:rsidR="00FF49AF" w:rsidRPr="001750B0">
        <w:rPr>
          <w:b/>
          <w:bCs/>
          <w:lang w:val="es-MX"/>
        </w:rPr>
        <w:t xml:space="preserve">, </w:t>
      </w:r>
      <w:r w:rsidR="00C6093D" w:rsidRPr="001750B0">
        <w:rPr>
          <w:lang w:val="es-MX"/>
        </w:rPr>
        <w:t xml:space="preserve">los planteamientos de Hanna Arendr sobre </w:t>
      </w:r>
      <w:r w:rsidR="007D6EAE" w:rsidRPr="001750B0">
        <w:rPr>
          <w:lang w:val="es-MX"/>
        </w:rPr>
        <w:t xml:space="preserve"> sobre el lugar que ocupa el trabajo dentro de la e</w:t>
      </w:r>
      <w:r w:rsidR="0090165C" w:rsidRPr="001750B0">
        <w:rPr>
          <w:lang w:val="es-MX"/>
        </w:rPr>
        <w:t>x</w:t>
      </w:r>
      <w:r w:rsidR="007D6EAE" w:rsidRPr="001750B0">
        <w:rPr>
          <w:lang w:val="es-MX"/>
        </w:rPr>
        <w:t xml:space="preserve">istencia humana y la organización de la sociedad  </w:t>
      </w:r>
      <w:sdt>
        <w:sdtPr>
          <w:rPr>
            <w:lang w:val="es-MX"/>
          </w:rPr>
          <w:id w:val="2000618504"/>
          <w:citation/>
        </w:sdtPr>
        <w:sdtContent>
          <w:r w:rsidR="00FF49AF" w:rsidRPr="001750B0">
            <w:rPr>
              <w:lang w:val="es-MX"/>
            </w:rPr>
            <w:fldChar w:fldCharType="begin"/>
          </w:r>
          <w:r w:rsidR="00FF49AF" w:rsidRPr="001750B0">
            <w:rPr>
              <w:lang w:val="es-419"/>
            </w:rPr>
            <w:instrText xml:space="preserve"> CITATION Are09 \l 22538 </w:instrText>
          </w:r>
          <w:r w:rsidR="00FF49AF" w:rsidRPr="001750B0">
            <w:rPr>
              <w:lang w:val="es-MX"/>
            </w:rPr>
            <w:fldChar w:fldCharType="separate"/>
          </w:r>
          <w:r w:rsidR="002C57CE" w:rsidRPr="001750B0">
            <w:rPr>
              <w:noProof/>
              <w:lang w:val="es-419"/>
            </w:rPr>
            <w:t>(Arendt, 2009)</w:t>
          </w:r>
          <w:r w:rsidR="00FF49AF" w:rsidRPr="001750B0">
            <w:rPr>
              <w:lang w:val="es-MX"/>
            </w:rPr>
            <w:fldChar w:fldCharType="end"/>
          </w:r>
        </w:sdtContent>
      </w:sdt>
      <w:r w:rsidR="00FF49AF" w:rsidRPr="001750B0">
        <w:rPr>
          <w:lang w:val="es-MX"/>
        </w:rPr>
        <w:t xml:space="preserve"> </w:t>
      </w:r>
      <w:r w:rsidR="00C6093D" w:rsidRPr="001750B0">
        <w:rPr>
          <w:lang w:val="es-MX"/>
        </w:rPr>
        <w:t xml:space="preserve">y la perspectiva de la filosofía jurídica que define al empleo como una categoría cultural y social vinculada con la realización del ser humano y no únicamente como un factor de producción dentro del sistema económico </w:t>
      </w:r>
      <w:sdt>
        <w:sdtPr>
          <w:rPr>
            <w:lang w:val="es-MX"/>
          </w:rPr>
          <w:id w:val="-2098404021"/>
          <w:citation/>
        </w:sdtPr>
        <w:sdtContent>
          <w:r w:rsidR="00207150" w:rsidRPr="001750B0">
            <w:rPr>
              <w:lang w:val="es-MX"/>
            </w:rPr>
            <w:fldChar w:fldCharType="begin"/>
          </w:r>
          <w:r w:rsidR="00207150" w:rsidRPr="001750B0">
            <w:rPr>
              <w:lang w:val="es-419"/>
            </w:rPr>
            <w:instrText xml:space="preserve"> CITATION Ost11 \l 22538 </w:instrText>
          </w:r>
          <w:r w:rsidR="00207150" w:rsidRPr="001750B0">
            <w:rPr>
              <w:lang w:val="es-MX"/>
            </w:rPr>
            <w:fldChar w:fldCharType="separate"/>
          </w:r>
          <w:r w:rsidR="002C57CE" w:rsidRPr="001750B0">
            <w:rPr>
              <w:noProof/>
              <w:lang w:val="es-419"/>
            </w:rPr>
            <w:t>(Ostau de Lafont de León &amp; Niño Chavarro, 2011)</w:t>
          </w:r>
          <w:r w:rsidR="00207150" w:rsidRPr="001750B0">
            <w:rPr>
              <w:lang w:val="es-MX"/>
            </w:rPr>
            <w:fldChar w:fldCharType="end"/>
          </w:r>
        </w:sdtContent>
      </w:sdt>
      <w:r w:rsidR="00207150" w:rsidRPr="001750B0">
        <w:rPr>
          <w:b/>
          <w:bCs/>
          <w:lang w:val="es-MX"/>
        </w:rPr>
        <w:t>.</w:t>
      </w:r>
    </w:p>
    <w:p w14:paraId="29FE774E" w14:textId="71FEADE6" w:rsidR="007D6EAE" w:rsidRPr="001750B0" w:rsidRDefault="0090165C" w:rsidP="002C7206">
      <w:pPr>
        <w:rPr>
          <w:lang w:val="es-MX"/>
        </w:rPr>
      </w:pPr>
      <w:r w:rsidRPr="001750B0">
        <w:rPr>
          <w:lang w:val="es-MX"/>
        </w:rPr>
        <w:t xml:space="preserve">En lo laboral, dicha desigualdad se manifiesta en la posición de subordinación juridica y económica del trabajador frente al empleador, circunstancia que justifica la existencia de normas </w:t>
      </w:r>
      <w:r w:rsidR="00EC0672" w:rsidRPr="001750B0">
        <w:rPr>
          <w:lang w:val="es-MX"/>
        </w:rPr>
        <w:t xml:space="preserve">que protegen y principios destinados </w:t>
      </w:r>
      <w:r w:rsidRPr="001750B0">
        <w:rPr>
          <w:lang w:val="es-MX"/>
        </w:rPr>
        <w:t xml:space="preserve">a garantizar condiciones mínimas de dignidad. </w:t>
      </w:r>
      <w:r w:rsidR="00C6093D" w:rsidRPr="001750B0">
        <w:rPr>
          <w:lang w:val="es-MX"/>
        </w:rPr>
        <w:t xml:space="preserve">Este principio protector busca corregir las desigualdades existentes entre el capital y el trabajo mediante la intervención normativa del Estado, garantizadno condiciones mínimas de justicia social. De acuerdo con Mario de la Cueva, el Derecho del Trabajo debe concebirse como un estatuto jurídico de la clase trabajadora, cuya finalidad es promover la justicia y la paz en las relaciones laborales </w:t>
      </w:r>
      <w:sdt>
        <w:sdtPr>
          <w:rPr>
            <w:lang w:val="es-MX"/>
          </w:rPr>
          <w:id w:val="-427658681"/>
          <w:citation/>
        </w:sdtPr>
        <w:sdtContent>
          <w:r w:rsidR="00207150" w:rsidRPr="001750B0">
            <w:rPr>
              <w:lang w:val="es-MX"/>
            </w:rPr>
            <w:fldChar w:fldCharType="begin"/>
          </w:r>
          <w:r w:rsidR="00207150" w:rsidRPr="001750B0">
            <w:rPr>
              <w:lang w:val="es-419"/>
            </w:rPr>
            <w:instrText xml:space="preserve">CITATION Cue \l 22538 </w:instrText>
          </w:r>
          <w:r w:rsidR="00207150" w:rsidRPr="001750B0">
            <w:rPr>
              <w:lang w:val="es-MX"/>
            </w:rPr>
            <w:fldChar w:fldCharType="separate"/>
          </w:r>
          <w:r w:rsidR="002C57CE" w:rsidRPr="001750B0">
            <w:rPr>
              <w:noProof/>
              <w:lang w:val="es-419"/>
            </w:rPr>
            <w:t>(Cueva, 1988)</w:t>
          </w:r>
          <w:r w:rsidR="00207150" w:rsidRPr="001750B0">
            <w:rPr>
              <w:lang w:val="es-MX"/>
            </w:rPr>
            <w:fldChar w:fldCharType="end"/>
          </w:r>
        </w:sdtContent>
      </w:sdt>
    </w:p>
    <w:p w14:paraId="179A48DF" w14:textId="7D3A464B" w:rsidR="00660FC3" w:rsidRPr="001750B0" w:rsidRDefault="00EC0672" w:rsidP="002C7206">
      <w:pPr>
        <w:rPr>
          <w:lang w:val="es-MX"/>
        </w:rPr>
      </w:pPr>
      <w:r w:rsidRPr="001750B0">
        <w:rPr>
          <w:lang w:val="es-MX"/>
        </w:rPr>
        <w:t>En el Ecuador, t</w:t>
      </w:r>
      <w:r w:rsidR="002C7206" w:rsidRPr="001750B0">
        <w:rPr>
          <w:lang w:val="es-MX"/>
        </w:rPr>
        <w:t>ras décadas de precarización laboral</w:t>
      </w:r>
      <w:r w:rsidRPr="001750B0">
        <w:rPr>
          <w:lang w:val="es-MX"/>
        </w:rPr>
        <w:t xml:space="preserve"> </w:t>
      </w:r>
      <w:r w:rsidR="00C6093D" w:rsidRPr="001750B0">
        <w:rPr>
          <w:lang w:val="es-MX"/>
        </w:rPr>
        <w:t xml:space="preserve">y reformas que promovieron la flexibilización mediante modalidades como el trabajo por horas y la facilitación de la desvinculación sin indemnización </w:t>
      </w:r>
      <w:sdt>
        <w:sdtPr>
          <w:id w:val="1972403137"/>
          <w:citation/>
        </w:sdtPr>
        <w:sdtContent>
          <w:r w:rsidR="00207150" w:rsidRPr="001750B0">
            <w:fldChar w:fldCharType="begin"/>
          </w:r>
          <w:r w:rsidR="00207150" w:rsidRPr="001750B0">
            <w:rPr>
              <w:lang w:val="es-419"/>
            </w:rPr>
            <w:instrText xml:space="preserve"> CITATION Por09 \l 22538 </w:instrText>
          </w:r>
          <w:r w:rsidR="00207150" w:rsidRPr="001750B0">
            <w:fldChar w:fldCharType="separate"/>
          </w:r>
          <w:r w:rsidR="002C57CE" w:rsidRPr="001750B0">
            <w:rPr>
              <w:noProof/>
              <w:lang w:val="es-419"/>
            </w:rPr>
            <w:t>(Porras A., 2009)</w:t>
          </w:r>
          <w:r w:rsidR="00207150" w:rsidRPr="001750B0">
            <w:fldChar w:fldCharType="end"/>
          </w:r>
        </w:sdtContent>
      </w:sdt>
      <w:r w:rsidR="00207150" w:rsidRPr="001750B0">
        <w:t xml:space="preserve">, </w:t>
      </w:r>
      <w:r w:rsidR="00556DEA" w:rsidRPr="001750B0">
        <w:rPr>
          <w:lang w:val="es-MX"/>
        </w:rPr>
        <w:t>la</w:t>
      </w:r>
      <w:r w:rsidR="002C7206" w:rsidRPr="001750B0">
        <w:rPr>
          <w:lang w:val="es-MX"/>
        </w:rPr>
        <w:t xml:space="preserve"> Constitución de la República del Ecuador de</w:t>
      </w:r>
      <w:r w:rsidRPr="001750B0">
        <w:rPr>
          <w:lang w:val="es-MX"/>
        </w:rPr>
        <w:t>l</w:t>
      </w:r>
      <w:r w:rsidR="002C7206" w:rsidRPr="001750B0">
        <w:rPr>
          <w:lang w:val="es-MX"/>
        </w:rPr>
        <w:t xml:space="preserve"> 2008 fortaleció el enfoque garantista al prohibir la tercerización</w:t>
      </w:r>
      <w:r w:rsidR="00556DEA" w:rsidRPr="001750B0">
        <w:rPr>
          <w:lang w:val="es-MX"/>
        </w:rPr>
        <w:t xml:space="preserve">, la inmediación laboral y el trabajo por horas </w:t>
      </w:r>
      <w:sdt>
        <w:sdtPr>
          <w:id w:val="-886177257"/>
          <w:citation/>
        </w:sdtPr>
        <w:sdtContent>
          <w:r w:rsidR="00FF49AF" w:rsidRPr="001750B0">
            <w:fldChar w:fldCharType="begin"/>
          </w:r>
          <w:r w:rsidR="00FF49AF" w:rsidRPr="001750B0">
            <w:rPr>
              <w:lang w:val="es-419"/>
            </w:rPr>
            <w:instrText xml:space="preserve">CITATION Asa085 \l 22538 </w:instrText>
          </w:r>
          <w:r w:rsidR="00FF49AF" w:rsidRPr="001750B0">
            <w:fldChar w:fldCharType="separate"/>
          </w:r>
          <w:r w:rsidR="002C57CE" w:rsidRPr="001750B0">
            <w:rPr>
              <w:noProof/>
              <w:lang w:val="es-419"/>
            </w:rPr>
            <w:t>(Ecuador, 2008)</w:t>
          </w:r>
          <w:r w:rsidR="00FF49AF" w:rsidRPr="001750B0">
            <w:fldChar w:fldCharType="end"/>
          </w:r>
        </w:sdtContent>
      </w:sdt>
      <w:r w:rsidR="00FF49AF" w:rsidRPr="001750B0">
        <w:t>.</w:t>
      </w:r>
    </w:p>
    <w:p w14:paraId="2432CDA8" w14:textId="1789D946" w:rsidR="002C7206" w:rsidRPr="001750B0" w:rsidRDefault="00556DEA" w:rsidP="00660FC3">
      <w:pPr>
        <w:pStyle w:val="Citalarga"/>
        <w:rPr>
          <w:lang w:val="es-MX"/>
        </w:rPr>
      </w:pPr>
      <w:r w:rsidRPr="001750B0">
        <w:rPr>
          <w:lang w:val="es-MX"/>
        </w:rPr>
        <w:t xml:space="preserve">Esto permitió que en el </w:t>
      </w:r>
      <w:r w:rsidR="002C7206" w:rsidRPr="001750B0">
        <w:rPr>
          <w:lang w:val="es-MX"/>
        </w:rPr>
        <w:t xml:space="preserve"> año 2015 se incorporara al ordenamiento la figura del despido ineficaz</w:t>
      </w:r>
      <w:r w:rsidRPr="001750B0">
        <w:rPr>
          <w:lang w:val="es-MX"/>
        </w:rPr>
        <w:t xml:space="preserve"> mediante la Ley Orgánica para la Justicia Laboral y Reconocimiento del Trabajo en el Hogar</w:t>
      </w:r>
      <w:r w:rsidR="00660FC3" w:rsidRPr="001750B0">
        <w:rPr>
          <w:lang w:val="es-MX"/>
        </w:rPr>
        <w:t xml:space="preserve">, figura juridica que </w:t>
      </w:r>
      <w:r w:rsidR="002C7206" w:rsidRPr="001750B0">
        <w:rPr>
          <w:lang w:val="es-MX"/>
        </w:rPr>
        <w:t>busca asegurar la estabilidad laboral mediante el principio de inamov</w:t>
      </w:r>
      <w:r w:rsidR="0090165C" w:rsidRPr="001750B0">
        <w:rPr>
          <w:lang w:val="es-MX"/>
        </w:rPr>
        <w:t>ili</w:t>
      </w:r>
      <w:r w:rsidR="002C7206" w:rsidRPr="001750B0">
        <w:rPr>
          <w:lang w:val="es-MX"/>
        </w:rPr>
        <w:t>dad, brindan</w:t>
      </w:r>
      <w:r w:rsidR="0090165C" w:rsidRPr="001750B0">
        <w:rPr>
          <w:lang w:val="es-MX"/>
        </w:rPr>
        <w:t>d</w:t>
      </w:r>
      <w:r w:rsidR="002C7206" w:rsidRPr="001750B0">
        <w:rPr>
          <w:lang w:val="es-MX"/>
        </w:rPr>
        <w:t xml:space="preserve">o protección especial a mujeres embarazadas, </w:t>
      </w:r>
      <w:r w:rsidR="002C7206" w:rsidRPr="001750B0">
        <w:rPr>
          <w:lang w:val="es-MX"/>
        </w:rPr>
        <w:lastRenderedPageBreak/>
        <w:t xml:space="preserve">en periodo de lactancia y dirigentes sindicales </w:t>
      </w:r>
      <w:sdt>
        <w:sdtPr>
          <w:id w:val="1630670089"/>
          <w:citation/>
        </w:sdtPr>
        <w:sdtContent>
          <w:r w:rsidR="002C7206" w:rsidRPr="001750B0">
            <w:fldChar w:fldCharType="begin"/>
          </w:r>
          <w:r w:rsidR="002C7206" w:rsidRPr="001750B0">
            <w:rPr>
              <w:lang w:val="es-419"/>
            </w:rPr>
            <w:instrText xml:space="preserve"> CITATION Asa151 \l 22538 </w:instrText>
          </w:r>
          <w:r w:rsidR="002C7206" w:rsidRPr="001750B0">
            <w:fldChar w:fldCharType="separate"/>
          </w:r>
          <w:r w:rsidR="002C57CE" w:rsidRPr="001750B0">
            <w:rPr>
              <w:noProof/>
              <w:lang w:val="es-419"/>
            </w:rPr>
            <w:t>(Asamblea Nacional , 2015)</w:t>
          </w:r>
          <w:r w:rsidR="002C7206" w:rsidRPr="001750B0">
            <w:fldChar w:fldCharType="end"/>
          </w:r>
        </w:sdtContent>
      </w:sdt>
      <w:r w:rsidR="002C7206" w:rsidRPr="001750B0">
        <w:t>.</w:t>
      </w:r>
    </w:p>
    <w:p w14:paraId="526BBB5D" w14:textId="00982EC4" w:rsidR="002858F7" w:rsidRPr="001750B0" w:rsidRDefault="00000000" w:rsidP="00AA0001">
      <w:pPr>
        <w:pStyle w:val="Ttulo1"/>
      </w:pPr>
      <w:r w:rsidRPr="001750B0">
        <w:t>2. Objetivo</w:t>
      </w:r>
    </w:p>
    <w:p w14:paraId="584B2471" w14:textId="594D8596" w:rsidR="002911E5" w:rsidRPr="001750B0" w:rsidRDefault="002911E5" w:rsidP="002911E5">
      <w:r w:rsidRPr="001750B0">
        <w:t>Analizar el despido ineficaz en el ordenamiento jurídico ecuatoriano como una garantía esencial de la estabilidad laboral, examinando sus fundamentos doctrinales, su evolución histórica y su configuración legal para asegurar el respeto a la dignidad y los derechos fundamentales del trabaj</w:t>
      </w:r>
      <w:r w:rsidR="00484497" w:rsidRPr="001750B0">
        <w:t>ador.</w:t>
      </w:r>
    </w:p>
    <w:p w14:paraId="66A90D24" w14:textId="77777777" w:rsidR="002911E5" w:rsidRPr="001750B0" w:rsidRDefault="002911E5" w:rsidP="002911E5">
      <w:pPr>
        <w:pStyle w:val="Ttulo1"/>
      </w:pPr>
      <w:r w:rsidRPr="001750B0">
        <w:t>3. Metodología</w:t>
      </w:r>
    </w:p>
    <w:p w14:paraId="0DBED4E7" w14:textId="658623E2" w:rsidR="002911E5" w:rsidRPr="001750B0" w:rsidRDefault="00484497" w:rsidP="002911E5">
      <w:pPr>
        <w:rPr>
          <w:rFonts w:eastAsia="Times New Roman" w:cs="Times New Roman"/>
          <w:color w:val="404040"/>
          <w:spacing w:val="0"/>
          <w:sz w:val="24"/>
          <w:szCs w:val="24"/>
          <w:lang w:val="es-EC" w:eastAsia="es-MX"/>
          <w14:numForm w14:val="default"/>
        </w:rPr>
      </w:pPr>
      <w:r w:rsidRPr="001750B0">
        <w:rPr>
          <w:rFonts w:eastAsia="Times New Roman" w:cs="Times New Roman"/>
          <w:color w:val="404040"/>
          <w:spacing w:val="0"/>
          <w:sz w:val="24"/>
          <w:szCs w:val="24"/>
          <w:lang w:val="es-EC" w:eastAsia="es-MX"/>
          <w14:numForm w14:val="default"/>
        </w:rPr>
        <w:t>La investigación emplea un enfoque cualitativo jurídico – dogmático mediante el análisis sistemático de la doctrina, una revisión histórica de la protección laboral en Ecuador y un estudio técnico normativo de la figura del despido ineficaz intro</w:t>
      </w:r>
      <w:r w:rsidR="009004B6" w:rsidRPr="001750B0">
        <w:rPr>
          <w:rFonts w:eastAsia="Times New Roman" w:cs="Times New Roman"/>
          <w:color w:val="404040"/>
          <w:spacing w:val="0"/>
          <w:sz w:val="24"/>
          <w:szCs w:val="24"/>
          <w:lang w:val="es-EC" w:eastAsia="es-MX"/>
          <w14:numForm w14:val="default"/>
        </w:rPr>
        <w:t>du</w:t>
      </w:r>
      <w:r w:rsidRPr="001750B0">
        <w:rPr>
          <w:rFonts w:eastAsia="Times New Roman" w:cs="Times New Roman"/>
          <w:color w:val="404040"/>
          <w:spacing w:val="0"/>
          <w:sz w:val="24"/>
          <w:szCs w:val="24"/>
          <w:lang w:val="es-EC" w:eastAsia="es-MX"/>
          <w14:numForm w14:val="default"/>
        </w:rPr>
        <w:t xml:space="preserve">cida en el año 2015. </w:t>
      </w:r>
    </w:p>
    <w:p w14:paraId="2BA07568" w14:textId="77777777" w:rsidR="002858F7" w:rsidRPr="001750B0" w:rsidRDefault="00000000" w:rsidP="00AA0001">
      <w:pPr>
        <w:pStyle w:val="Ttulo1"/>
      </w:pPr>
      <w:r w:rsidRPr="001750B0">
        <w:t>4. Resultados</w:t>
      </w:r>
    </w:p>
    <w:p w14:paraId="64799B65" w14:textId="4A500FC4" w:rsidR="00175698" w:rsidRPr="006049D5" w:rsidRDefault="006049D5" w:rsidP="006049D5">
      <w:pPr>
        <w:pStyle w:val="Ttulo2"/>
      </w:pPr>
      <w:r>
        <w:t xml:space="preserve">4.1 </w:t>
      </w:r>
      <w:r w:rsidR="00175698" w:rsidRPr="006049D5">
        <w:t>Fundamentos filosóficos del derecho y su incidencia en la estabilidad laboral</w:t>
      </w:r>
    </w:p>
    <w:p w14:paraId="593E073C" w14:textId="77777777" w:rsidR="00BD0241" w:rsidRPr="001750B0" w:rsidRDefault="007C7312" w:rsidP="00175698">
      <w:pPr>
        <w:rPr>
          <w:lang w:val="es-MX"/>
        </w:rPr>
      </w:pPr>
      <w:r w:rsidRPr="001750B0">
        <w:rPr>
          <w:lang w:val="es-MX"/>
        </w:rPr>
        <w:t xml:space="preserve">Cada vez que se constituye una agrupación humana, surge de forma automática el fenómeno jurídico bajo la máxima tradicional </w:t>
      </w:r>
      <w:r w:rsidRPr="001750B0">
        <w:rPr>
          <w:i/>
          <w:iCs/>
          <w:lang w:val="es-MX"/>
        </w:rPr>
        <w:t>ubi societas, ibi ius,</w:t>
      </w:r>
      <w:r w:rsidRPr="001750B0">
        <w:rPr>
          <w:lang w:val="es-MX"/>
        </w:rPr>
        <w:t xml:space="preserve"> dando paso a reglas destinadas a organizar el funcionamiento colectivo sobre la base de principios comunes. </w:t>
      </w:r>
    </w:p>
    <w:p w14:paraId="45FF5756" w14:textId="7B5B0B2D" w:rsidR="00BD0241" w:rsidRPr="001750B0" w:rsidRDefault="007C7312" w:rsidP="00BD0241">
      <w:pPr>
        <w:pStyle w:val="Citalarga"/>
        <w:rPr>
          <w:lang w:val="es-MX"/>
        </w:rPr>
      </w:pPr>
      <w:r w:rsidRPr="001750B0">
        <w:rPr>
          <w:lang w:val="es-MX"/>
        </w:rPr>
        <w:t xml:space="preserve">El derecho definido en la tradición romana como un conjunto de preceptos de conducta establecidos en forma de reglas obligatorias y destinados a hacer reinar el orden y la justicia entre las personas que viven en sociedad, constituye una necesidad de toda colectividad </w:t>
      </w:r>
      <w:sdt>
        <w:sdtPr>
          <w:rPr>
            <w:lang w:val="es-MX"/>
          </w:rPr>
          <w:id w:val="1603453931"/>
          <w:citation/>
        </w:sdtPr>
        <w:sdtContent>
          <w:r w:rsidR="00994721" w:rsidRPr="001750B0">
            <w:rPr>
              <w:lang w:val="es-MX"/>
            </w:rPr>
            <w:fldChar w:fldCharType="begin"/>
          </w:r>
          <w:r w:rsidR="00994721" w:rsidRPr="001750B0">
            <w:rPr>
              <w:lang w:val="es-EC"/>
            </w:rPr>
            <w:instrText xml:space="preserve"> CITATION Hau80 \l 1033 </w:instrText>
          </w:r>
          <w:r w:rsidR="00994721" w:rsidRPr="001750B0">
            <w:rPr>
              <w:lang w:val="es-MX"/>
            </w:rPr>
            <w:fldChar w:fldCharType="separate"/>
          </w:r>
          <w:r w:rsidR="002C57CE" w:rsidRPr="001750B0">
            <w:rPr>
              <w:noProof/>
              <w:lang w:val="es-EC"/>
            </w:rPr>
            <w:t>(Hauriou, 1980)</w:t>
          </w:r>
          <w:r w:rsidR="00994721" w:rsidRPr="001750B0">
            <w:rPr>
              <w:lang w:val="es-MX"/>
            </w:rPr>
            <w:fldChar w:fldCharType="end"/>
          </w:r>
        </w:sdtContent>
      </w:sdt>
    </w:p>
    <w:p w14:paraId="26560DF4" w14:textId="1E4F7FDE" w:rsidR="007C7312" w:rsidRPr="001750B0" w:rsidRDefault="007C7312" w:rsidP="00175698">
      <w:pPr>
        <w:rPr>
          <w:lang w:val="es-MX"/>
        </w:rPr>
      </w:pPr>
      <w:r w:rsidRPr="001750B0">
        <w:rPr>
          <w:lang w:val="es-MX"/>
        </w:rPr>
        <w:t xml:space="preserve">De este modo, todo </w:t>
      </w:r>
      <w:r w:rsidRPr="003512DF">
        <w:rPr>
          <w:i/>
          <w:iCs/>
          <w:lang w:val="es-MX"/>
        </w:rPr>
        <w:t xml:space="preserve">corpus </w:t>
      </w:r>
      <w:r w:rsidRPr="001750B0">
        <w:rPr>
          <w:lang w:val="es-MX"/>
        </w:rPr>
        <w:t>normati</w:t>
      </w:r>
      <w:r w:rsidR="00BD0241" w:rsidRPr="001750B0">
        <w:rPr>
          <w:lang w:val="es-MX"/>
        </w:rPr>
        <w:t>v</w:t>
      </w:r>
      <w:r w:rsidRPr="001750B0">
        <w:rPr>
          <w:lang w:val="es-MX"/>
        </w:rPr>
        <w:t xml:space="preserve">o </w:t>
      </w:r>
      <w:r w:rsidR="00BD0241" w:rsidRPr="001750B0">
        <w:rPr>
          <w:lang w:val="es-MX"/>
        </w:rPr>
        <w:t xml:space="preserve">se </w:t>
      </w:r>
      <w:r w:rsidRPr="001750B0">
        <w:rPr>
          <w:lang w:val="es-MX"/>
        </w:rPr>
        <w:t xml:space="preserve">fundamenta en la existencia de la persona de contar con un orden así como en una cierta noción de justicia relacionada con la escala de valores y principios propios de cada grupo social. </w:t>
      </w:r>
    </w:p>
    <w:p w14:paraId="7FEFA5B9" w14:textId="3A3EF521" w:rsidR="00405A1B" w:rsidRPr="001750B0" w:rsidRDefault="007C7312" w:rsidP="00175698">
      <w:pPr>
        <w:rPr>
          <w:lang w:val="es-MX"/>
        </w:rPr>
      </w:pPr>
      <w:r w:rsidRPr="001750B0">
        <w:rPr>
          <w:lang w:val="es-MX"/>
        </w:rPr>
        <w:lastRenderedPageBreak/>
        <w:t>En el marco de</w:t>
      </w:r>
      <w:r w:rsidR="00726CA2" w:rsidRPr="001750B0">
        <w:rPr>
          <w:lang w:val="es-MX"/>
        </w:rPr>
        <w:t>l</w:t>
      </w:r>
      <w:r w:rsidRPr="001750B0">
        <w:rPr>
          <w:lang w:val="es-MX"/>
        </w:rPr>
        <w:t xml:space="preserve"> moderno Estado social, </w:t>
      </w:r>
      <w:r w:rsidR="00726CA2" w:rsidRPr="001750B0">
        <w:rPr>
          <w:lang w:val="es-MX"/>
        </w:rPr>
        <w:t>se</w:t>
      </w:r>
      <w:r w:rsidRPr="001750B0">
        <w:rPr>
          <w:lang w:val="es-MX"/>
        </w:rPr>
        <w:t xml:space="preserve"> establece y aplica en la sociedad la norma que considera necesaria para regular sus relaciones con los individuos </w:t>
      </w:r>
      <w:sdt>
        <w:sdtPr>
          <w:rPr>
            <w:lang w:val="es-MX"/>
          </w:rPr>
          <w:id w:val="1203444290"/>
          <w:citation/>
        </w:sdtPr>
        <w:sdtContent>
          <w:r w:rsidR="002C57CE" w:rsidRPr="001750B0">
            <w:rPr>
              <w:lang w:val="es-MX"/>
            </w:rPr>
            <w:fldChar w:fldCharType="begin"/>
          </w:r>
          <w:r w:rsidR="002C57CE" w:rsidRPr="001750B0">
            <w:rPr>
              <w:lang w:val="es-EC"/>
            </w:rPr>
            <w:instrText xml:space="preserve"> CITATION Mar01 \l 1033 </w:instrText>
          </w:r>
          <w:r w:rsidR="002C57CE" w:rsidRPr="001750B0">
            <w:rPr>
              <w:lang w:val="es-MX"/>
            </w:rPr>
            <w:fldChar w:fldCharType="separate"/>
          </w:r>
          <w:r w:rsidR="002C57CE" w:rsidRPr="001750B0">
            <w:rPr>
              <w:noProof/>
              <w:lang w:val="es-EC"/>
            </w:rPr>
            <w:t>(Martinez &amp; Vega Ruiz, 2001)</w:t>
          </w:r>
          <w:r w:rsidR="002C57CE" w:rsidRPr="001750B0">
            <w:rPr>
              <w:lang w:val="es-MX"/>
            </w:rPr>
            <w:fldChar w:fldCharType="end"/>
          </w:r>
        </w:sdtContent>
      </w:sdt>
      <w:r w:rsidRPr="001750B0">
        <w:rPr>
          <w:lang w:val="es-MX"/>
        </w:rPr>
        <w:t>Esta intervención estatal parte la necesidad de realizar una corre</w:t>
      </w:r>
      <w:r w:rsidR="00726CA2" w:rsidRPr="001750B0">
        <w:rPr>
          <w:lang w:val="es-MX"/>
        </w:rPr>
        <w:t>c</w:t>
      </w:r>
      <w:r w:rsidRPr="001750B0">
        <w:rPr>
          <w:lang w:val="es-MX"/>
        </w:rPr>
        <w:t>ción moral de los desajustes exitentes sobre la base de la noción de igualdad y de justicia social. La aparición de este modelo estatal implica el desar</w:t>
      </w:r>
      <w:r w:rsidR="00726CA2" w:rsidRPr="001750B0">
        <w:rPr>
          <w:lang w:val="es-MX"/>
        </w:rPr>
        <w:t>r</w:t>
      </w:r>
      <w:r w:rsidRPr="001750B0">
        <w:rPr>
          <w:lang w:val="es-MX"/>
        </w:rPr>
        <w:t>ollo de garantías para equilibrar la correlación de fuerzas existentes en las relaciones comunitarias, buscando asegurar la equidad para permitir el acceso igualitario de todos los miembros de la sociedad a los servicios de interes público. De este modo, el Estado actual se basa en una distribución igualitaria de derechos, deberes y beneficios mediante la llamada justicia redistributica, garantizando los medios para que los sectores menos favorecidos tengan las mismas oportunidades de ejercer sus potencialidades mínimas y desarrollar la esencia de su libertad.</w:t>
      </w:r>
    </w:p>
    <w:p w14:paraId="684DCA4C" w14:textId="4B73BE72" w:rsidR="00432872" w:rsidRPr="001750B0" w:rsidRDefault="003512DF" w:rsidP="00432872">
      <w:pPr>
        <w:pStyle w:val="Citalarga"/>
        <w:rPr>
          <w:lang w:val="es-MX"/>
        </w:rPr>
      </w:pPr>
      <w:r>
        <w:rPr>
          <w:lang w:val="es-MX"/>
        </w:rPr>
        <w:t xml:space="preserve">El </w:t>
      </w:r>
      <w:r w:rsidR="007C7312" w:rsidRPr="001750B0">
        <w:rPr>
          <w:lang w:val="es-MX"/>
        </w:rPr>
        <w:t xml:space="preserve">Estado será justo cuando sus ciudadanos estén preparados para afirmar principios característicos que permitan asignar derechos y deberes básicos a cada persona y determinar una distribución apropiada de los beneficios y las cargas de la cooperación social </w:t>
      </w:r>
      <w:sdt>
        <w:sdtPr>
          <w:rPr>
            <w:lang w:val="es-MX"/>
          </w:rPr>
          <w:id w:val="1448658779"/>
          <w:citation/>
        </w:sdtPr>
        <w:sdtContent>
          <w:r w:rsidR="002C57CE" w:rsidRPr="001750B0">
            <w:rPr>
              <w:lang w:val="es-MX"/>
            </w:rPr>
            <w:fldChar w:fldCharType="begin"/>
          </w:r>
          <w:r w:rsidR="002C57CE" w:rsidRPr="001750B0">
            <w:rPr>
              <w:lang w:val="es-EC"/>
            </w:rPr>
            <w:instrText xml:space="preserve"> CITATION Raw71 \l 1033 </w:instrText>
          </w:r>
          <w:r w:rsidR="002C57CE" w:rsidRPr="001750B0">
            <w:rPr>
              <w:lang w:val="es-MX"/>
            </w:rPr>
            <w:fldChar w:fldCharType="separate"/>
          </w:r>
          <w:r w:rsidR="002C57CE" w:rsidRPr="001750B0">
            <w:rPr>
              <w:noProof/>
              <w:lang w:val="es-EC"/>
            </w:rPr>
            <w:t>(Rawls, 1971)</w:t>
          </w:r>
          <w:r w:rsidR="002C57CE" w:rsidRPr="001750B0">
            <w:rPr>
              <w:lang w:val="es-MX"/>
            </w:rPr>
            <w:fldChar w:fldCharType="end"/>
          </w:r>
        </w:sdtContent>
      </w:sdt>
    </w:p>
    <w:p w14:paraId="18C31684" w14:textId="77777777" w:rsidR="00432872" w:rsidRPr="001750B0" w:rsidRDefault="00405A1B" w:rsidP="00405A1B">
      <w:pPr>
        <w:rPr>
          <w:lang w:val="es-MX"/>
        </w:rPr>
      </w:pPr>
      <w:r w:rsidRPr="001750B0">
        <w:rPr>
          <w:lang w:val="es-MX"/>
        </w:rPr>
        <w:t>Al trasladar esta perspecti</w:t>
      </w:r>
      <w:r w:rsidR="00432872" w:rsidRPr="001750B0">
        <w:rPr>
          <w:lang w:val="es-MX"/>
        </w:rPr>
        <w:t>v</w:t>
      </w:r>
      <w:r w:rsidRPr="001750B0">
        <w:rPr>
          <w:lang w:val="es-MX"/>
        </w:rPr>
        <w:t xml:space="preserve">a al ambito laboral, la filosofía del derecho permite comprender que el derecho del trabajo no se limita a regular de manera meramente técnica la relación contractual entre empleador y trabajador, sino que constituye una construcción jurídica sustentatada firmemente en valores como la dignidad humana, la justicial social y la equidad. Este enfoque de análisis filosófico busca explicar las razones que justifican los principios del derecho laboral y la legítima de sus normas frente a las realidades sociales y económicas. </w:t>
      </w:r>
    </w:p>
    <w:p w14:paraId="78DEC9BF" w14:textId="0F9571D2" w:rsidR="00405A1B" w:rsidRPr="001750B0" w:rsidRDefault="003512DF" w:rsidP="00432872">
      <w:pPr>
        <w:pStyle w:val="Citalarga"/>
        <w:rPr>
          <w:lang w:val="es-MX"/>
        </w:rPr>
      </w:pPr>
      <w:r>
        <w:rPr>
          <w:lang w:val="es-MX"/>
        </w:rPr>
        <w:t>La</w:t>
      </w:r>
      <w:r w:rsidR="00405A1B" w:rsidRPr="001750B0">
        <w:rPr>
          <w:lang w:val="es-MX"/>
        </w:rPr>
        <w:t xml:space="preserve"> doctrina jurídica sostiene que el trabajo debe entenderse como una categoría cultural y social vinculada con la realización del ser humano, superando la perspectiva económica que lo asume únicamente como un factor de producción dentro del sistema económico </w:t>
      </w:r>
      <w:sdt>
        <w:sdtPr>
          <w:rPr>
            <w:lang w:val="es-MX"/>
          </w:rPr>
          <w:id w:val="1915437826"/>
          <w:citation/>
        </w:sdtPr>
        <w:sdtContent>
          <w:r w:rsidR="00563FC7" w:rsidRPr="001750B0">
            <w:rPr>
              <w:lang w:val="es-MX"/>
            </w:rPr>
            <w:fldChar w:fldCharType="begin"/>
          </w:r>
          <w:r w:rsidR="00563FC7" w:rsidRPr="001750B0">
            <w:rPr>
              <w:lang w:val="es-419"/>
            </w:rPr>
            <w:instrText xml:space="preserve"> CITATION Ost11 \l 22538 </w:instrText>
          </w:r>
          <w:r w:rsidR="00563FC7" w:rsidRPr="001750B0">
            <w:rPr>
              <w:lang w:val="es-MX"/>
            </w:rPr>
            <w:fldChar w:fldCharType="separate"/>
          </w:r>
          <w:r w:rsidR="002C57CE" w:rsidRPr="001750B0">
            <w:rPr>
              <w:noProof/>
              <w:lang w:val="es-419"/>
            </w:rPr>
            <w:t>(Ostau de Lafont de León &amp; Niño Chavarro, 2011)</w:t>
          </w:r>
          <w:r w:rsidR="00563FC7" w:rsidRPr="001750B0">
            <w:rPr>
              <w:lang w:val="es-MX"/>
            </w:rPr>
            <w:fldChar w:fldCharType="end"/>
          </w:r>
        </w:sdtContent>
      </w:sdt>
      <w:r w:rsidR="00563FC7" w:rsidRPr="001750B0">
        <w:rPr>
          <w:b/>
          <w:bCs/>
          <w:lang w:val="es-MX"/>
        </w:rPr>
        <w:t>.</w:t>
      </w:r>
    </w:p>
    <w:p w14:paraId="63BD8F8F" w14:textId="3B835D22" w:rsidR="00405A1B" w:rsidRPr="001750B0" w:rsidRDefault="00405A1B" w:rsidP="00405A1B">
      <w:pPr>
        <w:rPr>
          <w:lang w:val="es-MX"/>
        </w:rPr>
      </w:pPr>
      <w:r w:rsidRPr="001750B0">
        <w:rPr>
          <w:lang w:val="es-MX"/>
        </w:rPr>
        <w:t xml:space="preserve">A partir de estas premisas, se erige la desmercantilización del trabajo como uno de los pilares filosóficos centrales de la materia. A diferencia de las concepciones de la teoría económica clásica que consideran al trabajo como una mercancía sometida a las leyes de la oferta y la demanda, la doctrina jurídica sostiene que la actividad laboral es </w:t>
      </w:r>
      <w:r w:rsidRPr="001750B0">
        <w:rPr>
          <w:lang w:val="es-MX"/>
        </w:rPr>
        <w:lastRenderedPageBreak/>
        <w:t xml:space="preserve">inseparable de la persona que la realiza. Este principio de dignidad humana fue plamadao en el ámbito internacioanl en el Tratado de Versalles de 1919, el cual estableció solemnemente que el trabajo no debe ser considerado simplemente como una mercancía o un artículo de comercio </w:t>
      </w:r>
      <w:sdt>
        <w:sdtPr>
          <w:rPr>
            <w:b/>
            <w:bCs/>
            <w:lang w:val="es-MX"/>
          </w:rPr>
          <w:id w:val="1227947096"/>
          <w:citation/>
        </w:sdtPr>
        <w:sdtContent>
          <w:r w:rsidR="00563FC7" w:rsidRPr="001750B0">
            <w:rPr>
              <w:b/>
              <w:bCs/>
              <w:lang w:val="es-MX"/>
            </w:rPr>
            <w:fldChar w:fldCharType="begin"/>
          </w:r>
          <w:r w:rsidR="00563FC7" w:rsidRPr="001750B0">
            <w:rPr>
              <w:b/>
              <w:bCs/>
              <w:lang w:val="es-419"/>
            </w:rPr>
            <w:instrText xml:space="preserve"> CITATION Tra19 \l 22538 </w:instrText>
          </w:r>
          <w:r w:rsidR="00563FC7" w:rsidRPr="001750B0">
            <w:rPr>
              <w:b/>
              <w:bCs/>
              <w:lang w:val="es-MX"/>
            </w:rPr>
            <w:fldChar w:fldCharType="separate"/>
          </w:r>
          <w:r w:rsidR="002C57CE" w:rsidRPr="001750B0">
            <w:rPr>
              <w:noProof/>
              <w:lang w:val="es-419"/>
            </w:rPr>
            <w:t>(Tratado de Versalles, 1919)</w:t>
          </w:r>
          <w:r w:rsidR="00563FC7" w:rsidRPr="001750B0">
            <w:rPr>
              <w:b/>
              <w:bCs/>
              <w:lang w:val="es-MX"/>
            </w:rPr>
            <w:fldChar w:fldCharType="end"/>
          </w:r>
        </w:sdtContent>
      </w:sdt>
      <w:r w:rsidR="00563FC7" w:rsidRPr="001750B0">
        <w:rPr>
          <w:lang w:val="es-MX"/>
        </w:rPr>
        <w:t xml:space="preserve">. </w:t>
      </w:r>
      <w:r w:rsidRPr="001750B0">
        <w:rPr>
          <w:lang w:val="es-MX"/>
        </w:rPr>
        <w:t xml:space="preserve">Filosoficamente, esta concepción se vincula con los planteamientos de Karl Marx, quien identificó al trabajo como la expresión de la energía humana materializada en la producción social </w:t>
      </w:r>
      <w:sdt>
        <w:sdtPr>
          <w:rPr>
            <w:lang w:val="es-MX"/>
          </w:rPr>
          <w:id w:val="-688831551"/>
          <w:citation/>
        </w:sdtPr>
        <w:sdtEndPr>
          <w:rPr>
            <w:b/>
            <w:bCs/>
          </w:rPr>
        </w:sdtEndPr>
        <w:sdtContent>
          <w:r w:rsidR="00563FC7" w:rsidRPr="001750B0">
            <w:rPr>
              <w:lang w:val="es-MX"/>
            </w:rPr>
            <w:fldChar w:fldCharType="begin"/>
          </w:r>
          <w:r w:rsidR="00563FC7" w:rsidRPr="001750B0">
            <w:rPr>
              <w:lang w:val="es-419"/>
            </w:rPr>
            <w:instrText xml:space="preserve">CITATION Mar75 \l 22538 </w:instrText>
          </w:r>
          <w:r w:rsidR="00563FC7" w:rsidRPr="001750B0">
            <w:rPr>
              <w:lang w:val="es-MX"/>
            </w:rPr>
            <w:fldChar w:fldCharType="separate"/>
          </w:r>
          <w:r w:rsidR="002C57CE" w:rsidRPr="001750B0">
            <w:rPr>
              <w:noProof/>
              <w:lang w:val="es-419"/>
            </w:rPr>
            <w:t>(Marx, 1981)</w:t>
          </w:r>
          <w:r w:rsidR="00563FC7" w:rsidRPr="001750B0">
            <w:rPr>
              <w:lang w:val="es-MX"/>
            </w:rPr>
            <w:fldChar w:fldCharType="end"/>
          </w:r>
        </w:sdtContent>
      </w:sdt>
      <w:r w:rsidR="00563FC7" w:rsidRPr="001750B0">
        <w:rPr>
          <w:b/>
          <w:bCs/>
          <w:lang w:val="es-MX"/>
        </w:rPr>
        <w:t xml:space="preserve">, </w:t>
      </w:r>
      <w:r w:rsidRPr="001750B0">
        <w:rPr>
          <w:lang w:val="es-MX"/>
        </w:rPr>
        <w:t xml:space="preserve">así como con la visión de </w:t>
      </w:r>
      <w:r w:rsidR="007E0B75" w:rsidRPr="001750B0">
        <w:rPr>
          <w:lang w:val="es-MX"/>
        </w:rPr>
        <w:t xml:space="preserve">Hannah </w:t>
      </w:r>
      <w:r w:rsidRPr="001750B0">
        <w:rPr>
          <w:lang w:val="es-MX"/>
        </w:rPr>
        <w:t>Arendt</w:t>
      </w:r>
      <w:r w:rsidR="007E0B75" w:rsidRPr="001750B0">
        <w:rPr>
          <w:lang w:val="es-MX"/>
        </w:rPr>
        <w:t xml:space="preserve">, </w:t>
      </w:r>
      <w:r w:rsidRPr="001750B0">
        <w:rPr>
          <w:lang w:val="es-MX"/>
        </w:rPr>
        <w:t>quien distingue al trabajo como una actividad que contribuye a la constirucción del mundo social y al desarrollo de la existencia humana</w:t>
      </w:r>
      <w:r w:rsidR="007E0B75" w:rsidRPr="001750B0">
        <w:rPr>
          <w:lang w:val="es-MX"/>
        </w:rPr>
        <w:t xml:space="preserve"> </w:t>
      </w:r>
      <w:sdt>
        <w:sdtPr>
          <w:rPr>
            <w:lang w:val="es-MX"/>
          </w:rPr>
          <w:id w:val="1102071995"/>
          <w:citation/>
        </w:sdtPr>
        <w:sdtContent>
          <w:r w:rsidR="00563FC7" w:rsidRPr="001750B0">
            <w:rPr>
              <w:lang w:val="es-MX"/>
            </w:rPr>
            <w:fldChar w:fldCharType="begin"/>
          </w:r>
          <w:r w:rsidR="00563FC7" w:rsidRPr="001750B0">
            <w:rPr>
              <w:lang w:val="es-419"/>
            </w:rPr>
            <w:instrText xml:space="preserve"> CITATION Are09 \l 22538 </w:instrText>
          </w:r>
          <w:r w:rsidR="00563FC7" w:rsidRPr="001750B0">
            <w:rPr>
              <w:lang w:val="es-MX"/>
            </w:rPr>
            <w:fldChar w:fldCharType="separate"/>
          </w:r>
          <w:r w:rsidR="002C57CE" w:rsidRPr="001750B0">
            <w:rPr>
              <w:noProof/>
              <w:lang w:val="es-419"/>
            </w:rPr>
            <w:t>(Arendt, 2009)</w:t>
          </w:r>
          <w:r w:rsidR="00563FC7" w:rsidRPr="001750B0">
            <w:rPr>
              <w:lang w:val="es-MX"/>
            </w:rPr>
            <w:fldChar w:fldCharType="end"/>
          </w:r>
        </w:sdtContent>
      </w:sdt>
    </w:p>
    <w:p w14:paraId="741EFC2F" w14:textId="526235C8" w:rsidR="00405A1B" w:rsidRPr="001750B0" w:rsidRDefault="007E0B75" w:rsidP="00405A1B">
      <w:pPr>
        <w:rPr>
          <w:b/>
          <w:bCs/>
          <w:lang w:val="es-MX"/>
        </w:rPr>
      </w:pPr>
      <w:r w:rsidRPr="001750B0">
        <w:rPr>
          <w:lang w:val="es-MX"/>
        </w:rPr>
        <w:t xml:space="preserve">Sobre estos fundamentos se desarrolla el principio protector como el eje estructural del Derecho del Trabajo. Este principio busca corregir las desigualidades existentes entre el capital y el trabajo mediante la intervención normativa del Estado, garantizando condiciones mínimas de justicia social. </w:t>
      </w:r>
    </w:p>
    <w:p w14:paraId="362B5293" w14:textId="5D870B9C" w:rsidR="002858F7" w:rsidRPr="006049D5" w:rsidRDefault="006049D5" w:rsidP="006049D5">
      <w:pPr>
        <w:pStyle w:val="Ttulo2"/>
      </w:pPr>
      <w:r>
        <w:t xml:space="preserve">4.2 </w:t>
      </w:r>
      <w:r w:rsidR="00FE0494" w:rsidRPr="006049D5">
        <w:t xml:space="preserve">Evolución </w:t>
      </w:r>
      <w:r w:rsidR="00484497" w:rsidRPr="006049D5">
        <w:t xml:space="preserve">histórica de la protección laboral en Ecuador </w:t>
      </w:r>
    </w:p>
    <w:p w14:paraId="56A0923C" w14:textId="47BDB367" w:rsidR="006A5383" w:rsidRPr="001750B0" w:rsidRDefault="006A5383" w:rsidP="006A5383">
      <w:r w:rsidRPr="001750B0">
        <w:t>La evolución del Derecho del Trabajo en Ecuador y la construcción de mecanismos jurídicos de protección frente al despido han estado vinculadas a las transformaciones del modelo económico y a las dinámicas de organización y resistencia del movimiento obrero. El desarrollo histórico del derecho laboral ecuatoriano es el resultado de tensiones entre proyectos de regulación estatal orientados a la protección del trabajo y políticas económicas que han promovido la flexibilización de las relaciones laborales</w:t>
      </w:r>
    </w:p>
    <w:p w14:paraId="304D9FB2" w14:textId="0175E332" w:rsidR="006A5383" w:rsidRPr="001750B0" w:rsidRDefault="006A5383" w:rsidP="00563FC7">
      <w:pPr>
        <w:pStyle w:val="Citalarga"/>
      </w:pPr>
      <w:r w:rsidRPr="001750B0">
        <w:t>Durante la primera mitad del siglo XX, el surgimiento y consolidación de gremios de artesanos e industriales en ciudades como Quito y Guayaquil impulsó procesos de movilización social</w:t>
      </w:r>
      <w:r w:rsidR="00563FC7" w:rsidRPr="001750B0">
        <w:t xml:space="preserve">. </w:t>
      </w:r>
      <w:r w:rsidRPr="001750B0">
        <w:t xml:space="preserve">Entre 1896 y 1898 se registraron las primeras huelgas que reivindicaban, entre otros aspectos, la </w:t>
      </w:r>
      <w:r w:rsidR="00C22DB9" w:rsidRPr="001750B0">
        <w:t xml:space="preserve">disminución de la </w:t>
      </w:r>
      <w:r w:rsidRPr="001750B0">
        <w:t>jornada laboral</w:t>
      </w:r>
      <w:r w:rsidR="00C22DB9" w:rsidRPr="001750B0">
        <w:t xml:space="preserve"> junto con la mejora de las </w:t>
      </w:r>
      <w:r w:rsidRPr="001750B0">
        <w:t>condiciones</w:t>
      </w:r>
      <w:r w:rsidR="00C22DB9" w:rsidRPr="001750B0">
        <w:t xml:space="preserve"> en el entorno</w:t>
      </w:r>
      <w:r w:rsidRPr="001750B0">
        <w:t xml:space="preserve"> de trabajo. Posteriormente, acontecimientos como la crisis cacaotera y la masacre obrera de 1922 evidenciaron desigualdades existentes en las relaciones laborales, generando presión social que desembocó en reformas institucionales importantes. </w:t>
      </w:r>
      <w:r w:rsidR="00A36B1F" w:rsidRPr="001750B0">
        <w:t>L</w:t>
      </w:r>
      <w:r w:rsidRPr="001750B0">
        <w:t xml:space="preserve">a Revolución Juliana de 1925 permitió la adopción de políticas estatales orientadas a la justicia social y al fortalecimiento de la regulación laboral, proceso </w:t>
      </w:r>
      <w:r w:rsidRPr="001750B0">
        <w:lastRenderedPageBreak/>
        <w:t>que culminó con la aprobación del Código de Trabajo de 1938 bajo el Gobierno de Alberto Enríquez Gallo</w:t>
      </w:r>
      <w:sdt>
        <w:sdtPr>
          <w:id w:val="790943904"/>
          <w:citation/>
        </w:sdtPr>
        <w:sdtContent>
          <w:r w:rsidRPr="001750B0">
            <w:fldChar w:fldCharType="begin"/>
          </w:r>
          <w:r w:rsidRPr="001750B0">
            <w:rPr>
              <w:lang w:val="es-419"/>
            </w:rPr>
            <w:instrText xml:space="preserve"> CITATION Por13 \l 22538 </w:instrText>
          </w:r>
          <w:r w:rsidRPr="001750B0">
            <w:fldChar w:fldCharType="separate"/>
          </w:r>
          <w:r w:rsidR="002C57CE" w:rsidRPr="001750B0">
            <w:rPr>
              <w:noProof/>
              <w:lang w:val="es-419"/>
            </w:rPr>
            <w:t xml:space="preserve"> (Porras A. , 2013)</w:t>
          </w:r>
          <w:r w:rsidRPr="001750B0">
            <w:fldChar w:fldCharType="end"/>
          </w:r>
        </w:sdtContent>
      </w:sdt>
    </w:p>
    <w:p w14:paraId="38A3ED97" w14:textId="77777777" w:rsidR="00457BA5" w:rsidRPr="001750B0" w:rsidRDefault="006A5383" w:rsidP="006A5383">
      <w:r w:rsidRPr="001750B0">
        <w:t xml:space="preserve">No obstante, a partir de la década de 1980 este modelo protector comenzó a experimentar un proceso de debilitamiento asociado a la implementación de políticas económicas de corte neoliberal. </w:t>
      </w:r>
    </w:p>
    <w:p w14:paraId="2CF43905" w14:textId="69834895" w:rsidR="006A5383" w:rsidRPr="001750B0" w:rsidRDefault="006A5383" w:rsidP="00457BA5">
      <w:pPr>
        <w:pStyle w:val="Citalarga"/>
      </w:pPr>
      <w:r w:rsidRPr="001750B0">
        <w:t xml:space="preserve">En este periodo, el movimiento obrero ecuatoriano, que había alcanzado un importante grado de organización tras la creación del Frente Unitario de Trabajadores en 1973, empezó a enfrentar políticas de ajuste estructural que privilegiaban la competitividad económica y la reducción de costos laborales sobre la estabilidad en el empleo </w:t>
      </w:r>
      <w:sdt>
        <w:sdtPr>
          <w:id w:val="-325051512"/>
          <w:citation/>
        </w:sdtPr>
        <w:sdtContent>
          <w:r w:rsidRPr="001750B0">
            <w:fldChar w:fldCharType="begin"/>
          </w:r>
          <w:r w:rsidRPr="001750B0">
            <w:rPr>
              <w:lang w:val="es-419"/>
            </w:rPr>
            <w:instrText xml:space="preserve"> CITATION Mat17 \l 22538 </w:instrText>
          </w:r>
          <w:r w:rsidRPr="001750B0">
            <w:fldChar w:fldCharType="separate"/>
          </w:r>
          <w:r w:rsidR="002C57CE" w:rsidRPr="001750B0">
            <w:rPr>
              <w:noProof/>
              <w:lang w:val="es-419"/>
            </w:rPr>
            <w:t>(Matrid, 2017)</w:t>
          </w:r>
          <w:r w:rsidRPr="001750B0">
            <w:fldChar w:fldCharType="end"/>
          </w:r>
        </w:sdtContent>
      </w:sdt>
      <w:r w:rsidRPr="001750B0">
        <w:t xml:space="preserve"> </w:t>
      </w:r>
    </w:p>
    <w:p w14:paraId="0CA265D3" w14:textId="77777777" w:rsidR="00457BA5" w:rsidRPr="001750B0" w:rsidRDefault="006A5383" w:rsidP="006A5383">
      <w:r w:rsidRPr="001750B0">
        <w:t xml:space="preserve">En este aspecto, diversas reformas legales promovieron la flexibilización del mercado laboral. </w:t>
      </w:r>
    </w:p>
    <w:p w14:paraId="3059C35F" w14:textId="0A29D9C9" w:rsidR="00457BA5" w:rsidRPr="001750B0" w:rsidRDefault="006A5383" w:rsidP="00457BA5">
      <w:pPr>
        <w:pStyle w:val="Citalarga"/>
      </w:pPr>
      <w:r w:rsidRPr="001750B0">
        <w:t xml:space="preserve">Desde la presidencia de Osvaldo Hurtado en 1981 se impulsaron medidas orientadas a modificar el modelo tradicional de protección laboral, proceso que se profundizó con la aprobación de la Ley de Régimen de Maquilas en 1990 y con las reformas económicas conocidas como Trole I y Trole II entre 2000 y 2001. Estas reformas introdujeron nuevas modalidades de contratación, como el trabajo por horas, y reformas introdujeron nuevas modalidades de contratación, como el trabajo por horas, y facilitaron la terminación de la relación laboral sin indemnización, configurando un escenario de mayor precarización del empleo </w:t>
      </w:r>
      <w:sdt>
        <w:sdtPr>
          <w:id w:val="-1222836526"/>
          <w:citation/>
        </w:sdtPr>
        <w:sdtContent>
          <w:r w:rsidRPr="001750B0">
            <w:fldChar w:fldCharType="begin"/>
          </w:r>
          <w:r w:rsidRPr="001750B0">
            <w:rPr>
              <w:lang w:val="es-419"/>
            </w:rPr>
            <w:instrText xml:space="preserve"> CITATION Por09 \l 22538 </w:instrText>
          </w:r>
          <w:r w:rsidRPr="001750B0">
            <w:fldChar w:fldCharType="separate"/>
          </w:r>
          <w:r w:rsidR="002C57CE" w:rsidRPr="001750B0">
            <w:rPr>
              <w:noProof/>
              <w:lang w:val="es-419"/>
            </w:rPr>
            <w:t>(Porras A., 2009)</w:t>
          </w:r>
          <w:r w:rsidRPr="001750B0">
            <w:fldChar w:fldCharType="end"/>
          </w:r>
        </w:sdtContent>
      </w:sdt>
      <w:r w:rsidRPr="001750B0">
        <w:t xml:space="preserve"> </w:t>
      </w:r>
    </w:p>
    <w:p w14:paraId="0EE46D7E" w14:textId="2A902A52" w:rsidR="00484497" w:rsidRPr="001750B0" w:rsidRDefault="006A5383" w:rsidP="006A5383">
      <w:r w:rsidRPr="001750B0">
        <w:t xml:space="preserve">Estas transformaciones también debilitaron significativamente la capacidad de política de las organizaciones sindicales, reduciendo su influencia dentro del sistema laboral ecuatoriano y desplazo el protagonismo del movimiento obrero hacia otros actores sociales </w:t>
      </w:r>
      <w:sdt>
        <w:sdtPr>
          <w:id w:val="-1557849269"/>
          <w:citation/>
        </w:sdtPr>
        <w:sdtContent>
          <w:r w:rsidRPr="001750B0">
            <w:fldChar w:fldCharType="begin"/>
          </w:r>
          <w:r w:rsidRPr="001750B0">
            <w:rPr>
              <w:lang w:val="es-419"/>
            </w:rPr>
            <w:instrText xml:space="preserve">CITATION Her15 \l 22538 </w:instrText>
          </w:r>
          <w:r w:rsidRPr="001750B0">
            <w:fldChar w:fldCharType="separate"/>
          </w:r>
          <w:r w:rsidR="002C57CE" w:rsidRPr="001750B0">
            <w:rPr>
              <w:noProof/>
              <w:lang w:val="es-419"/>
            </w:rPr>
            <w:t>(Herrera , 2015)</w:t>
          </w:r>
          <w:r w:rsidRPr="001750B0">
            <w:fldChar w:fldCharType="end"/>
          </w:r>
        </w:sdtContent>
      </w:sdt>
    </w:p>
    <w:p w14:paraId="44FC0E71" w14:textId="7866242C" w:rsidR="00A87AEB" w:rsidRPr="001750B0" w:rsidRDefault="006A5383" w:rsidP="006A5383">
      <w:r w:rsidRPr="001750B0">
        <w:t>La aprobación de la Constitución de la República del Ecuador de 2008</w:t>
      </w:r>
      <w:r w:rsidR="00C22DB9" w:rsidRPr="001750B0">
        <w:t xml:space="preserve">, </w:t>
      </w:r>
      <w:r w:rsidRPr="001750B0">
        <w:t xml:space="preserve">representó </w:t>
      </w:r>
      <w:r w:rsidR="00C22DB9" w:rsidRPr="001750B0">
        <w:t xml:space="preserve">el </w:t>
      </w:r>
      <w:r w:rsidRPr="001750B0">
        <w:t xml:space="preserve">intento de reconfigurar </w:t>
      </w:r>
      <w:r w:rsidR="00C22DB9" w:rsidRPr="001750B0">
        <w:t>un</w:t>
      </w:r>
      <w:r w:rsidRPr="001750B0">
        <w:t xml:space="preserve"> modelo de regulación laboral desde una perspectiva nuevamente garantista. La norma reconoció al trabajo como un derecho fundamental y estableció la obligación del Estado de garantizar condiciones laborales dignas, prohibiendo expresamente prácticas como la tercerización, intermediación laboral y el trabajo por horas. </w:t>
      </w:r>
      <w:sdt>
        <w:sdtPr>
          <w:id w:val="-975449200"/>
          <w:citation/>
        </w:sdtPr>
        <w:sdtContent>
          <w:r w:rsidRPr="001750B0">
            <w:fldChar w:fldCharType="begin"/>
          </w:r>
          <w:r w:rsidRPr="001750B0">
            <w:rPr>
              <w:lang w:val="es-419"/>
            </w:rPr>
            <w:instrText xml:space="preserve">CITATION Asa085 \l 22538 </w:instrText>
          </w:r>
          <w:r w:rsidRPr="001750B0">
            <w:fldChar w:fldCharType="separate"/>
          </w:r>
          <w:r w:rsidR="002C57CE" w:rsidRPr="001750B0">
            <w:rPr>
              <w:noProof/>
              <w:lang w:val="es-419"/>
            </w:rPr>
            <w:t>(Ecuador, 2008)</w:t>
          </w:r>
          <w:r w:rsidRPr="001750B0">
            <w:fldChar w:fldCharType="end"/>
          </w:r>
        </w:sdtContent>
      </w:sdt>
      <w:r w:rsidRPr="001750B0">
        <w:t xml:space="preserve">. </w:t>
      </w:r>
    </w:p>
    <w:p w14:paraId="73BE22D5" w14:textId="593A085F" w:rsidR="006A5383" w:rsidRPr="001750B0" w:rsidRDefault="006A5383" w:rsidP="00A36B1F">
      <w:pPr>
        <w:pStyle w:val="Citalarga"/>
      </w:pPr>
      <w:r w:rsidRPr="001750B0">
        <w:t xml:space="preserve">Estas disposiciones revelan una concepción del trabajo como un elemento central del Estado social de Derechos y justicia; sin embargo, </w:t>
      </w:r>
      <w:r w:rsidRPr="001750B0">
        <w:lastRenderedPageBreak/>
        <w:t xml:space="preserve">diversos estudios han señalado que este periodo </w:t>
      </w:r>
      <w:r w:rsidR="00E23B24" w:rsidRPr="001750B0">
        <w:t>también</w:t>
      </w:r>
      <w:r w:rsidRPr="001750B0">
        <w:t xml:space="preserve"> estuvo marcado por una fuerte centralización administrativa de las relaciones laborales y por la implementación de mecanismos de desvinculación en el sector público, como la compra obligatoria de renuncias establecidas en el Decreto Ejecutivo 813, lo que generó tensiones entre el discurso constitucional de protección laboral y determinadas prácticas de gestión pública</w:t>
      </w:r>
      <w:sdt>
        <w:sdtPr>
          <w:id w:val="1106228954"/>
          <w:citation/>
        </w:sdtPr>
        <w:sdtContent>
          <w:r w:rsidRPr="001750B0">
            <w:fldChar w:fldCharType="begin"/>
          </w:r>
          <w:r w:rsidRPr="001750B0">
            <w:rPr>
              <w:lang w:val="es-419"/>
            </w:rPr>
            <w:instrText xml:space="preserve"> CITATION Ote24 \l 22538 </w:instrText>
          </w:r>
          <w:r w:rsidRPr="001750B0">
            <w:fldChar w:fldCharType="separate"/>
          </w:r>
          <w:r w:rsidR="002C57CE" w:rsidRPr="001750B0">
            <w:rPr>
              <w:noProof/>
              <w:lang w:val="es-419"/>
            </w:rPr>
            <w:t xml:space="preserve"> (Otelo Trujillo, 2024)</w:t>
          </w:r>
          <w:r w:rsidRPr="001750B0">
            <w:fldChar w:fldCharType="end"/>
          </w:r>
        </w:sdtContent>
      </w:sdt>
    </w:p>
    <w:p w14:paraId="64D31F28" w14:textId="25D912D4" w:rsidR="00461CB5" w:rsidRPr="006049D5" w:rsidRDefault="006049D5" w:rsidP="006049D5">
      <w:pPr>
        <w:pStyle w:val="Ttulo2"/>
      </w:pPr>
      <w:r w:rsidRPr="006049D5">
        <w:t xml:space="preserve">4.3 </w:t>
      </w:r>
      <w:r w:rsidR="00461CB5" w:rsidRPr="006049D5">
        <w:t xml:space="preserve">la institución jurídica del despido ineficaz </w:t>
      </w:r>
    </w:p>
    <w:p w14:paraId="7D4447DD" w14:textId="0B814D21" w:rsidR="007C08BF" w:rsidRPr="001750B0" w:rsidRDefault="00E21A7B" w:rsidP="007C08BF">
      <w:r w:rsidRPr="001750B0">
        <w:t>S</w:t>
      </w:r>
      <w:r w:rsidR="007C08BF" w:rsidRPr="001750B0">
        <w:t xml:space="preserve">e incorporó formalmente al ordenamiento laboral ecuatoriano mediante la Ley Orgánica para la Justicia Laboral y Reconocimiento del Trabajo en el Hogar, publicada en el Tercer Registro Oficial Suplemento No. 483 el 20 de abril de 2015 </w:t>
      </w:r>
      <w:sdt>
        <w:sdtPr>
          <w:id w:val="-2127236016"/>
          <w:citation/>
        </w:sdtPr>
        <w:sdtContent>
          <w:r w:rsidR="007C08BF" w:rsidRPr="001750B0">
            <w:fldChar w:fldCharType="begin"/>
          </w:r>
          <w:r w:rsidR="007C08BF" w:rsidRPr="001750B0">
            <w:rPr>
              <w:lang w:val="es-419"/>
            </w:rPr>
            <w:instrText xml:space="preserve"> CITATION Asa151 \l 22538 </w:instrText>
          </w:r>
          <w:r w:rsidR="007C08BF" w:rsidRPr="001750B0">
            <w:fldChar w:fldCharType="separate"/>
          </w:r>
          <w:r w:rsidR="002C57CE" w:rsidRPr="001750B0">
            <w:rPr>
              <w:noProof/>
              <w:lang w:val="es-419"/>
            </w:rPr>
            <w:t>(Asamblea Nacional , 2015)</w:t>
          </w:r>
          <w:r w:rsidR="007C08BF" w:rsidRPr="001750B0">
            <w:fldChar w:fldCharType="end"/>
          </w:r>
        </w:sdtContent>
      </w:sdt>
      <w:r w:rsidR="007C08BF" w:rsidRPr="001750B0">
        <w:t xml:space="preserve">. Esta normativa fue el resultado de un proceso legislativo por el Pleno de la Asamblea Nacional bajo la presidencia de Gabriela Rivadeneira Burbano, y sancionada por el entonces presidente de la República del Ecuador, Rafael Correa Delgado, el 17 de abril de 2015. </w:t>
      </w:r>
      <w:sdt>
        <w:sdtPr>
          <w:id w:val="1530996967"/>
          <w:citation/>
        </w:sdtPr>
        <w:sdtContent>
          <w:r w:rsidR="007C08BF" w:rsidRPr="001750B0">
            <w:fldChar w:fldCharType="begin"/>
          </w:r>
          <w:r w:rsidR="007C08BF" w:rsidRPr="001750B0">
            <w:rPr>
              <w:lang w:val="es-419"/>
            </w:rPr>
            <w:instrText xml:space="preserve"> CITATION Asa151 \l 22538 </w:instrText>
          </w:r>
          <w:r w:rsidR="007C08BF" w:rsidRPr="001750B0">
            <w:fldChar w:fldCharType="separate"/>
          </w:r>
          <w:r w:rsidR="002C57CE" w:rsidRPr="001750B0">
            <w:rPr>
              <w:noProof/>
              <w:lang w:val="es-419"/>
            </w:rPr>
            <w:t>(Asamblea Nacional , 2015)</w:t>
          </w:r>
          <w:r w:rsidR="007C08BF" w:rsidRPr="001750B0">
            <w:fldChar w:fldCharType="end"/>
          </w:r>
        </w:sdtContent>
      </w:sdt>
      <w:r w:rsidR="007C08BF" w:rsidRPr="001750B0">
        <w:t xml:space="preserve">. La ley se fundamentó en mandatos constitucionales que exigen al Estado garantizar el pleno respeto a la dignidad de los trabajadores y la eliminación toda forma de discriminación en el ámbito laboral </w:t>
      </w:r>
      <w:sdt>
        <w:sdtPr>
          <w:id w:val="-773944515"/>
          <w:citation/>
        </w:sdtPr>
        <w:sdtContent>
          <w:r w:rsidR="007C08BF" w:rsidRPr="001750B0">
            <w:fldChar w:fldCharType="begin"/>
          </w:r>
          <w:r w:rsidR="007C08BF" w:rsidRPr="001750B0">
            <w:rPr>
              <w:lang w:val="es-419"/>
            </w:rPr>
            <w:instrText xml:space="preserve"> CITATION Asa151 \l 22538 </w:instrText>
          </w:r>
          <w:r w:rsidR="007C08BF" w:rsidRPr="001750B0">
            <w:fldChar w:fldCharType="separate"/>
          </w:r>
          <w:r w:rsidR="002C57CE" w:rsidRPr="001750B0">
            <w:rPr>
              <w:noProof/>
              <w:lang w:val="es-419"/>
            </w:rPr>
            <w:t>(Asamblea Nacional , 2015)</w:t>
          </w:r>
          <w:r w:rsidR="007C08BF" w:rsidRPr="001750B0">
            <w:fldChar w:fldCharType="end"/>
          </w:r>
        </w:sdtContent>
      </w:sdt>
      <w:r w:rsidR="007C08BF" w:rsidRPr="001750B0">
        <w:t>.</w:t>
      </w:r>
    </w:p>
    <w:p w14:paraId="5D4C9ACD" w14:textId="4AF3E13F" w:rsidR="006B08C0" w:rsidRPr="001750B0" w:rsidRDefault="007C08BF" w:rsidP="006B08C0">
      <w:r w:rsidRPr="001750B0">
        <w:t xml:space="preserve">El significado del despido ineficaz radica en la protección de la estabilidad laboral a través del principio de inamovilidad </w:t>
      </w:r>
      <w:sdt>
        <w:sdtPr>
          <w:id w:val="1280537596"/>
          <w:citation/>
        </w:sdtPr>
        <w:sdtContent>
          <w:r w:rsidRPr="001750B0">
            <w:fldChar w:fldCharType="begin"/>
          </w:r>
          <w:r w:rsidRPr="001750B0">
            <w:rPr>
              <w:lang w:val="es-419"/>
            </w:rPr>
            <w:instrText xml:space="preserve"> CITATION Asa151 \l 22538 </w:instrText>
          </w:r>
          <w:r w:rsidRPr="001750B0">
            <w:fldChar w:fldCharType="separate"/>
          </w:r>
          <w:r w:rsidR="002C57CE" w:rsidRPr="001750B0">
            <w:rPr>
              <w:noProof/>
              <w:lang w:val="es-419"/>
            </w:rPr>
            <w:t>(Asamblea Nacional , 2015)</w:t>
          </w:r>
          <w:r w:rsidRPr="001750B0">
            <w:fldChar w:fldCharType="end"/>
          </w:r>
        </w:sdtContent>
      </w:sdt>
      <w:r w:rsidRPr="001750B0">
        <w:t xml:space="preserve">. A diferencia del despido intempestivo común, cuya resolución es eminentemente pecuniaria, la declaratoria de ineficacia implica que la relación laboral no se ha interrumpido por el hecho que la motivó </w:t>
      </w:r>
      <w:sdt>
        <w:sdtPr>
          <w:id w:val="1260485865"/>
          <w:citation/>
        </w:sdtPr>
        <w:sdtContent>
          <w:r w:rsidRPr="001750B0">
            <w:fldChar w:fldCharType="begin"/>
          </w:r>
          <w:r w:rsidRPr="001750B0">
            <w:rPr>
              <w:lang w:val="es-419"/>
            </w:rPr>
            <w:instrText xml:space="preserve"> CITATION Asa151 \l 22538 </w:instrText>
          </w:r>
          <w:r w:rsidRPr="001750B0">
            <w:fldChar w:fldCharType="separate"/>
          </w:r>
          <w:r w:rsidR="002C57CE" w:rsidRPr="001750B0">
            <w:rPr>
              <w:noProof/>
              <w:lang w:val="es-419"/>
            </w:rPr>
            <w:t>(Asamblea Nacional , 2015)</w:t>
          </w:r>
          <w:r w:rsidRPr="001750B0">
            <w:fldChar w:fldCharType="end"/>
          </w:r>
        </w:sdtContent>
      </w:sdt>
      <w:r w:rsidRPr="001750B0">
        <w:t>.</w:t>
      </w:r>
      <w:r w:rsidR="009940F6" w:rsidRPr="001750B0">
        <w:t xml:space="preserve"> </w:t>
      </w:r>
      <w:r w:rsidR="006B08C0" w:rsidRPr="001750B0">
        <w:t xml:space="preserve">Esta figura jurídica busca anular los efectos del despido arbitrario, permitiendo que el trabajador mantenga su vínculo laboral y sus derechos como si el acto de despido nunca hubiera ocurrido. </w:t>
      </w:r>
      <w:sdt>
        <w:sdtPr>
          <w:id w:val="592282040"/>
          <w:citation/>
        </w:sdtPr>
        <w:sdtContent>
          <w:r w:rsidR="006B08C0" w:rsidRPr="001750B0">
            <w:fldChar w:fldCharType="begin"/>
          </w:r>
          <w:r w:rsidR="006B08C0" w:rsidRPr="001750B0">
            <w:rPr>
              <w:lang w:val="es-419"/>
            </w:rPr>
            <w:instrText xml:space="preserve"> CITATION Asa151 \l 22538 </w:instrText>
          </w:r>
          <w:r w:rsidR="006B08C0" w:rsidRPr="001750B0">
            <w:fldChar w:fldCharType="separate"/>
          </w:r>
          <w:r w:rsidR="002C57CE" w:rsidRPr="001750B0">
            <w:rPr>
              <w:noProof/>
              <w:lang w:val="es-419"/>
            </w:rPr>
            <w:t>(Asamblea Nacional , 2015)</w:t>
          </w:r>
          <w:r w:rsidR="006B08C0" w:rsidRPr="001750B0">
            <w:fldChar w:fldCharType="end"/>
          </w:r>
        </w:sdtContent>
      </w:sdt>
      <w:r w:rsidR="006B08C0" w:rsidRPr="001750B0">
        <w:t>.</w:t>
      </w:r>
    </w:p>
    <w:p w14:paraId="12C2D4C3" w14:textId="1D7D213C" w:rsidR="00B5764C" w:rsidRPr="006049D5" w:rsidRDefault="006049D5" w:rsidP="006049D5">
      <w:pPr>
        <w:pStyle w:val="Ttulo2"/>
      </w:pPr>
      <w:r w:rsidRPr="006049D5">
        <w:t xml:space="preserve">4.4 </w:t>
      </w:r>
      <w:r w:rsidR="00B5764C" w:rsidRPr="006049D5">
        <w:t xml:space="preserve">Ámbito de aplicación y sujetos protegidos </w:t>
      </w:r>
    </w:p>
    <w:p w14:paraId="4F41E96A" w14:textId="5D07F4A0" w:rsidR="006B08C0" w:rsidRPr="001750B0" w:rsidRDefault="006B08C0" w:rsidP="006B08C0">
      <w:r w:rsidRPr="001750B0">
        <w:t>El artículo 195.1 del Código del Trabajo, adicionado por esta ley, delimita taxativamente a los beneficiarios de esta protección especial</w:t>
      </w:r>
      <w:r w:rsidR="00C91ACD" w:rsidRPr="001750B0">
        <w:t>:</w:t>
      </w:r>
    </w:p>
    <w:p w14:paraId="28931796" w14:textId="77777777" w:rsidR="006B08C0" w:rsidRPr="001750B0" w:rsidRDefault="006B08C0" w:rsidP="00A36B1F">
      <w:pPr>
        <w:pStyle w:val="Listado"/>
      </w:pPr>
      <w:r w:rsidRPr="001750B0">
        <w:t xml:space="preserve">Personas trabajadoras en estado de embarazo </w:t>
      </w:r>
    </w:p>
    <w:p w14:paraId="2DFCAA63" w14:textId="77777777" w:rsidR="006B08C0" w:rsidRPr="001750B0" w:rsidRDefault="006B08C0" w:rsidP="00A36B1F">
      <w:pPr>
        <w:pStyle w:val="Listado"/>
      </w:pPr>
      <w:r w:rsidRPr="001750B0">
        <w:lastRenderedPageBreak/>
        <w:t xml:space="preserve">Personas trabajadoras cuyo despido esté asociado a su condición de gestación o maternidad </w:t>
      </w:r>
    </w:p>
    <w:p w14:paraId="51216A16" w14:textId="446C6449" w:rsidR="006B08C0" w:rsidRPr="001750B0" w:rsidRDefault="006B08C0" w:rsidP="00A36B1F">
      <w:pPr>
        <w:pStyle w:val="Listado"/>
      </w:pPr>
      <w:r w:rsidRPr="001750B0">
        <w:t xml:space="preserve">Dirigentes sindicales en el cumplimiento de sus funciones y por el plazo de un año adicional tras finalizar su cargo </w:t>
      </w:r>
      <w:sdt>
        <w:sdtPr>
          <w:id w:val="-1643192990"/>
          <w:citation/>
        </w:sdtPr>
        <w:sdtContent>
          <w:r w:rsidRPr="001750B0">
            <w:fldChar w:fldCharType="begin"/>
          </w:r>
          <w:r w:rsidRPr="001750B0">
            <w:rPr>
              <w:lang w:val="es-419"/>
            </w:rPr>
            <w:instrText xml:space="preserve"> CITATION Asa151 \l 22538 </w:instrText>
          </w:r>
          <w:r w:rsidRPr="001750B0">
            <w:fldChar w:fldCharType="separate"/>
          </w:r>
          <w:r w:rsidR="002C57CE" w:rsidRPr="001750B0">
            <w:rPr>
              <w:noProof/>
              <w:lang w:val="es-419"/>
            </w:rPr>
            <w:t>(Asamblea Nacional , 2015)</w:t>
          </w:r>
          <w:r w:rsidRPr="001750B0">
            <w:fldChar w:fldCharType="end"/>
          </w:r>
        </w:sdtContent>
      </w:sdt>
      <w:r w:rsidRPr="001750B0">
        <w:t>.</w:t>
      </w:r>
    </w:p>
    <w:p w14:paraId="1CB3101B" w14:textId="77777777" w:rsidR="00A36B1F" w:rsidRPr="001750B0" w:rsidRDefault="006B08C0" w:rsidP="006B08C0">
      <w:r w:rsidRPr="001750B0">
        <w:t>Es importante precisar que, si bien la Constitución de la República del Ecuador es</w:t>
      </w:r>
      <w:r w:rsidR="00C22DB9" w:rsidRPr="001750B0">
        <w:t xml:space="preserve">tipula en su artículo </w:t>
      </w:r>
      <w:r w:rsidRPr="001750B0">
        <w:t>332 que</w:t>
      </w:r>
      <w:r w:rsidR="00C22DB9" w:rsidRPr="001750B0">
        <w:t>:</w:t>
      </w:r>
      <w:r w:rsidRPr="001750B0">
        <w:t xml:space="preserve"> </w:t>
      </w:r>
    </w:p>
    <w:p w14:paraId="44D002CC" w14:textId="6C05C728" w:rsidR="00925461" w:rsidRPr="001750B0" w:rsidRDefault="00925461" w:rsidP="00A36B1F">
      <w:pPr>
        <w:pStyle w:val="Citalarga"/>
      </w:pPr>
      <w:r w:rsidRPr="001750B0">
        <w:t xml:space="preserve">“El estado garantizará el respeto a los derechos reproductivos de las personas trabajadoras, lo que incluye la eliminación de riesgos laborales que afecten la salud reproductiva, el acceso y estabilidad en el empleo sin limitaciones por embarazo o número de hijas o hijos, derechos de maternidad, lactancia y el derecho a licencia por paternidad. Se prohíbe el despido de la mujer trabajadora asociada a su condición de gestación y maternidad, así como la discriminación vinculada con los roles reproductivos” </w:t>
      </w:r>
      <w:sdt>
        <w:sdtPr>
          <w:id w:val="-379399961"/>
          <w:citation/>
        </w:sdtPr>
        <w:sdtContent>
          <w:r w:rsidR="008D5250" w:rsidRPr="001750B0">
            <w:fldChar w:fldCharType="begin"/>
          </w:r>
          <w:r w:rsidR="008D5250" w:rsidRPr="001750B0">
            <w:rPr>
              <w:lang w:val="es-419"/>
            </w:rPr>
            <w:instrText xml:space="preserve"> CITATION Asa089 \l 22538 </w:instrText>
          </w:r>
          <w:r w:rsidR="008D5250" w:rsidRPr="001750B0">
            <w:fldChar w:fldCharType="separate"/>
          </w:r>
          <w:r w:rsidR="002C57CE" w:rsidRPr="001750B0">
            <w:rPr>
              <w:noProof/>
              <w:lang w:val="es-419"/>
            </w:rPr>
            <w:t>(Nacional, 2008)</w:t>
          </w:r>
          <w:r w:rsidR="008D5250" w:rsidRPr="001750B0">
            <w:fldChar w:fldCharType="end"/>
          </w:r>
        </w:sdtContent>
      </w:sdt>
    </w:p>
    <w:p w14:paraId="23D0844E" w14:textId="6920999C" w:rsidR="006B08C0" w:rsidRPr="001750B0" w:rsidRDefault="00925461" w:rsidP="006B08C0">
      <w:r w:rsidRPr="001750B0">
        <w:t xml:space="preserve">Es así </w:t>
      </w:r>
      <w:r w:rsidR="008D5250" w:rsidRPr="001750B0">
        <w:t>como</w:t>
      </w:r>
      <w:r w:rsidRPr="001750B0">
        <w:t xml:space="preserve"> </w:t>
      </w:r>
      <w:r w:rsidR="006B08C0" w:rsidRPr="001750B0">
        <w:t>la lactancia es un derecho protegido en términos generales de estabilidad, la tipificación específica la acción de despido ineficaz en el artículo de esta ley se concentra exclusivamente en las categorías de embarazo, gestación y maternidad</w:t>
      </w:r>
      <w:r w:rsidR="008D5250" w:rsidRPr="001750B0">
        <w:t xml:space="preserve">. </w:t>
      </w:r>
    </w:p>
    <w:p w14:paraId="19DAC735" w14:textId="11534388" w:rsidR="00B5764C" w:rsidRPr="006049D5" w:rsidRDefault="006049D5" w:rsidP="006049D5">
      <w:pPr>
        <w:pStyle w:val="Ttulo2"/>
      </w:pPr>
      <w:r w:rsidRPr="006049D5">
        <w:t xml:space="preserve">4.5 </w:t>
      </w:r>
      <w:r w:rsidR="00B5764C" w:rsidRPr="006049D5">
        <w:t>Procedimiento judicial y consecuencias legales</w:t>
      </w:r>
    </w:p>
    <w:p w14:paraId="6EAFE4BE" w14:textId="41816553" w:rsidR="007C08BF" w:rsidRPr="001750B0" w:rsidRDefault="006B08C0" w:rsidP="007C08BF">
      <w:r w:rsidRPr="001750B0">
        <w:t>La ley dota a esta figura de una celeridad procesal excepcional para asegurar la protección del derecho al trabajo. Una vez producido el despido, el afectado dispone de un plazo máximo de treinta días para deducir la acción ante el Juez del Trabajo</w:t>
      </w:r>
      <w:r w:rsidR="007E31DC" w:rsidRPr="001750B0">
        <w:t xml:space="preserve">  </w:t>
      </w:r>
      <w:sdt>
        <w:sdtPr>
          <w:id w:val="550971585"/>
          <w:citation/>
        </w:sdtPr>
        <w:sdtContent>
          <w:r w:rsidR="007E31DC" w:rsidRPr="001750B0">
            <w:fldChar w:fldCharType="begin"/>
          </w:r>
          <w:r w:rsidR="007E31DC" w:rsidRPr="001750B0">
            <w:rPr>
              <w:lang w:val="es-419"/>
            </w:rPr>
            <w:instrText xml:space="preserve"> CITATION Asa151 \l 22538 </w:instrText>
          </w:r>
          <w:r w:rsidR="007E31DC" w:rsidRPr="001750B0">
            <w:fldChar w:fldCharType="separate"/>
          </w:r>
          <w:r w:rsidR="002C57CE" w:rsidRPr="001750B0">
            <w:rPr>
              <w:noProof/>
              <w:lang w:val="es-419"/>
            </w:rPr>
            <w:t>(Asamblea Nacional , 2015)</w:t>
          </w:r>
          <w:r w:rsidR="007E31DC" w:rsidRPr="001750B0">
            <w:fldChar w:fldCharType="end"/>
          </w:r>
        </w:sdtContent>
      </w:sdt>
      <w:r w:rsidR="007E31DC" w:rsidRPr="001750B0">
        <w:t>.</w:t>
      </w:r>
      <w:r w:rsidR="00175698" w:rsidRPr="001750B0">
        <w:t xml:space="preserve"> </w:t>
      </w:r>
      <w:r w:rsidR="007E31DC" w:rsidRPr="001750B0">
        <w:t xml:space="preserve">Tras la admisión de la demanda, el juzgador </w:t>
      </w:r>
      <w:r w:rsidR="00175698" w:rsidRPr="001750B0">
        <w:t xml:space="preserve">debe ordenar la citación en 24 horas y, en la misma providencia, puede dictar medidas cautelares de reintegro inmediato al trabajo mientras dure el trámite </w:t>
      </w:r>
      <w:sdt>
        <w:sdtPr>
          <w:id w:val="817683996"/>
          <w:citation/>
        </w:sdtPr>
        <w:sdtContent>
          <w:r w:rsidR="00175698" w:rsidRPr="001750B0">
            <w:fldChar w:fldCharType="begin"/>
          </w:r>
          <w:r w:rsidR="00175698" w:rsidRPr="001750B0">
            <w:rPr>
              <w:lang w:val="es-419"/>
            </w:rPr>
            <w:instrText xml:space="preserve"> CITATION Asa151 \l 22538 </w:instrText>
          </w:r>
          <w:r w:rsidR="00175698" w:rsidRPr="001750B0">
            <w:fldChar w:fldCharType="separate"/>
          </w:r>
          <w:r w:rsidR="002C57CE" w:rsidRPr="001750B0">
            <w:rPr>
              <w:noProof/>
              <w:lang w:val="es-419"/>
            </w:rPr>
            <w:t>(Asamblea Nacional , 2015)</w:t>
          </w:r>
          <w:r w:rsidR="00175698" w:rsidRPr="001750B0">
            <w:fldChar w:fldCharType="end"/>
          </w:r>
        </w:sdtContent>
      </w:sdt>
      <w:r w:rsidR="00175698" w:rsidRPr="001750B0">
        <w:t xml:space="preserve">. La audiencia debe realizarse en un plazo de 48 horas tras la citación, dictándose sentencia en el mismo acto </w:t>
      </w:r>
      <w:sdt>
        <w:sdtPr>
          <w:id w:val="1833871399"/>
          <w:citation/>
        </w:sdtPr>
        <w:sdtContent>
          <w:r w:rsidR="00175698" w:rsidRPr="001750B0">
            <w:fldChar w:fldCharType="begin"/>
          </w:r>
          <w:r w:rsidR="00175698" w:rsidRPr="001750B0">
            <w:rPr>
              <w:lang w:val="es-419"/>
            </w:rPr>
            <w:instrText xml:space="preserve"> CITATION Asa151 \l 22538 </w:instrText>
          </w:r>
          <w:r w:rsidR="00175698" w:rsidRPr="001750B0">
            <w:fldChar w:fldCharType="separate"/>
          </w:r>
          <w:r w:rsidR="002C57CE" w:rsidRPr="001750B0">
            <w:rPr>
              <w:noProof/>
              <w:lang w:val="es-419"/>
            </w:rPr>
            <w:t>(Asamblea Nacional , 2015)</w:t>
          </w:r>
          <w:r w:rsidR="00175698" w:rsidRPr="001750B0">
            <w:fldChar w:fldCharType="end"/>
          </w:r>
        </w:sdtContent>
      </w:sdt>
      <w:r w:rsidR="00175698" w:rsidRPr="001750B0">
        <w:t>.</w:t>
      </w:r>
    </w:p>
    <w:p w14:paraId="25B1EA0C" w14:textId="7AFF1D09" w:rsidR="00175698" w:rsidRPr="001750B0" w:rsidRDefault="00175698" w:rsidP="007C08BF">
      <w:r w:rsidRPr="001750B0">
        <w:t xml:space="preserve">La declaratoria de ineficacia acarrea consecuencias legales severas para el empleador: </w:t>
      </w:r>
    </w:p>
    <w:p w14:paraId="34A1D98C" w14:textId="7FC73158" w:rsidR="0013650F" w:rsidRPr="001750B0" w:rsidRDefault="00175698" w:rsidP="006A5383">
      <w:r w:rsidRPr="001750B0">
        <w:lastRenderedPageBreak/>
        <w:t xml:space="preserve">Se ordena el pago de todas las remuneraciones pendientes por un diez por ciento (10%) de recargo </w:t>
      </w:r>
      <w:sdt>
        <w:sdtPr>
          <w:id w:val="1537157958"/>
          <w:citation/>
        </w:sdtPr>
        <w:sdtContent>
          <w:r w:rsidRPr="001750B0">
            <w:fldChar w:fldCharType="begin"/>
          </w:r>
          <w:r w:rsidRPr="001750B0">
            <w:rPr>
              <w:lang w:val="es-419"/>
            </w:rPr>
            <w:instrText xml:space="preserve"> CITATION Asa151 \l 22538 </w:instrText>
          </w:r>
          <w:r w:rsidRPr="001750B0">
            <w:fldChar w:fldCharType="separate"/>
          </w:r>
          <w:r w:rsidR="002C57CE" w:rsidRPr="001750B0">
            <w:rPr>
              <w:noProof/>
              <w:lang w:val="es-419"/>
            </w:rPr>
            <w:t>(Asamblea Nacional , 2015)</w:t>
          </w:r>
          <w:r w:rsidRPr="001750B0">
            <w:fldChar w:fldCharType="end"/>
          </w:r>
        </w:sdtContent>
      </w:sdt>
      <w:r w:rsidRPr="001750B0">
        <w:t>.</w:t>
      </w:r>
      <w:r w:rsidR="00A36B1F" w:rsidRPr="001750B0">
        <w:t xml:space="preserve"> </w:t>
      </w:r>
      <w:r w:rsidRPr="001750B0">
        <w:t xml:space="preserve">Si el trabajador decide no continuar la relación laboral tras el fallo, recibirá una indemnización equivalente a un año de la remuneración percibida, adicional a la indemnización general por el despido intempestivo  </w:t>
      </w:r>
      <w:sdt>
        <w:sdtPr>
          <w:id w:val="-988393107"/>
          <w:citation/>
        </w:sdtPr>
        <w:sdtContent>
          <w:r w:rsidRPr="001750B0">
            <w:fldChar w:fldCharType="begin"/>
          </w:r>
          <w:r w:rsidRPr="001750B0">
            <w:rPr>
              <w:lang w:val="es-419"/>
            </w:rPr>
            <w:instrText xml:space="preserve"> CITATION Asa151 \l 22538 </w:instrText>
          </w:r>
          <w:r w:rsidRPr="001750B0">
            <w:fldChar w:fldCharType="separate"/>
          </w:r>
          <w:r w:rsidR="002C57CE" w:rsidRPr="001750B0">
            <w:rPr>
              <w:noProof/>
              <w:lang w:val="es-419"/>
            </w:rPr>
            <w:t>(Asamblea Nacional , 2015)</w:t>
          </w:r>
          <w:r w:rsidRPr="001750B0">
            <w:fldChar w:fldCharType="end"/>
          </w:r>
        </w:sdtContent>
      </w:sdt>
      <w:r w:rsidRPr="001750B0">
        <w:t>.</w:t>
      </w:r>
      <w:r w:rsidR="00A36B1F" w:rsidRPr="001750B0">
        <w:t xml:space="preserve"> </w:t>
      </w:r>
      <w:r w:rsidRPr="001750B0">
        <w:t xml:space="preserve">La negativa del empleador a cumplir con el reintegro inmediato o lo dispuesto en sentencia puede ser sancionada con el delito de incumpliendo de decisiones legítimas de autoridad competente </w:t>
      </w:r>
      <w:sdt>
        <w:sdtPr>
          <w:id w:val="426163338"/>
          <w:citation/>
        </w:sdtPr>
        <w:sdtContent>
          <w:r w:rsidRPr="001750B0">
            <w:fldChar w:fldCharType="begin"/>
          </w:r>
          <w:r w:rsidRPr="001750B0">
            <w:rPr>
              <w:lang w:val="es-419"/>
            </w:rPr>
            <w:instrText xml:space="preserve"> CITATION Asa151 \l 22538 </w:instrText>
          </w:r>
          <w:r w:rsidRPr="001750B0">
            <w:fldChar w:fldCharType="separate"/>
          </w:r>
          <w:r w:rsidR="002C57CE" w:rsidRPr="001750B0">
            <w:rPr>
              <w:noProof/>
              <w:lang w:val="es-419"/>
            </w:rPr>
            <w:t>(Asamblea Nacional , 2015)</w:t>
          </w:r>
          <w:r w:rsidRPr="001750B0">
            <w:fldChar w:fldCharType="end"/>
          </w:r>
        </w:sdtContent>
      </w:sdt>
      <w:r w:rsidRPr="001750B0">
        <w:t>.</w:t>
      </w:r>
    </w:p>
    <w:p w14:paraId="58E55809" w14:textId="7669D883" w:rsidR="00B83BB7" w:rsidRPr="001750B0" w:rsidRDefault="00A36B1F" w:rsidP="00A36B1F">
      <w:pPr>
        <w:pStyle w:val="Ttulo1"/>
      </w:pPr>
      <w:r w:rsidRPr="001750B0">
        <w:t xml:space="preserve">5. </w:t>
      </w:r>
      <w:r w:rsidR="00B5764C" w:rsidRPr="001750B0">
        <w:t>Discusión</w:t>
      </w:r>
      <w:r w:rsidR="00702A03" w:rsidRPr="001750B0">
        <w:t xml:space="preserve"> </w:t>
      </w:r>
    </w:p>
    <w:p w14:paraId="6B8B6109" w14:textId="0328138F" w:rsidR="00A36B1F" w:rsidRPr="001750B0" w:rsidRDefault="007519DC" w:rsidP="007519DC">
      <w:r w:rsidRPr="001750B0">
        <w:t xml:space="preserve">El derecho al trabajo en el Ecuador representa una construcción jurídica estrechamente ligada a la dignidad humana y la justicia social, superando la visión del empleo como una mera transacción económica. Históricamente, este modelo de protección se vio debilitado a partir de la década de 1980 debido a políticas económicas de ajuste estructural de corte neoliberal que buscaban prioritariamente la competitividad y la reducción de costos laborales </w:t>
      </w:r>
      <w:sdt>
        <w:sdtPr>
          <w:id w:val="613862540"/>
          <w:citation/>
        </w:sdtPr>
        <w:sdtContent>
          <w:r w:rsidR="007C0D2A" w:rsidRPr="001750B0">
            <w:fldChar w:fldCharType="begin"/>
          </w:r>
          <w:r w:rsidR="007C0D2A" w:rsidRPr="001750B0">
            <w:rPr>
              <w:lang w:val="es-419"/>
            </w:rPr>
            <w:instrText xml:space="preserve"> CITATION Mat17 \l 22538 </w:instrText>
          </w:r>
          <w:r w:rsidR="007C0D2A" w:rsidRPr="001750B0">
            <w:fldChar w:fldCharType="separate"/>
          </w:r>
          <w:r w:rsidR="002C57CE" w:rsidRPr="001750B0">
            <w:rPr>
              <w:noProof/>
              <w:lang w:val="es-419"/>
            </w:rPr>
            <w:t>(Matrid, 2017)</w:t>
          </w:r>
          <w:r w:rsidR="007C0D2A" w:rsidRPr="001750B0">
            <w:fldChar w:fldCharType="end"/>
          </w:r>
        </w:sdtContent>
      </w:sdt>
      <w:r w:rsidR="007C0D2A" w:rsidRPr="001750B0">
        <w:t>.</w:t>
      </w:r>
    </w:p>
    <w:p w14:paraId="2A845DAC" w14:textId="341EFBFC" w:rsidR="00A36B1F" w:rsidRPr="001750B0" w:rsidRDefault="007519DC" w:rsidP="00A36B1F">
      <w:pPr>
        <w:pStyle w:val="Citalarga"/>
      </w:pPr>
      <w:r w:rsidRPr="001750B0">
        <w:t xml:space="preserve">Estas reformas de </w:t>
      </w:r>
      <w:r w:rsidR="00A36B1F" w:rsidRPr="001750B0">
        <w:t>flexibilización</w:t>
      </w:r>
      <w:r w:rsidRPr="001750B0">
        <w:t xml:space="preserve"> laboral, iniciadas bajo el gobierno de Osvaldo Hurtado en 1981 y profundizadas con la Ley de Régimen de Maquilas en 1990 y las reformas conocidas como Trole I y Trole II en los años 2000 y 2001, introdujeron modalidades como el trabajo por horas y facilitaron la terminación unilateral del </w:t>
      </w:r>
      <w:r w:rsidR="00A36B1F" w:rsidRPr="001750B0">
        <w:t>vínculo</w:t>
      </w:r>
      <w:r w:rsidRPr="001750B0">
        <w:t xml:space="preserve"> laboral sin indemnización, sumiendo al sector trabajador en </w:t>
      </w:r>
      <w:r w:rsidR="00A36B1F" w:rsidRPr="001750B0">
        <w:t>una profunda precarización</w:t>
      </w:r>
      <w:r w:rsidRPr="001750B0">
        <w:t xml:space="preserve"> </w:t>
      </w:r>
      <w:sdt>
        <w:sdtPr>
          <w:id w:val="153892193"/>
          <w:citation/>
        </w:sdtPr>
        <w:sdtContent>
          <w:r w:rsidR="00FF49AF" w:rsidRPr="001750B0">
            <w:fldChar w:fldCharType="begin"/>
          </w:r>
          <w:r w:rsidR="00FF49AF" w:rsidRPr="001750B0">
            <w:rPr>
              <w:lang w:val="es-419"/>
            </w:rPr>
            <w:instrText xml:space="preserve"> CITATION Por09 \l 22538 </w:instrText>
          </w:r>
          <w:r w:rsidR="00FF49AF" w:rsidRPr="001750B0">
            <w:fldChar w:fldCharType="separate"/>
          </w:r>
          <w:r w:rsidR="002C57CE" w:rsidRPr="001750B0">
            <w:rPr>
              <w:noProof/>
              <w:lang w:val="es-419"/>
            </w:rPr>
            <w:t>(Porras A., 2009)</w:t>
          </w:r>
          <w:r w:rsidR="00FF49AF" w:rsidRPr="001750B0">
            <w:fldChar w:fldCharType="end"/>
          </w:r>
        </w:sdtContent>
      </w:sdt>
    </w:p>
    <w:p w14:paraId="463F54D4" w14:textId="4050152A" w:rsidR="007519DC" w:rsidRPr="001750B0" w:rsidRDefault="007519DC" w:rsidP="007519DC">
      <w:r w:rsidRPr="001750B0">
        <w:t xml:space="preserve">Este debilitamiento redujo notablemente la capacidad de acción y la influencia política de los gremios y organizaciones sindicales dentro del sistema nacional </w:t>
      </w:r>
      <w:sdt>
        <w:sdtPr>
          <w:id w:val="564764065"/>
          <w:citation/>
        </w:sdtPr>
        <w:sdtContent>
          <w:r w:rsidR="00FF49AF" w:rsidRPr="001750B0">
            <w:fldChar w:fldCharType="begin"/>
          </w:r>
          <w:r w:rsidR="00FF49AF" w:rsidRPr="001750B0">
            <w:rPr>
              <w:lang w:val="es-419"/>
            </w:rPr>
            <w:instrText xml:space="preserve">CITATION Her15 \l 22538 </w:instrText>
          </w:r>
          <w:r w:rsidR="00FF49AF" w:rsidRPr="001750B0">
            <w:fldChar w:fldCharType="separate"/>
          </w:r>
          <w:r w:rsidR="002C57CE" w:rsidRPr="001750B0">
            <w:rPr>
              <w:noProof/>
              <w:lang w:val="es-419"/>
            </w:rPr>
            <w:t>(Herrera , 2015)</w:t>
          </w:r>
          <w:r w:rsidR="00FF49AF" w:rsidRPr="001750B0">
            <w:fldChar w:fldCharType="end"/>
          </w:r>
        </w:sdtContent>
      </w:sdt>
    </w:p>
    <w:p w14:paraId="0BF52B4E" w14:textId="49CD5490" w:rsidR="00B37933" w:rsidRPr="001750B0" w:rsidRDefault="007519DC" w:rsidP="00B37933">
      <w:pPr>
        <w:pStyle w:val="Citalarga"/>
      </w:pPr>
      <w:r w:rsidRPr="001750B0">
        <w:t xml:space="preserve">Frente a este escenario de mercantilización del trabajo, diversas corrientes sociales y jurídicas defendieron la tesis de que la actividad laboral no puede ser tratada como un </w:t>
      </w:r>
      <w:r w:rsidR="00A36B1F" w:rsidRPr="001750B0">
        <w:t>artículo</w:t>
      </w:r>
      <w:r w:rsidRPr="001750B0">
        <w:t xml:space="preserve"> comercial de intercambio, pues involucra directamente la realización y dignidad de la persona humana </w:t>
      </w:r>
      <w:sdt>
        <w:sdtPr>
          <w:rPr>
            <w:b/>
            <w:bCs/>
            <w:lang w:val="es-MX"/>
          </w:rPr>
          <w:id w:val="-24096366"/>
          <w:citation/>
        </w:sdtPr>
        <w:sdtContent>
          <w:r w:rsidR="00FF49AF" w:rsidRPr="001750B0">
            <w:rPr>
              <w:b/>
              <w:bCs/>
              <w:lang w:val="es-MX"/>
            </w:rPr>
            <w:fldChar w:fldCharType="begin"/>
          </w:r>
          <w:r w:rsidR="00FF49AF" w:rsidRPr="001750B0">
            <w:rPr>
              <w:b/>
              <w:bCs/>
              <w:lang w:val="es-419"/>
            </w:rPr>
            <w:instrText xml:space="preserve"> CITATION Tra19 \l 22538 </w:instrText>
          </w:r>
          <w:r w:rsidR="00FF49AF" w:rsidRPr="001750B0">
            <w:rPr>
              <w:b/>
              <w:bCs/>
              <w:lang w:val="es-MX"/>
            </w:rPr>
            <w:fldChar w:fldCharType="separate"/>
          </w:r>
          <w:r w:rsidR="002C57CE" w:rsidRPr="001750B0">
            <w:rPr>
              <w:noProof/>
              <w:lang w:val="es-419"/>
            </w:rPr>
            <w:t>(Tratado de Versalles, 1919)</w:t>
          </w:r>
          <w:r w:rsidR="00FF49AF" w:rsidRPr="001750B0">
            <w:rPr>
              <w:b/>
              <w:bCs/>
              <w:lang w:val="es-MX"/>
            </w:rPr>
            <w:fldChar w:fldCharType="end"/>
          </w:r>
        </w:sdtContent>
      </w:sdt>
      <w:r w:rsidR="00FF49AF" w:rsidRPr="001750B0">
        <w:rPr>
          <w:lang w:val="es-MX"/>
        </w:rPr>
        <w:t>.</w:t>
      </w:r>
    </w:p>
    <w:p w14:paraId="141AA1C1" w14:textId="5283CE88" w:rsidR="007519DC" w:rsidRPr="001750B0" w:rsidRDefault="007519DC" w:rsidP="007519DC">
      <w:r w:rsidRPr="001750B0">
        <w:t xml:space="preserve">Este enfoque se complementa con la perspectiva marxista que denuncia la explotación laboral dentro de la organización capitalista (Marx, 1981), así como con </w:t>
      </w:r>
      <w:r w:rsidR="00A36B1F" w:rsidRPr="001750B0">
        <w:t>los planteamientos</w:t>
      </w:r>
      <w:r w:rsidRPr="001750B0">
        <w:t xml:space="preserve"> que analizan al trabajo como </w:t>
      </w:r>
      <w:r w:rsidRPr="001750B0">
        <w:lastRenderedPageBreak/>
        <w:t>una actividad clave en la construcción del mundo social y en el desar</w:t>
      </w:r>
      <w:r w:rsidR="008D6A22" w:rsidRPr="001750B0">
        <w:t>r</w:t>
      </w:r>
      <w:r w:rsidRPr="001750B0">
        <w:t xml:space="preserve">ollo de la existencia humana </w:t>
      </w:r>
      <w:sdt>
        <w:sdtPr>
          <w:rPr>
            <w:lang w:val="es-MX"/>
          </w:rPr>
          <w:id w:val="-458874899"/>
          <w:citation/>
        </w:sdtPr>
        <w:sdtContent>
          <w:r w:rsidR="007C0D2A" w:rsidRPr="001750B0">
            <w:rPr>
              <w:lang w:val="es-MX"/>
            </w:rPr>
            <w:fldChar w:fldCharType="begin"/>
          </w:r>
          <w:r w:rsidR="007C0D2A" w:rsidRPr="001750B0">
            <w:rPr>
              <w:lang w:val="es-419"/>
            </w:rPr>
            <w:instrText xml:space="preserve"> CITATION Are09 \l 22538 </w:instrText>
          </w:r>
          <w:r w:rsidR="007C0D2A" w:rsidRPr="001750B0">
            <w:rPr>
              <w:lang w:val="es-MX"/>
            </w:rPr>
            <w:fldChar w:fldCharType="separate"/>
          </w:r>
          <w:r w:rsidR="002C57CE" w:rsidRPr="001750B0">
            <w:rPr>
              <w:noProof/>
              <w:lang w:val="es-419"/>
            </w:rPr>
            <w:t>(Arendt, 2009)</w:t>
          </w:r>
          <w:r w:rsidR="007C0D2A" w:rsidRPr="001750B0">
            <w:rPr>
              <w:lang w:val="es-MX"/>
            </w:rPr>
            <w:fldChar w:fldCharType="end"/>
          </w:r>
        </w:sdtContent>
      </w:sdt>
      <w:r w:rsidR="007C0D2A" w:rsidRPr="001750B0">
        <w:t xml:space="preserve">. </w:t>
      </w:r>
      <w:r w:rsidR="008D6A22" w:rsidRPr="001750B0">
        <w:t xml:space="preserve">De este modo, la doctrina contemporánea sostiene que el trabajo constituye una categoría social vinculada directamente a la realización del ser humano y no a un mero factor de producción del sistema económico </w:t>
      </w:r>
      <w:sdt>
        <w:sdtPr>
          <w:rPr>
            <w:lang w:val="es-MX"/>
          </w:rPr>
          <w:id w:val="1282459103"/>
          <w:citation/>
        </w:sdtPr>
        <w:sdtContent>
          <w:r w:rsidR="00FF49AF" w:rsidRPr="001750B0">
            <w:rPr>
              <w:lang w:val="es-MX"/>
            </w:rPr>
            <w:fldChar w:fldCharType="begin"/>
          </w:r>
          <w:r w:rsidR="00FF49AF" w:rsidRPr="001750B0">
            <w:rPr>
              <w:lang w:val="es-419"/>
            </w:rPr>
            <w:instrText xml:space="preserve"> CITATION Ost11 \l 22538 </w:instrText>
          </w:r>
          <w:r w:rsidR="00FF49AF" w:rsidRPr="001750B0">
            <w:rPr>
              <w:lang w:val="es-MX"/>
            </w:rPr>
            <w:fldChar w:fldCharType="separate"/>
          </w:r>
          <w:r w:rsidR="002C57CE" w:rsidRPr="001750B0">
            <w:rPr>
              <w:noProof/>
              <w:lang w:val="es-419"/>
            </w:rPr>
            <w:t>(Ostau de Lafont de León &amp; Niño Chavarro, 2011)</w:t>
          </w:r>
          <w:r w:rsidR="00FF49AF" w:rsidRPr="001750B0">
            <w:rPr>
              <w:lang w:val="es-MX"/>
            </w:rPr>
            <w:fldChar w:fldCharType="end"/>
          </w:r>
        </w:sdtContent>
      </w:sdt>
      <w:r w:rsidR="00FF49AF" w:rsidRPr="001750B0">
        <w:rPr>
          <w:b/>
          <w:bCs/>
          <w:lang w:val="es-MX"/>
        </w:rPr>
        <w:t>.</w:t>
      </w:r>
    </w:p>
    <w:p w14:paraId="4E7D4384" w14:textId="152B1130" w:rsidR="007519DC" w:rsidRPr="001750B0" w:rsidRDefault="008D6A22" w:rsidP="007519DC">
      <w:r w:rsidRPr="001750B0">
        <w:t>La introducción de la figura del despido ineficaz modificó radica</w:t>
      </w:r>
      <w:r w:rsidR="00FD649E" w:rsidRPr="001750B0">
        <w:t>l</w:t>
      </w:r>
      <w:r w:rsidRPr="001750B0">
        <w:t>mente el enfoque de protección de la estabilidad laboral a través de la consagración del principio de inamovilidad</w:t>
      </w:r>
      <w:r w:rsidR="00207150" w:rsidRPr="001750B0">
        <w:t xml:space="preserve"> </w:t>
      </w:r>
      <w:sdt>
        <w:sdtPr>
          <w:id w:val="1955361028"/>
          <w:citation/>
        </w:sdtPr>
        <w:sdtContent>
          <w:r w:rsidR="00207150" w:rsidRPr="001750B0">
            <w:fldChar w:fldCharType="begin"/>
          </w:r>
          <w:r w:rsidR="00207150" w:rsidRPr="001750B0">
            <w:rPr>
              <w:lang w:val="es-419"/>
            </w:rPr>
            <w:instrText xml:space="preserve"> CITATION Asa151 \l 22538 </w:instrText>
          </w:r>
          <w:r w:rsidR="00207150" w:rsidRPr="001750B0">
            <w:fldChar w:fldCharType="separate"/>
          </w:r>
          <w:r w:rsidR="002C57CE" w:rsidRPr="001750B0">
            <w:rPr>
              <w:noProof/>
              <w:lang w:val="es-419"/>
            </w:rPr>
            <w:t>(Asamblea Nacional , 2015)</w:t>
          </w:r>
          <w:r w:rsidR="00207150" w:rsidRPr="001750B0">
            <w:fldChar w:fldCharType="end"/>
          </w:r>
        </w:sdtContent>
      </w:sdt>
      <w:r w:rsidR="00207150" w:rsidRPr="001750B0">
        <w:t xml:space="preserve">. </w:t>
      </w:r>
      <w:r w:rsidRPr="001750B0">
        <w:t>Mientras que el despido intempestivo común ofrece una solución meramente pecuniaria donde la relación se disu</w:t>
      </w:r>
      <w:r w:rsidR="00FD649E" w:rsidRPr="001750B0">
        <w:t xml:space="preserve">elve </w:t>
      </w:r>
      <w:r w:rsidRPr="001750B0">
        <w:t>a cambio del pago de una indemnización, la decla</w:t>
      </w:r>
      <w:r w:rsidR="00FD649E" w:rsidRPr="001750B0">
        <w:t>ra</w:t>
      </w:r>
      <w:r w:rsidRPr="001750B0">
        <w:t xml:space="preserve">toria de ineficacia asume que el </w:t>
      </w:r>
      <w:r w:rsidR="00563FC7" w:rsidRPr="001750B0">
        <w:t>vínculo</w:t>
      </w:r>
      <w:r w:rsidRPr="001750B0">
        <w:t xml:space="preserve"> laboral nunca se interrumpió por el hecho arbitrario que lo motivó </w:t>
      </w:r>
      <w:sdt>
        <w:sdtPr>
          <w:id w:val="699288480"/>
          <w:citation/>
        </w:sdtPr>
        <w:sdtContent>
          <w:r w:rsidR="00207150" w:rsidRPr="001750B0">
            <w:fldChar w:fldCharType="begin"/>
          </w:r>
          <w:r w:rsidR="00207150" w:rsidRPr="001750B0">
            <w:rPr>
              <w:lang w:val="es-419"/>
            </w:rPr>
            <w:instrText xml:space="preserve"> CITATION Asa151 \l 22538 </w:instrText>
          </w:r>
          <w:r w:rsidR="00207150" w:rsidRPr="001750B0">
            <w:fldChar w:fldCharType="separate"/>
          </w:r>
          <w:r w:rsidR="002C57CE" w:rsidRPr="001750B0">
            <w:rPr>
              <w:noProof/>
              <w:lang w:val="es-419"/>
            </w:rPr>
            <w:t>(Asamblea Nacional , 2015)</w:t>
          </w:r>
          <w:r w:rsidR="00207150" w:rsidRPr="001750B0">
            <w:fldChar w:fldCharType="end"/>
          </w:r>
        </w:sdtContent>
      </w:sdt>
      <w:r w:rsidR="00207150" w:rsidRPr="001750B0">
        <w:t>.</w:t>
      </w:r>
      <w:r w:rsidR="00FD649E" w:rsidRPr="001750B0">
        <w:t xml:space="preserve">Este mecanismo anula por completo los efectos jurídicos del despido permitiendo al trabajador conservar su puesto y el goce de sus derechos como si el acto nunca hubiese ocurrido </w:t>
      </w:r>
      <w:sdt>
        <w:sdtPr>
          <w:id w:val="1357852749"/>
          <w:citation/>
        </w:sdtPr>
        <w:sdtContent>
          <w:r w:rsidR="00207150" w:rsidRPr="001750B0">
            <w:fldChar w:fldCharType="begin"/>
          </w:r>
          <w:r w:rsidR="00207150" w:rsidRPr="001750B0">
            <w:rPr>
              <w:lang w:val="es-419"/>
            </w:rPr>
            <w:instrText xml:space="preserve"> CITATION Asa151 \l 22538 </w:instrText>
          </w:r>
          <w:r w:rsidR="00207150" w:rsidRPr="001750B0">
            <w:fldChar w:fldCharType="separate"/>
          </w:r>
          <w:r w:rsidR="002C57CE" w:rsidRPr="001750B0">
            <w:rPr>
              <w:noProof/>
              <w:lang w:val="es-419"/>
            </w:rPr>
            <w:t>(Asamblea Nacional , 2015)</w:t>
          </w:r>
          <w:r w:rsidR="00207150" w:rsidRPr="001750B0">
            <w:fldChar w:fldCharType="end"/>
          </w:r>
        </w:sdtContent>
      </w:sdt>
      <w:r w:rsidR="00207150" w:rsidRPr="001750B0">
        <w:t>.</w:t>
      </w:r>
    </w:p>
    <w:p w14:paraId="38C6C7C9" w14:textId="5E62CA69" w:rsidR="00104777" w:rsidRPr="001750B0" w:rsidRDefault="00104777" w:rsidP="007519DC">
      <w:r w:rsidRPr="001750B0">
        <w:t xml:space="preserve">Esta tutela reforzada responde al principio protector, el cual se erige como el eje estructural del Derecho del Trabajo con el objeto de equilibrar la relación de subordinación económica y jurídica que somete al trabajador frente al empleador. A través de la intervención normativa, el Estado compensa esta asimetría natural diseñado un estatuto que promueve la justicia social y la paz en las relaciones laborales. </w:t>
      </w:r>
    </w:p>
    <w:p w14:paraId="771CC569" w14:textId="6A1C0452" w:rsidR="00104777" w:rsidRPr="001750B0" w:rsidRDefault="00104777" w:rsidP="007519DC">
      <w:r w:rsidRPr="001750B0">
        <w:t>Para asegurar que la inamovilidad no sea una simple declaración lírica, la ley ecuatoriana prevé consecuencias sumamente severas ante el despido arbitrario del personal protegido. El empl</w:t>
      </w:r>
      <w:r w:rsidR="00D62D69" w:rsidRPr="001750B0">
        <w:t xml:space="preserve">eador sancionado está obligado a pagar todas las remuneraciones pendientes acumuladas durante el proceso judicial con un recargo adicional del diez por ciento </w:t>
      </w:r>
      <w:sdt>
        <w:sdtPr>
          <w:id w:val="2132196313"/>
          <w:citation/>
        </w:sdtPr>
        <w:sdtContent>
          <w:r w:rsidR="00207150" w:rsidRPr="001750B0">
            <w:fldChar w:fldCharType="begin"/>
          </w:r>
          <w:r w:rsidR="00207150" w:rsidRPr="001750B0">
            <w:rPr>
              <w:lang w:val="es-419"/>
            </w:rPr>
            <w:instrText xml:space="preserve"> CITATION Asa151 \l 22538 </w:instrText>
          </w:r>
          <w:r w:rsidR="00207150" w:rsidRPr="001750B0">
            <w:fldChar w:fldCharType="separate"/>
          </w:r>
          <w:r w:rsidR="002C57CE" w:rsidRPr="001750B0">
            <w:rPr>
              <w:noProof/>
              <w:lang w:val="es-419"/>
            </w:rPr>
            <w:t>(Asamblea Nacional , 2015)</w:t>
          </w:r>
          <w:r w:rsidR="00207150" w:rsidRPr="001750B0">
            <w:fldChar w:fldCharType="end"/>
          </w:r>
        </w:sdtContent>
      </w:sdt>
      <w:r w:rsidR="00207150" w:rsidRPr="001750B0">
        <w:t>.</w:t>
      </w:r>
      <w:r w:rsidR="00D62D69" w:rsidRPr="001750B0">
        <w:t xml:space="preserve">Asimismo, si la persona trabajadora opta por no reintegrarse a sus labores tras la sentencia judicial tienen derecho a recibir </w:t>
      </w:r>
      <w:r w:rsidR="00D340E1" w:rsidRPr="001750B0">
        <w:t xml:space="preserve">una indemnización agravada equivalente a un año de sueldo, de forma complementaria a los valores correspondientes al despido intempestivo común </w:t>
      </w:r>
      <w:sdt>
        <w:sdtPr>
          <w:id w:val="1564058222"/>
          <w:citation/>
        </w:sdtPr>
        <w:sdtContent>
          <w:r w:rsidR="00207150" w:rsidRPr="001750B0">
            <w:fldChar w:fldCharType="begin"/>
          </w:r>
          <w:r w:rsidR="00207150" w:rsidRPr="001750B0">
            <w:rPr>
              <w:lang w:val="es-419"/>
            </w:rPr>
            <w:instrText xml:space="preserve"> CITATION Asa151 \l 22538 </w:instrText>
          </w:r>
          <w:r w:rsidR="00207150" w:rsidRPr="001750B0">
            <w:fldChar w:fldCharType="separate"/>
          </w:r>
          <w:r w:rsidR="002C57CE" w:rsidRPr="001750B0">
            <w:rPr>
              <w:noProof/>
              <w:lang w:val="es-419"/>
            </w:rPr>
            <w:t>(Asamblea Nacional , 2015)</w:t>
          </w:r>
          <w:r w:rsidR="00207150" w:rsidRPr="001750B0">
            <w:fldChar w:fldCharType="end"/>
          </w:r>
        </w:sdtContent>
      </w:sdt>
      <w:r w:rsidR="00207150" w:rsidRPr="001750B0">
        <w:t>.</w:t>
      </w:r>
      <w:r w:rsidR="00D340E1" w:rsidRPr="001750B0">
        <w:t xml:space="preserve">Finalmente, la persistencia en el incumplimiento de la orden de restitución inmediata o de lo resuelto en el fallo judicial puede derivar en responsabilidad penal </w:t>
      </w:r>
      <w:r w:rsidR="00D340E1" w:rsidRPr="001750B0">
        <w:lastRenderedPageBreak/>
        <w:t xml:space="preserve">bajo la tipificación del delito de incumplimiento de decisiones legítimas de autoridad competente </w:t>
      </w:r>
      <w:sdt>
        <w:sdtPr>
          <w:id w:val="20395"/>
          <w:citation/>
        </w:sdtPr>
        <w:sdtContent>
          <w:r w:rsidR="00207150" w:rsidRPr="001750B0">
            <w:fldChar w:fldCharType="begin"/>
          </w:r>
          <w:r w:rsidR="00207150" w:rsidRPr="001750B0">
            <w:rPr>
              <w:lang w:val="es-419"/>
            </w:rPr>
            <w:instrText xml:space="preserve"> CITATION Asa151 \l 22538 </w:instrText>
          </w:r>
          <w:r w:rsidR="00207150" w:rsidRPr="001750B0">
            <w:fldChar w:fldCharType="separate"/>
          </w:r>
          <w:r w:rsidR="002C57CE" w:rsidRPr="001750B0">
            <w:rPr>
              <w:noProof/>
              <w:lang w:val="es-419"/>
            </w:rPr>
            <w:t>(Asamblea Nacional , 2015)</w:t>
          </w:r>
          <w:r w:rsidR="00207150" w:rsidRPr="001750B0">
            <w:fldChar w:fldCharType="end"/>
          </w:r>
        </w:sdtContent>
      </w:sdt>
      <w:r w:rsidR="00207150" w:rsidRPr="001750B0">
        <w:t>.</w:t>
      </w:r>
      <w:r w:rsidR="00D340E1" w:rsidRPr="001750B0">
        <w:t xml:space="preserve">De ese modo, la norma busca disuadir la terminación injustificada penalizando con rigor la interrupción arbitraria de la vida laboral </w:t>
      </w:r>
      <w:sdt>
        <w:sdtPr>
          <w:rPr>
            <w:lang w:val="es-MX"/>
          </w:rPr>
          <w:id w:val="1188793794"/>
          <w:citation/>
        </w:sdtPr>
        <w:sdtContent>
          <w:r w:rsidR="007C0D2A" w:rsidRPr="001750B0">
            <w:rPr>
              <w:lang w:val="es-MX"/>
            </w:rPr>
            <w:fldChar w:fldCharType="begin"/>
          </w:r>
          <w:r w:rsidR="007C0D2A" w:rsidRPr="001750B0">
            <w:rPr>
              <w:lang w:val="es-419"/>
            </w:rPr>
            <w:instrText xml:space="preserve"> CITATION Are09 \l 22538 </w:instrText>
          </w:r>
          <w:r w:rsidR="007C0D2A" w:rsidRPr="001750B0">
            <w:rPr>
              <w:lang w:val="es-MX"/>
            </w:rPr>
            <w:fldChar w:fldCharType="separate"/>
          </w:r>
          <w:r w:rsidR="002C57CE" w:rsidRPr="001750B0">
            <w:rPr>
              <w:noProof/>
              <w:lang w:val="es-419"/>
            </w:rPr>
            <w:t>(Arendt, 2009)</w:t>
          </w:r>
          <w:r w:rsidR="007C0D2A" w:rsidRPr="001750B0">
            <w:rPr>
              <w:lang w:val="es-MX"/>
            </w:rPr>
            <w:fldChar w:fldCharType="end"/>
          </w:r>
        </w:sdtContent>
      </w:sdt>
      <w:r w:rsidR="007C0D2A" w:rsidRPr="001750B0">
        <w:rPr>
          <w:lang w:val="es-MX"/>
        </w:rPr>
        <w:t>.</w:t>
      </w:r>
    </w:p>
    <w:p w14:paraId="4252A1BE" w14:textId="77777777" w:rsidR="00563FC7" w:rsidRPr="001750B0" w:rsidRDefault="00D340E1" w:rsidP="007519DC">
      <w:r w:rsidRPr="001750B0">
        <w:t xml:space="preserve">A pesar de la orientación garantista de esta reforma, el diseño normativo del despido ineficaz presenta ciertas tensiones y vacíos en relación con el marco constitucional. </w:t>
      </w:r>
    </w:p>
    <w:p w14:paraId="5B49A29C" w14:textId="6D97C112" w:rsidR="00D340E1" w:rsidRPr="001750B0" w:rsidRDefault="00D340E1" w:rsidP="00563FC7">
      <w:pPr>
        <w:pStyle w:val="Citalarga"/>
      </w:pPr>
      <w:r w:rsidRPr="001750B0">
        <w:t xml:space="preserve">El articulo 195.1 del Código del Trabajo restringe taxativamente los sujetos amparados por esta vía rápida a: mujeres embarazadas, personas cuyo despido esté ligado </w:t>
      </w:r>
      <w:r w:rsidR="00893390" w:rsidRPr="001750B0">
        <w:t xml:space="preserve">a su gestación o maternidad, y dirigentes sindicales en funciones y hasta un año después de cesar en sus cargos </w:t>
      </w:r>
      <w:sdt>
        <w:sdtPr>
          <w:id w:val="-1457780281"/>
          <w:citation/>
        </w:sdtPr>
        <w:sdtContent>
          <w:r w:rsidR="00FF49AF" w:rsidRPr="001750B0">
            <w:fldChar w:fldCharType="begin"/>
          </w:r>
          <w:r w:rsidR="00FF49AF" w:rsidRPr="001750B0">
            <w:rPr>
              <w:lang w:val="es-419"/>
            </w:rPr>
            <w:instrText xml:space="preserve"> CITATION Asa151 \l 22538 </w:instrText>
          </w:r>
          <w:r w:rsidR="00FF49AF" w:rsidRPr="001750B0">
            <w:fldChar w:fldCharType="separate"/>
          </w:r>
          <w:r w:rsidR="002C57CE" w:rsidRPr="001750B0">
            <w:rPr>
              <w:noProof/>
              <w:lang w:val="es-419"/>
            </w:rPr>
            <w:t>(Asamblea Nacional , 2015)</w:t>
          </w:r>
          <w:r w:rsidR="00FF49AF" w:rsidRPr="001750B0">
            <w:fldChar w:fldCharType="end"/>
          </w:r>
        </w:sdtContent>
      </w:sdt>
      <w:r w:rsidR="00FF49AF" w:rsidRPr="001750B0">
        <w:t>.</w:t>
      </w:r>
    </w:p>
    <w:p w14:paraId="47B6579E" w14:textId="380B7C72" w:rsidR="00893390" w:rsidRPr="001750B0" w:rsidRDefault="00893390" w:rsidP="007519DC">
      <w:r w:rsidRPr="001750B0">
        <w:t xml:space="preserve">Esta limitación expresa entra en contradicción con la amplitud de la Constitución de la República del Ecuador de 2008, la cual consagra un modelo de máxima protección laboral para toda la ciudadanía </w:t>
      </w:r>
      <w:sdt>
        <w:sdtPr>
          <w:id w:val="-1793204631"/>
          <w:citation/>
        </w:sdtPr>
        <w:sdtContent>
          <w:r w:rsidR="00FF49AF" w:rsidRPr="001750B0">
            <w:fldChar w:fldCharType="begin"/>
          </w:r>
          <w:r w:rsidR="00FF49AF" w:rsidRPr="001750B0">
            <w:rPr>
              <w:lang w:val="es-419"/>
            </w:rPr>
            <w:instrText xml:space="preserve">CITATION Asa085 \l 22538 </w:instrText>
          </w:r>
          <w:r w:rsidR="00FF49AF" w:rsidRPr="001750B0">
            <w:fldChar w:fldCharType="separate"/>
          </w:r>
          <w:r w:rsidR="002C57CE" w:rsidRPr="001750B0">
            <w:rPr>
              <w:noProof/>
              <w:lang w:val="es-419"/>
            </w:rPr>
            <w:t>(Ecuador, 2008)</w:t>
          </w:r>
          <w:r w:rsidR="00FF49AF" w:rsidRPr="001750B0">
            <w:fldChar w:fldCharType="end"/>
          </w:r>
        </w:sdtContent>
      </w:sdt>
      <w:r w:rsidR="00FF49AF" w:rsidRPr="001750B0">
        <w:t xml:space="preserve">. </w:t>
      </w:r>
      <w:r w:rsidRPr="001750B0">
        <w:t xml:space="preserve">De este modo, al delimitar de manera tan estricta la ineficacia, la ley deja de lado a otros grupos vulnerables que no podrán beneficiarse de este procedimiento célere y de la opción de reintegro inmediato, debiendo acudir a vías procesales de menor celeridad </w:t>
      </w:r>
      <w:sdt>
        <w:sdtPr>
          <w:id w:val="2101904854"/>
          <w:citation/>
        </w:sdtPr>
        <w:sdtContent>
          <w:r w:rsidR="00FF49AF" w:rsidRPr="001750B0">
            <w:fldChar w:fldCharType="begin"/>
          </w:r>
          <w:r w:rsidR="00FF49AF" w:rsidRPr="001750B0">
            <w:rPr>
              <w:lang w:val="es-419"/>
            </w:rPr>
            <w:instrText xml:space="preserve">CITATION Asa085 \l 22538 </w:instrText>
          </w:r>
          <w:r w:rsidR="00FF49AF" w:rsidRPr="001750B0">
            <w:fldChar w:fldCharType="separate"/>
          </w:r>
          <w:r w:rsidR="002C57CE" w:rsidRPr="001750B0">
            <w:rPr>
              <w:noProof/>
              <w:lang w:val="es-419"/>
            </w:rPr>
            <w:t>(Ecuador, 2008)</w:t>
          </w:r>
          <w:r w:rsidR="00FF49AF" w:rsidRPr="001750B0">
            <w:fldChar w:fldCharType="end"/>
          </w:r>
        </w:sdtContent>
      </w:sdt>
      <w:r w:rsidR="00FF49AF" w:rsidRPr="001750B0">
        <w:t>.</w:t>
      </w:r>
    </w:p>
    <w:p w14:paraId="583C84A9" w14:textId="29FE775B" w:rsidR="00893390" w:rsidRPr="001750B0" w:rsidRDefault="00893390" w:rsidP="007519DC">
      <w:r w:rsidRPr="001750B0">
        <w:t>Una tensión similar se manifiesta en la protección de la lactancia. El artículo 332 de la Constitución garantiza de forma amplia el respeto a los derechos reproductivos y prohíbe el despido o la discriminación ligada al embarazo</w:t>
      </w:r>
      <w:r w:rsidR="00133AAC" w:rsidRPr="001750B0">
        <w:t xml:space="preserve">, la maternidad, el número de hijos y la lactancia </w:t>
      </w:r>
      <w:sdt>
        <w:sdtPr>
          <w:id w:val="377522904"/>
          <w:citation/>
        </w:sdtPr>
        <w:sdtContent>
          <w:r w:rsidR="00FF49AF" w:rsidRPr="001750B0">
            <w:fldChar w:fldCharType="begin"/>
          </w:r>
          <w:r w:rsidR="00FF49AF" w:rsidRPr="001750B0">
            <w:rPr>
              <w:lang w:val="es-419"/>
            </w:rPr>
            <w:instrText xml:space="preserve">CITATION Asa085 \l 22538 </w:instrText>
          </w:r>
          <w:r w:rsidR="00FF49AF" w:rsidRPr="001750B0">
            <w:fldChar w:fldCharType="separate"/>
          </w:r>
          <w:r w:rsidR="002C57CE" w:rsidRPr="001750B0">
            <w:rPr>
              <w:noProof/>
              <w:lang w:val="es-419"/>
            </w:rPr>
            <w:t>(Ecuador, 2008)</w:t>
          </w:r>
          <w:r w:rsidR="00FF49AF" w:rsidRPr="001750B0">
            <w:fldChar w:fldCharType="end"/>
          </w:r>
        </w:sdtContent>
      </w:sdt>
      <w:r w:rsidR="00FF49AF" w:rsidRPr="001750B0">
        <w:t xml:space="preserve">. </w:t>
      </w:r>
      <w:r w:rsidR="00133AAC" w:rsidRPr="001750B0">
        <w:t xml:space="preserve">Sin embargo, la tipificación específica y estricta contenida en el Código del Trabajo para la acción de despido ineficaz menciona de forma restrictiva al embarazo, la gestión y la maternidad </w:t>
      </w:r>
      <w:sdt>
        <w:sdtPr>
          <w:id w:val="-1899195569"/>
          <w:citation/>
        </w:sdtPr>
        <w:sdtContent>
          <w:r w:rsidR="00FF49AF" w:rsidRPr="001750B0">
            <w:fldChar w:fldCharType="begin"/>
          </w:r>
          <w:r w:rsidR="00FF49AF" w:rsidRPr="001750B0">
            <w:rPr>
              <w:lang w:val="es-419"/>
            </w:rPr>
            <w:instrText xml:space="preserve"> CITATION Asa151 \l 22538 </w:instrText>
          </w:r>
          <w:r w:rsidR="00FF49AF" w:rsidRPr="001750B0">
            <w:fldChar w:fldCharType="separate"/>
          </w:r>
          <w:r w:rsidR="002C57CE" w:rsidRPr="001750B0">
            <w:rPr>
              <w:noProof/>
              <w:lang w:val="es-419"/>
            </w:rPr>
            <w:t>(Asamblea Nacional , 2015)</w:t>
          </w:r>
          <w:r w:rsidR="00FF49AF" w:rsidRPr="001750B0">
            <w:fldChar w:fldCharType="end"/>
          </w:r>
        </w:sdtContent>
      </w:sdt>
      <w:r w:rsidR="00FF49AF" w:rsidRPr="001750B0">
        <w:t>.</w:t>
      </w:r>
      <w:r w:rsidR="00133AAC" w:rsidRPr="001750B0">
        <w:t xml:space="preserve">Aunque la lactancia goza de protección general de estabilidad en el ordenamiento, no se encuentra explícitamente incorporada dentro de las causales de despido ineficaz detalladas por la norma procesal penalizadora, lo que genera zonas grises en la aplicación práctica de esta tutela especial. </w:t>
      </w:r>
    </w:p>
    <w:p w14:paraId="4768D9EA" w14:textId="77777777" w:rsidR="00B26792" w:rsidRPr="001750B0" w:rsidRDefault="009D28BB" w:rsidP="007519DC">
      <w:r w:rsidRPr="001750B0">
        <w:lastRenderedPageBreak/>
        <w:t>La efectividad práctica de la ineficacia radica en la rapidez con la que se restituyen los derechos del trabajador. Por esta razón, el ord</w:t>
      </w:r>
      <w:r w:rsidR="001E6517" w:rsidRPr="001750B0">
        <w:t>ena</w:t>
      </w:r>
      <w:r w:rsidRPr="001750B0">
        <w:t xml:space="preserve">miento ecuatoriano configuró un procedimiento procesal de celeridad excepcional: </w:t>
      </w:r>
    </w:p>
    <w:p w14:paraId="78462019" w14:textId="3A9442AA" w:rsidR="00B26792" w:rsidRPr="001750B0" w:rsidRDefault="00B26792" w:rsidP="00B26792">
      <w:pPr>
        <w:pStyle w:val="Citalarga"/>
      </w:pPr>
      <w:r w:rsidRPr="001750B0">
        <w:t>E</w:t>
      </w:r>
      <w:r w:rsidR="009D28BB" w:rsidRPr="001750B0">
        <w:t xml:space="preserve">l afectado tiene treinta días de plazo para demandar, tras lo cual es juez debe disponer la citación </w:t>
      </w:r>
      <w:r w:rsidR="00DE2F82" w:rsidRPr="001750B0">
        <w:t xml:space="preserve">al empleador en el transcurso de veinticuatros horas, pudiendo ordenar de forma cautelar el reintegro inmediato del empleado mientras se sustancia el juicio </w:t>
      </w:r>
      <w:sdt>
        <w:sdtPr>
          <w:id w:val="-957334697"/>
          <w:citation/>
        </w:sdtPr>
        <w:sdtContent>
          <w:r w:rsidR="00FF49AF" w:rsidRPr="001750B0">
            <w:fldChar w:fldCharType="begin"/>
          </w:r>
          <w:r w:rsidR="00FF49AF" w:rsidRPr="001750B0">
            <w:rPr>
              <w:lang w:val="es-419"/>
            </w:rPr>
            <w:instrText xml:space="preserve"> CITATION Asa151 \l 22538 </w:instrText>
          </w:r>
          <w:r w:rsidR="00FF49AF" w:rsidRPr="001750B0">
            <w:fldChar w:fldCharType="separate"/>
          </w:r>
          <w:r w:rsidR="002C57CE" w:rsidRPr="001750B0">
            <w:rPr>
              <w:noProof/>
              <w:lang w:val="es-419"/>
            </w:rPr>
            <w:t>(Asamblea Nacional , 2015)</w:t>
          </w:r>
          <w:r w:rsidR="00FF49AF" w:rsidRPr="001750B0">
            <w:fldChar w:fldCharType="end"/>
          </w:r>
        </w:sdtContent>
      </w:sdt>
      <w:r w:rsidR="00FF49AF" w:rsidRPr="001750B0">
        <w:t>.</w:t>
      </w:r>
    </w:p>
    <w:p w14:paraId="6B8DDD42" w14:textId="75C4B22B" w:rsidR="00133AAC" w:rsidRPr="001750B0" w:rsidRDefault="00DE2F82" w:rsidP="007519DC">
      <w:r w:rsidRPr="001750B0">
        <w:t xml:space="preserve">Finalmente, la audiencia debe fijarse dentro de las cuarenta y ocho horas posteriores a la citación y resolverse en esa misma sesión </w:t>
      </w:r>
      <w:sdt>
        <w:sdtPr>
          <w:id w:val="-752363776"/>
          <w:citation/>
        </w:sdtPr>
        <w:sdtContent>
          <w:r w:rsidR="00FF49AF" w:rsidRPr="001750B0">
            <w:fldChar w:fldCharType="begin"/>
          </w:r>
          <w:r w:rsidR="00FF49AF" w:rsidRPr="001750B0">
            <w:rPr>
              <w:lang w:val="es-419"/>
            </w:rPr>
            <w:instrText xml:space="preserve"> CITATION Asa151 \l 22538 </w:instrText>
          </w:r>
          <w:r w:rsidR="00FF49AF" w:rsidRPr="001750B0">
            <w:fldChar w:fldCharType="separate"/>
          </w:r>
          <w:r w:rsidR="002C57CE" w:rsidRPr="001750B0">
            <w:rPr>
              <w:noProof/>
              <w:lang w:val="es-419"/>
            </w:rPr>
            <w:t>(Asamblea Nacional , 2015)</w:t>
          </w:r>
          <w:r w:rsidR="00FF49AF" w:rsidRPr="001750B0">
            <w:fldChar w:fldCharType="end"/>
          </w:r>
        </w:sdtContent>
      </w:sdt>
      <w:r w:rsidR="00FF49AF" w:rsidRPr="001750B0">
        <w:t>.</w:t>
      </w:r>
    </w:p>
    <w:p w14:paraId="75D131C7" w14:textId="60BCCC2F" w:rsidR="00DE2F82" w:rsidRPr="001750B0" w:rsidRDefault="00DE2F82" w:rsidP="007519DC">
      <w:r w:rsidRPr="001750B0">
        <w:t xml:space="preserve">No obstante, la imposición de estos plazos judiciales tan cortos resulta extremadamente exigente para el sistema judicial ecuatoriano, corriendo el riesgo de convertir la inamovilidad en una promesa sin sustento real por la falta de capacidad operática de los juzgados </w:t>
      </w:r>
      <w:sdt>
        <w:sdtPr>
          <w:id w:val="-513694601"/>
          <w:citation/>
        </w:sdtPr>
        <w:sdtContent>
          <w:r w:rsidR="00FF49AF" w:rsidRPr="001750B0">
            <w:fldChar w:fldCharType="begin"/>
          </w:r>
          <w:r w:rsidR="00FF49AF" w:rsidRPr="001750B0">
            <w:rPr>
              <w:lang w:val="es-419"/>
            </w:rPr>
            <w:instrText xml:space="preserve"> CITATION Asa151 \l 22538 </w:instrText>
          </w:r>
          <w:r w:rsidR="00FF49AF" w:rsidRPr="001750B0">
            <w:fldChar w:fldCharType="separate"/>
          </w:r>
          <w:r w:rsidR="002C57CE" w:rsidRPr="001750B0">
            <w:rPr>
              <w:noProof/>
              <w:lang w:val="es-419"/>
            </w:rPr>
            <w:t>(Asamblea Nacional , 2015)</w:t>
          </w:r>
          <w:r w:rsidR="00FF49AF" w:rsidRPr="001750B0">
            <w:fldChar w:fldCharType="end"/>
          </w:r>
        </w:sdtContent>
      </w:sdt>
      <w:r w:rsidR="00FF49AF" w:rsidRPr="001750B0">
        <w:t>.</w:t>
      </w:r>
      <w:r w:rsidRPr="001750B0">
        <w:t xml:space="preserve">La saturación de los tribunales y los problemas logísticos para citar en veinticuatro horas contrastan con el diseño idealizado de la ley laboral. </w:t>
      </w:r>
      <w:r w:rsidR="00A44BCB" w:rsidRPr="001750B0">
        <w:t>Así, la vigencia real de despido ineficaz depende en última instancia de superar tanto sus limitaciones de cobertura como la asimetría material en las relaciones laborales frente al capital</w:t>
      </w:r>
      <w:r w:rsidR="00B26792" w:rsidRPr="001750B0">
        <w:t>.</w:t>
      </w:r>
    </w:p>
    <w:p w14:paraId="0DA01F45" w14:textId="2DB501A4" w:rsidR="00B5764C" w:rsidRPr="001750B0" w:rsidRDefault="00B5764C" w:rsidP="009D14E0">
      <w:pPr>
        <w:pStyle w:val="Ttulo1"/>
      </w:pPr>
      <w:r w:rsidRPr="001750B0">
        <w:t>6. Conclusiones</w:t>
      </w:r>
    </w:p>
    <w:p w14:paraId="2468DC5B" w14:textId="54C7CC08" w:rsidR="00294558" w:rsidRPr="001750B0" w:rsidRDefault="00294558" w:rsidP="004A13C2">
      <w:r w:rsidRPr="001750B0">
        <w:t>El despido ineficaz se erige sobre un fundamento doctrinal y filosófico que desmercantiliza el trabajo,</w:t>
      </w:r>
      <w:r w:rsidR="000B77D0" w:rsidRPr="001750B0">
        <w:t xml:space="preserve"> </w:t>
      </w:r>
      <w:r w:rsidRPr="001750B0">
        <w:t xml:space="preserve">conceptualizándolo como una actividad intrínseca a la dignidad humana y a la justicia social. Esta </w:t>
      </w:r>
      <w:r w:rsidR="000B77D0" w:rsidRPr="001750B0">
        <w:t xml:space="preserve">figura </w:t>
      </w:r>
      <w:r w:rsidRPr="001750B0">
        <w:t xml:space="preserve">jurídica no se limita a regular un mero intercambio de carácter mercantil, sino que interviene activamente para corregir la asimetría </w:t>
      </w:r>
      <w:r w:rsidR="000B77D0" w:rsidRPr="001750B0">
        <w:t xml:space="preserve">inherente en la relación entre empleador y trabajador, garantizando que el desarrollo económico no ignore la seguridad de los derechos fundamentales en el ámbito laboral. </w:t>
      </w:r>
    </w:p>
    <w:p w14:paraId="4A7BA516" w14:textId="4EC28FC7" w:rsidR="000B77D0" w:rsidRPr="001750B0" w:rsidRDefault="000B77D0" w:rsidP="004A13C2">
      <w:r w:rsidRPr="001750B0">
        <w:t xml:space="preserve">La incorporación del despido ineficaz en el año 2015 constituyó una respuesta normativa de ruptura frente a décadas de precarización y flexibilización de corte neoliberal, las cuales facilitaron históricamente la </w:t>
      </w:r>
      <w:r w:rsidRPr="001750B0">
        <w:lastRenderedPageBreak/>
        <w:t>terminación unilateral de los contratos sin mayores protecciones. Al consagrar el principio de inamovilidad y priorizar la estabilidad del empleo, el Estado ecuatoriano materializó y reafirmó d</w:t>
      </w:r>
      <w:r w:rsidR="00F67824" w:rsidRPr="001750B0">
        <w:t>e</w:t>
      </w:r>
      <w:r w:rsidRPr="001750B0">
        <w:t xml:space="preserve">l enfoque garantista consagrado en la Constitución de la República del Ecuador 2008. </w:t>
      </w:r>
    </w:p>
    <w:p w14:paraId="0120A1F0" w14:textId="3A6ABF1A" w:rsidR="00175EAB" w:rsidRPr="001750B0" w:rsidRDefault="000B77D0" w:rsidP="004A13C2">
      <w:r w:rsidRPr="001750B0">
        <w:t>A diferencia del despido intempestivo común cuya resolución es eminentemente pecuniaria, la declaratoria</w:t>
      </w:r>
      <w:r w:rsidR="00175EAB" w:rsidRPr="001750B0">
        <w:t xml:space="preserve"> de ineficacia</w:t>
      </w:r>
      <w:r w:rsidRPr="001750B0">
        <w:t xml:space="preserve"> opera bajo una lógica de inam</w:t>
      </w:r>
      <w:r w:rsidR="00C84729" w:rsidRPr="001750B0">
        <w:t>o</w:t>
      </w:r>
      <w:r w:rsidRPr="001750B0">
        <w:t xml:space="preserve">vilidad laboral orientada a evitar la interrupción de </w:t>
      </w:r>
      <w:r w:rsidR="00175EAB" w:rsidRPr="001750B0">
        <w:t>vínculo</w:t>
      </w:r>
      <w:r w:rsidRPr="001750B0">
        <w:t xml:space="preserve"> laboral y asegurar el reintegro efectivo del trabajador. Para garantizar el cumplimiento de esta medida protectora, la legislación prevé un régimen sancionatorio de alta severidad que combina consecuencias económicas y penales, tales como el pago de remuneraciones pendientes con un recargo del diez por ciento, indemnizaciones agravadas equivalentes a un año de sueldo en caso de no retorno y la tipificación del desacato como un delito de incumplimiento de decisiones de autoridad competente. </w:t>
      </w:r>
    </w:p>
    <w:p w14:paraId="391AFDFF" w14:textId="3F59DB1B" w:rsidR="001F750B" w:rsidRPr="001750B0" w:rsidRDefault="00175EAB" w:rsidP="004A13C2">
      <w:r w:rsidRPr="001750B0">
        <w:t>A pesar de representar un avance sustancia</w:t>
      </w:r>
      <w:r w:rsidR="006960D2" w:rsidRPr="001750B0">
        <w:t>l</w:t>
      </w:r>
      <w:r w:rsidRPr="001750B0">
        <w:t xml:space="preserve"> en la defensa del empleo, la figura del despido ineficaz presenta limitaciones en su cobertura y retos operativos en su ejecución como la celeridad en plazos procesales impuestos por la ley</w:t>
      </w:r>
      <w:r w:rsidR="006960D2" w:rsidRPr="001750B0">
        <w:t>, lo que pone a prueba la transición entre el discurso legal garantista y la realidad operativa</w:t>
      </w:r>
      <w:r w:rsidR="00207150" w:rsidRPr="001750B0">
        <w:t xml:space="preserve"> actual</w:t>
      </w:r>
      <w:r w:rsidR="006960D2" w:rsidRPr="001750B0">
        <w:t xml:space="preserve"> de los tribunales. </w:t>
      </w:r>
    </w:p>
    <w:p w14:paraId="0295C844" w14:textId="140CBA50" w:rsidR="005D2BB9" w:rsidRPr="001750B0" w:rsidRDefault="00B5764C" w:rsidP="009D14E0">
      <w:pPr>
        <w:pStyle w:val="Ttulo1"/>
      </w:pPr>
      <w:r w:rsidRPr="001750B0">
        <w:t>7. Referencias</w:t>
      </w:r>
    </w:p>
    <w:sdt>
      <w:sdtPr>
        <w:rPr>
          <w:rFonts w:eastAsiaTheme="minorHAnsi" w:cstheme="minorBidi"/>
          <w:caps w:val="0"/>
          <w:sz w:val="23"/>
          <w:szCs w:val="22"/>
          <w:shd w:val="clear" w:color="auto" w:fill="auto"/>
          <w14:numForm w14:val="oldStyle"/>
        </w:rPr>
        <w:id w:val="-246503480"/>
        <w:docPartObj>
          <w:docPartGallery w:val="Bibliographies"/>
          <w:docPartUnique/>
        </w:docPartObj>
      </w:sdtPr>
      <w:sdtContent>
        <w:p w14:paraId="09983619" w14:textId="01180288" w:rsidR="005A15E2" w:rsidRPr="001750B0" w:rsidRDefault="005A15E2" w:rsidP="00496F82">
          <w:pPr>
            <w:pStyle w:val="Ttulo1"/>
            <w:tabs>
              <w:tab w:val="left" w:pos="2826"/>
            </w:tabs>
          </w:pPr>
        </w:p>
        <w:sdt>
          <w:sdtPr>
            <w:rPr>
              <w:rFonts w:eastAsiaTheme="minorHAnsi" w:cstheme="minorBidi"/>
              <w:spacing w:val="1"/>
              <w:sz w:val="23"/>
              <w14:numSpacing w14:val="default"/>
            </w:rPr>
            <w:id w:val="111145805"/>
            <w:bibliography/>
          </w:sdtPr>
          <w:sdtContent>
            <w:p w14:paraId="5CA9C0DA" w14:textId="77777777" w:rsidR="002C57CE" w:rsidRPr="001750B0" w:rsidRDefault="005A15E2" w:rsidP="006049D5">
              <w:pPr>
                <w:pStyle w:val="Bibliografa"/>
                <w:ind w:left="0" w:firstLine="0"/>
                <w:rPr>
                  <w:noProof/>
                  <w:sz w:val="24"/>
                  <w:szCs w:val="24"/>
                </w:rPr>
              </w:pPr>
              <w:r w:rsidRPr="001750B0">
                <w:fldChar w:fldCharType="begin"/>
              </w:r>
              <w:r w:rsidRPr="001750B0">
                <w:instrText>BIBLIOGRAPHY</w:instrText>
              </w:r>
              <w:r w:rsidRPr="001750B0">
                <w:fldChar w:fldCharType="separate"/>
              </w:r>
              <w:r w:rsidR="002C57CE" w:rsidRPr="001750B0">
                <w:rPr>
                  <w:noProof/>
                </w:rPr>
                <w:t xml:space="preserve">Porras , A. (2013). La reforma antes de la reforma. La construcción del nuevo Código del Trabajo. </w:t>
              </w:r>
              <w:r w:rsidR="002C57CE" w:rsidRPr="001750B0">
                <w:rPr>
                  <w:i/>
                  <w:iCs/>
                  <w:noProof/>
                </w:rPr>
                <w:t>Foro, Revista de Derecho</w:t>
              </w:r>
              <w:r w:rsidR="002C57CE" w:rsidRPr="001750B0">
                <w:rPr>
                  <w:noProof/>
                </w:rPr>
                <w:t>, 17-20.</w:t>
              </w:r>
            </w:p>
            <w:p w14:paraId="7758615B" w14:textId="77777777" w:rsidR="002C57CE" w:rsidRPr="001750B0" w:rsidRDefault="002C57CE" w:rsidP="002C57CE">
              <w:pPr>
                <w:pStyle w:val="Bibliografa"/>
                <w:ind w:left="720" w:hanging="720"/>
                <w:rPr>
                  <w:noProof/>
                </w:rPr>
              </w:pPr>
              <w:r w:rsidRPr="001750B0">
                <w:rPr>
                  <w:noProof/>
                </w:rPr>
                <w:t xml:space="preserve">Matrid, T. (2017). </w:t>
              </w:r>
              <w:r w:rsidRPr="001750B0">
                <w:rPr>
                  <w:i/>
                  <w:iCs/>
                  <w:noProof/>
                </w:rPr>
                <w:t>La clase obrera de Regreso. Mercado, Condiciones y Conflictos de trabajo en Ecuaodr 1988 - 2015.</w:t>
              </w:r>
              <w:r w:rsidRPr="001750B0">
                <w:rPr>
                  <w:noProof/>
                </w:rPr>
                <w:t xml:space="preserve"> Quito: Quito:UCE.</w:t>
              </w:r>
            </w:p>
            <w:p w14:paraId="149BCB0F" w14:textId="77777777" w:rsidR="002C57CE" w:rsidRPr="001750B0" w:rsidRDefault="002C57CE" w:rsidP="002C57CE">
              <w:pPr>
                <w:pStyle w:val="Bibliografa"/>
                <w:ind w:left="720" w:hanging="720"/>
                <w:rPr>
                  <w:noProof/>
                </w:rPr>
              </w:pPr>
              <w:r w:rsidRPr="001750B0">
                <w:rPr>
                  <w:noProof/>
                </w:rPr>
                <w:t xml:space="preserve">Asamblea Nacional Constituyente del Ecuador. (2008). </w:t>
              </w:r>
              <w:r w:rsidRPr="001750B0">
                <w:rPr>
                  <w:i/>
                  <w:iCs/>
                  <w:noProof/>
                </w:rPr>
                <w:t>Constitución de la República del Ecuador.</w:t>
              </w:r>
              <w:r w:rsidRPr="001750B0">
                <w:rPr>
                  <w:noProof/>
                </w:rPr>
                <w:t xml:space="preserve"> Riobamba.</w:t>
              </w:r>
            </w:p>
            <w:p w14:paraId="37C9C09D" w14:textId="77777777" w:rsidR="002C57CE" w:rsidRPr="001750B0" w:rsidRDefault="002C57CE" w:rsidP="002C57CE">
              <w:pPr>
                <w:pStyle w:val="Bibliografa"/>
                <w:ind w:left="720" w:hanging="720"/>
                <w:rPr>
                  <w:noProof/>
                </w:rPr>
              </w:pPr>
              <w:r w:rsidRPr="001750B0">
                <w:rPr>
                  <w:noProof/>
                </w:rPr>
                <w:t xml:space="preserve">Ostau de Lafont de León, F. R., &amp; Niño Chavarro, L. (2011). La Filosofía del Derecho y el mundo del trabajo. </w:t>
              </w:r>
              <w:r w:rsidRPr="001750B0">
                <w:rPr>
                  <w:i/>
                  <w:iCs/>
                  <w:noProof/>
                </w:rPr>
                <w:t>Dialogos de saberes</w:t>
              </w:r>
              <w:r w:rsidRPr="001750B0">
                <w:rPr>
                  <w:noProof/>
                </w:rPr>
                <w:t>.</w:t>
              </w:r>
            </w:p>
            <w:p w14:paraId="51EF096C" w14:textId="77777777" w:rsidR="002C57CE" w:rsidRPr="001750B0" w:rsidRDefault="002C57CE" w:rsidP="002C57CE">
              <w:pPr>
                <w:pStyle w:val="Bibliografa"/>
                <w:ind w:left="720" w:hanging="720"/>
                <w:rPr>
                  <w:noProof/>
                </w:rPr>
              </w:pPr>
              <w:r w:rsidRPr="001750B0">
                <w:rPr>
                  <w:noProof/>
                </w:rPr>
                <w:t xml:space="preserve">Cueva, M. (1988). </w:t>
              </w:r>
              <w:r w:rsidRPr="001750B0">
                <w:rPr>
                  <w:i/>
                  <w:iCs/>
                  <w:noProof/>
                </w:rPr>
                <w:t>El nuevo derecho mexicano del trabajo.</w:t>
              </w:r>
              <w:r w:rsidRPr="001750B0">
                <w:rPr>
                  <w:noProof/>
                </w:rPr>
                <w:t xml:space="preserve"> </w:t>
              </w:r>
            </w:p>
            <w:p w14:paraId="5A494B86" w14:textId="77777777" w:rsidR="002C57CE" w:rsidRPr="001750B0" w:rsidRDefault="002C57CE" w:rsidP="002C57CE">
              <w:pPr>
                <w:pStyle w:val="Bibliografa"/>
                <w:ind w:left="720" w:hanging="720"/>
                <w:rPr>
                  <w:noProof/>
                </w:rPr>
              </w:pPr>
              <w:r w:rsidRPr="001750B0">
                <w:rPr>
                  <w:noProof/>
                </w:rPr>
                <w:lastRenderedPageBreak/>
                <w:t xml:space="preserve">Porras, A. (2009). Las reformas laborales en el Ecuador. </w:t>
              </w:r>
              <w:r w:rsidRPr="001750B0">
                <w:rPr>
                  <w:i/>
                  <w:iCs/>
                  <w:noProof/>
                </w:rPr>
                <w:t>Programa Andino de Derechos Humanos, PADH; Abya Yala</w:t>
              </w:r>
              <w:r w:rsidRPr="001750B0">
                <w:rPr>
                  <w:noProof/>
                </w:rPr>
                <w:t>, 319 -320.</w:t>
              </w:r>
            </w:p>
            <w:p w14:paraId="48E344F9" w14:textId="77777777" w:rsidR="002C57CE" w:rsidRPr="001750B0" w:rsidRDefault="002C57CE" w:rsidP="002C57CE">
              <w:pPr>
                <w:pStyle w:val="Bibliografa"/>
                <w:ind w:left="720" w:hanging="720"/>
                <w:rPr>
                  <w:noProof/>
                </w:rPr>
              </w:pPr>
              <w:r w:rsidRPr="001750B0">
                <w:rPr>
                  <w:noProof/>
                </w:rPr>
                <w:t xml:space="preserve">Herrera , G. (2015). Situación estratégica y contexto de los sindicatos en el Ecuador. </w:t>
              </w:r>
              <w:r w:rsidRPr="001750B0">
                <w:rPr>
                  <w:i/>
                  <w:iCs/>
                  <w:noProof/>
                </w:rPr>
                <w:t>CLACSO</w:t>
              </w:r>
              <w:r w:rsidRPr="001750B0">
                <w:rPr>
                  <w:noProof/>
                </w:rPr>
                <w:t>.</w:t>
              </w:r>
            </w:p>
            <w:p w14:paraId="51D9D082" w14:textId="77777777" w:rsidR="002C57CE" w:rsidRPr="001750B0" w:rsidRDefault="002C57CE" w:rsidP="002C57CE">
              <w:pPr>
                <w:pStyle w:val="Bibliografa"/>
                <w:ind w:left="720" w:hanging="720"/>
                <w:rPr>
                  <w:noProof/>
                </w:rPr>
              </w:pPr>
              <w:r w:rsidRPr="001750B0">
                <w:rPr>
                  <w:noProof/>
                </w:rPr>
                <w:t xml:space="preserve">Ecuador, C. d. (2008). </w:t>
              </w:r>
              <w:r w:rsidRPr="001750B0">
                <w:rPr>
                  <w:i/>
                  <w:iCs/>
                  <w:noProof/>
                </w:rPr>
                <w:t>Constitución de la República del Ecuador.</w:t>
              </w:r>
              <w:r w:rsidRPr="001750B0">
                <w:rPr>
                  <w:noProof/>
                </w:rPr>
                <w:t xml:space="preserve"> Riobamba.</w:t>
              </w:r>
            </w:p>
            <w:p w14:paraId="2C20F314" w14:textId="77777777" w:rsidR="002C57CE" w:rsidRPr="001750B0" w:rsidRDefault="002C57CE" w:rsidP="002C57CE">
              <w:pPr>
                <w:pStyle w:val="Bibliografa"/>
                <w:ind w:left="720" w:hanging="720"/>
                <w:rPr>
                  <w:noProof/>
                </w:rPr>
              </w:pPr>
              <w:r w:rsidRPr="001750B0">
                <w:rPr>
                  <w:noProof/>
                </w:rPr>
                <w:t xml:space="preserve">Otelo Trujillo, G. (2024). </w:t>
              </w:r>
              <w:r w:rsidRPr="001750B0">
                <w:rPr>
                  <w:i/>
                  <w:iCs/>
                  <w:noProof/>
                </w:rPr>
                <w:t>Evolución de los Derechos Laborales y Sindicales en Ecuador.</w:t>
              </w:r>
              <w:r w:rsidRPr="001750B0">
                <w:rPr>
                  <w:noProof/>
                </w:rPr>
                <w:t xml:space="preserve"> Quito: Friedrich-Ebert Stiftung Ecuador FES-ILDIS.</w:t>
              </w:r>
            </w:p>
            <w:p w14:paraId="071A16AB" w14:textId="77777777" w:rsidR="002C57CE" w:rsidRPr="001750B0" w:rsidRDefault="002C57CE" w:rsidP="002C57CE">
              <w:pPr>
                <w:pStyle w:val="Bibliografa"/>
                <w:ind w:left="720" w:hanging="720"/>
                <w:rPr>
                  <w:noProof/>
                </w:rPr>
              </w:pPr>
              <w:r w:rsidRPr="001750B0">
                <w:rPr>
                  <w:noProof/>
                </w:rPr>
                <w:t xml:space="preserve">Tratado de Versalles. (1919). </w:t>
              </w:r>
              <w:r w:rsidRPr="001750B0">
                <w:rPr>
                  <w:i/>
                  <w:iCs/>
                  <w:noProof/>
                </w:rPr>
                <w:t>Artículo 427, Sección II.</w:t>
              </w:r>
              <w:r w:rsidRPr="001750B0">
                <w:rPr>
                  <w:noProof/>
                </w:rPr>
                <w:t xml:space="preserve"> </w:t>
              </w:r>
            </w:p>
            <w:p w14:paraId="0EE44DC7" w14:textId="77777777" w:rsidR="002C57CE" w:rsidRPr="001750B0" w:rsidRDefault="002C57CE" w:rsidP="002C57CE">
              <w:pPr>
                <w:pStyle w:val="Bibliografa"/>
                <w:ind w:left="720" w:hanging="720"/>
                <w:rPr>
                  <w:noProof/>
                </w:rPr>
              </w:pPr>
              <w:r w:rsidRPr="001750B0">
                <w:rPr>
                  <w:noProof/>
                </w:rPr>
                <w:t xml:space="preserve">Marx, K. (1981). </w:t>
              </w:r>
              <w:r w:rsidRPr="001750B0">
                <w:rPr>
                  <w:i/>
                  <w:iCs/>
                  <w:noProof/>
                </w:rPr>
                <w:t>El capital: Critica de la economía política (Vol.1).</w:t>
              </w:r>
              <w:r w:rsidRPr="001750B0">
                <w:rPr>
                  <w:noProof/>
                </w:rPr>
                <w:t xml:space="preserve"> </w:t>
              </w:r>
            </w:p>
            <w:p w14:paraId="678892D9" w14:textId="77777777" w:rsidR="002C57CE" w:rsidRPr="001750B0" w:rsidRDefault="002C57CE" w:rsidP="002C57CE">
              <w:pPr>
                <w:pStyle w:val="Bibliografa"/>
                <w:ind w:left="720" w:hanging="720"/>
                <w:rPr>
                  <w:noProof/>
                </w:rPr>
              </w:pPr>
              <w:r w:rsidRPr="001750B0">
                <w:rPr>
                  <w:noProof/>
                </w:rPr>
                <w:t xml:space="preserve">Arendt, H. (2009). </w:t>
              </w:r>
              <w:r w:rsidRPr="001750B0">
                <w:rPr>
                  <w:i/>
                  <w:iCs/>
                  <w:noProof/>
                </w:rPr>
                <w:t>La condición humana.</w:t>
              </w:r>
              <w:r w:rsidRPr="001750B0">
                <w:rPr>
                  <w:noProof/>
                </w:rPr>
                <w:t xml:space="preserve"> Buenos Aires: Paidós SAICF.</w:t>
              </w:r>
            </w:p>
            <w:p w14:paraId="7D767A93" w14:textId="77777777" w:rsidR="002C57CE" w:rsidRPr="001750B0" w:rsidRDefault="002C57CE" w:rsidP="002C57CE">
              <w:pPr>
                <w:pStyle w:val="Bibliografa"/>
                <w:ind w:left="720" w:hanging="720"/>
                <w:rPr>
                  <w:noProof/>
                </w:rPr>
              </w:pPr>
              <w:r w:rsidRPr="001750B0">
                <w:rPr>
                  <w:noProof/>
                </w:rPr>
                <w:t xml:space="preserve">Ávila , R. (2011). </w:t>
              </w:r>
              <w:r w:rsidRPr="001750B0">
                <w:rPr>
                  <w:i/>
                  <w:iCs/>
                  <w:noProof/>
                </w:rPr>
                <w:t>El neoconstitucionalismo transformador. El estado y el derecho en la Constitución de 2008.</w:t>
              </w:r>
              <w:r w:rsidRPr="001750B0">
                <w:rPr>
                  <w:noProof/>
                </w:rPr>
                <w:t xml:space="preserve"> Quito: Universidad Andina Simón Bolivar/Abya- Yala.</w:t>
              </w:r>
            </w:p>
            <w:p w14:paraId="4549613F" w14:textId="77777777" w:rsidR="002C57CE" w:rsidRPr="001750B0" w:rsidRDefault="002C57CE" w:rsidP="002C57CE">
              <w:pPr>
                <w:pStyle w:val="Bibliografa"/>
                <w:ind w:left="720" w:hanging="720"/>
                <w:rPr>
                  <w:noProof/>
                </w:rPr>
              </w:pPr>
              <w:r w:rsidRPr="001750B0">
                <w:rPr>
                  <w:noProof/>
                </w:rPr>
                <w:t xml:space="preserve">Alexy, R. (2012). </w:t>
              </w:r>
              <w:r w:rsidRPr="001750B0">
                <w:rPr>
                  <w:i/>
                  <w:iCs/>
                  <w:noProof/>
                </w:rPr>
                <w:t>Teoría de los derechos fundamentales.</w:t>
              </w:r>
              <w:r w:rsidRPr="001750B0">
                <w:rPr>
                  <w:noProof/>
                </w:rPr>
                <w:t xml:space="preserve"> Centro de Estudios Políticos y Constitucionales .</w:t>
              </w:r>
            </w:p>
            <w:p w14:paraId="2B2493DE" w14:textId="77777777" w:rsidR="002C57CE" w:rsidRPr="001750B0" w:rsidRDefault="002C57CE" w:rsidP="002C57CE">
              <w:pPr>
                <w:pStyle w:val="Bibliografa"/>
                <w:ind w:left="720" w:hanging="720"/>
                <w:rPr>
                  <w:noProof/>
                </w:rPr>
              </w:pPr>
              <w:r w:rsidRPr="001750B0">
                <w:rPr>
                  <w:noProof/>
                </w:rPr>
                <w:t xml:space="preserve">Trujillo, J. C. (2006). </w:t>
              </w:r>
              <w:r w:rsidRPr="001750B0">
                <w:rPr>
                  <w:i/>
                  <w:iCs/>
                  <w:noProof/>
                </w:rPr>
                <w:t>Teoría del Estado en el Ecuador .</w:t>
              </w:r>
              <w:r w:rsidRPr="001750B0">
                <w:rPr>
                  <w:noProof/>
                </w:rPr>
                <w:t xml:space="preserve"> Corporación Editora Nacional.</w:t>
              </w:r>
            </w:p>
            <w:p w14:paraId="3549674B" w14:textId="77777777" w:rsidR="002C57CE" w:rsidRPr="001750B0" w:rsidRDefault="002C57CE" w:rsidP="002C57CE">
              <w:pPr>
                <w:pStyle w:val="Bibliografa"/>
                <w:ind w:left="720" w:hanging="720"/>
                <w:rPr>
                  <w:noProof/>
                </w:rPr>
              </w:pPr>
              <w:r w:rsidRPr="001750B0">
                <w:rPr>
                  <w:noProof/>
                </w:rPr>
                <w:t xml:space="preserve">Hoyos, A. (2005). </w:t>
              </w:r>
              <w:r w:rsidRPr="001750B0">
                <w:rPr>
                  <w:i/>
                  <w:iCs/>
                  <w:noProof/>
                </w:rPr>
                <w:t>El debido proceso.</w:t>
              </w:r>
              <w:r w:rsidRPr="001750B0">
                <w:rPr>
                  <w:noProof/>
                </w:rPr>
                <w:t xml:space="preserve"> Bogotá : Temis.</w:t>
              </w:r>
            </w:p>
            <w:p w14:paraId="5C0C7233" w14:textId="77777777" w:rsidR="002C57CE" w:rsidRPr="001750B0" w:rsidRDefault="002C57CE" w:rsidP="002C57CE">
              <w:pPr>
                <w:pStyle w:val="Bibliografa"/>
                <w:ind w:left="720" w:hanging="720"/>
                <w:rPr>
                  <w:noProof/>
                </w:rPr>
              </w:pPr>
              <w:r w:rsidRPr="001750B0">
                <w:rPr>
                  <w:noProof/>
                </w:rPr>
                <w:t xml:space="preserve">Sanchis, P. (2003). </w:t>
              </w:r>
              <w:r w:rsidRPr="001750B0">
                <w:rPr>
                  <w:i/>
                  <w:iCs/>
                  <w:noProof/>
                </w:rPr>
                <w:t>Justicia Constitucional y Derechos fundamentales .</w:t>
              </w:r>
              <w:r w:rsidRPr="001750B0">
                <w:rPr>
                  <w:noProof/>
                </w:rPr>
                <w:t xml:space="preserve"> Trotta.</w:t>
              </w:r>
            </w:p>
            <w:p w14:paraId="6485F314" w14:textId="77777777" w:rsidR="002C57CE" w:rsidRPr="001750B0" w:rsidRDefault="002C57CE" w:rsidP="002C57CE">
              <w:pPr>
                <w:pStyle w:val="Bibliografa"/>
                <w:ind w:left="720" w:hanging="720"/>
                <w:rPr>
                  <w:noProof/>
                </w:rPr>
              </w:pPr>
              <w:r w:rsidRPr="001750B0">
                <w:rPr>
                  <w:noProof/>
                </w:rPr>
                <w:t xml:space="preserve">Ferrajoli, L. (2011). </w:t>
              </w:r>
              <w:r w:rsidRPr="001750B0">
                <w:rPr>
                  <w:i/>
                  <w:iCs/>
                  <w:noProof/>
                </w:rPr>
                <w:t>Derecho y razón: Teoría del garantismo penal.</w:t>
              </w:r>
              <w:r w:rsidRPr="001750B0">
                <w:rPr>
                  <w:noProof/>
                </w:rPr>
                <w:t xml:space="preserve"> </w:t>
              </w:r>
            </w:p>
            <w:p w14:paraId="01CB3D55" w14:textId="77777777" w:rsidR="002C57CE" w:rsidRPr="001750B0" w:rsidRDefault="002C57CE" w:rsidP="002C57CE">
              <w:pPr>
                <w:pStyle w:val="Bibliografa"/>
                <w:ind w:left="720" w:hanging="720"/>
                <w:rPr>
                  <w:noProof/>
                </w:rPr>
              </w:pPr>
              <w:r w:rsidRPr="001750B0">
                <w:rPr>
                  <w:noProof/>
                </w:rPr>
                <w:t xml:space="preserve">Codigo del Trabajo. (2005). </w:t>
              </w:r>
              <w:r w:rsidRPr="001750B0">
                <w:rPr>
                  <w:i/>
                  <w:iCs/>
                  <w:noProof/>
                </w:rPr>
                <w:t>Codigo de Trabajo .</w:t>
              </w:r>
              <w:r w:rsidRPr="001750B0">
                <w:rPr>
                  <w:noProof/>
                </w:rPr>
                <w:t xml:space="preserve"> Ecuador: Registro Oficial Suplemento 167 .</w:t>
              </w:r>
            </w:p>
            <w:p w14:paraId="6CFC8B0A" w14:textId="77777777" w:rsidR="002C57CE" w:rsidRPr="001750B0" w:rsidRDefault="002C57CE" w:rsidP="002C57CE">
              <w:pPr>
                <w:pStyle w:val="Bibliografa"/>
                <w:ind w:left="720" w:hanging="720"/>
                <w:rPr>
                  <w:noProof/>
                </w:rPr>
              </w:pPr>
              <w:r w:rsidRPr="001750B0">
                <w:rPr>
                  <w:noProof/>
                </w:rPr>
                <w:t xml:space="preserve">Gaceta Judicial . (2001). </w:t>
              </w:r>
              <w:r w:rsidRPr="001750B0">
                <w:rPr>
                  <w:i/>
                  <w:iCs/>
                  <w:noProof/>
                </w:rPr>
                <w:t>Jurisprudencia sobre despido o desahucio de mujeres embarazas.</w:t>
              </w:r>
              <w:r w:rsidRPr="001750B0">
                <w:rPr>
                  <w:noProof/>
                </w:rPr>
                <w:t xml:space="preserve"> Ecuador.</w:t>
              </w:r>
            </w:p>
            <w:p w14:paraId="2F6F026F" w14:textId="77777777" w:rsidR="002C57CE" w:rsidRPr="001750B0" w:rsidRDefault="002C57CE" w:rsidP="002C57CE">
              <w:pPr>
                <w:pStyle w:val="Bibliografa"/>
                <w:ind w:left="720" w:hanging="720"/>
                <w:rPr>
                  <w:noProof/>
                </w:rPr>
              </w:pPr>
              <w:r w:rsidRPr="001750B0">
                <w:rPr>
                  <w:noProof/>
                </w:rPr>
                <w:t xml:space="preserve">Justicia, C. N. (2021). </w:t>
              </w:r>
              <w:r w:rsidRPr="001750B0">
                <w:rPr>
                  <w:i/>
                  <w:iCs/>
                  <w:noProof/>
                </w:rPr>
                <w:t>Resolución No. 05-2021 sobre acumulación indebida de acciones en el despido ineficaz.</w:t>
              </w:r>
              <w:r w:rsidRPr="001750B0">
                <w:rPr>
                  <w:noProof/>
                </w:rPr>
                <w:t xml:space="preserve"> </w:t>
              </w:r>
            </w:p>
            <w:p w14:paraId="50BD3A35" w14:textId="77777777" w:rsidR="002C57CE" w:rsidRPr="001750B0" w:rsidRDefault="002C57CE" w:rsidP="002C57CE">
              <w:pPr>
                <w:pStyle w:val="Bibliografa"/>
                <w:ind w:left="720" w:hanging="720"/>
                <w:rPr>
                  <w:noProof/>
                </w:rPr>
              </w:pPr>
              <w:r w:rsidRPr="001750B0">
                <w:rPr>
                  <w:noProof/>
                </w:rPr>
                <w:t xml:space="preserve">Justicia., S. E. (2023). </w:t>
              </w:r>
              <w:r w:rsidRPr="001750B0">
                <w:rPr>
                  <w:i/>
                  <w:iCs/>
                  <w:noProof/>
                </w:rPr>
                <w:t>Sentencia de casación No. 21371-2020-00148.</w:t>
              </w:r>
              <w:r w:rsidRPr="001750B0">
                <w:rPr>
                  <w:noProof/>
                </w:rPr>
                <w:t xml:space="preserve"> </w:t>
              </w:r>
            </w:p>
            <w:p w14:paraId="066EF3F3" w14:textId="77777777" w:rsidR="002C57CE" w:rsidRPr="001750B0" w:rsidRDefault="002C57CE" w:rsidP="002C57CE">
              <w:pPr>
                <w:pStyle w:val="Bibliografa"/>
                <w:ind w:left="720" w:hanging="720"/>
                <w:rPr>
                  <w:noProof/>
                </w:rPr>
              </w:pPr>
              <w:r w:rsidRPr="001750B0">
                <w:rPr>
                  <w:noProof/>
                </w:rPr>
                <w:t xml:space="preserve">Justicia, S. E. (2023). </w:t>
              </w:r>
              <w:r w:rsidRPr="001750B0">
                <w:rPr>
                  <w:i/>
                  <w:iCs/>
                  <w:noProof/>
                </w:rPr>
                <w:t>Sentencia de casación No. 09359-2020-02065.</w:t>
              </w:r>
              <w:r w:rsidRPr="001750B0">
                <w:rPr>
                  <w:noProof/>
                </w:rPr>
                <w:t xml:space="preserve"> </w:t>
              </w:r>
            </w:p>
            <w:p w14:paraId="69916BF2" w14:textId="77777777" w:rsidR="002C57CE" w:rsidRPr="001750B0" w:rsidRDefault="002C57CE" w:rsidP="002C57CE">
              <w:pPr>
                <w:pStyle w:val="Bibliografa"/>
                <w:ind w:left="720" w:hanging="720"/>
                <w:rPr>
                  <w:noProof/>
                </w:rPr>
              </w:pPr>
              <w:r w:rsidRPr="001750B0">
                <w:rPr>
                  <w:noProof/>
                </w:rPr>
                <w:t xml:space="preserve">Justicia., S. E. (2023). </w:t>
              </w:r>
              <w:r w:rsidRPr="001750B0">
                <w:rPr>
                  <w:i/>
                  <w:iCs/>
                  <w:noProof/>
                </w:rPr>
                <w:t>Sentencia de casación No. 09359-2020-02065.</w:t>
              </w:r>
              <w:r w:rsidRPr="001750B0">
                <w:rPr>
                  <w:noProof/>
                </w:rPr>
                <w:t xml:space="preserve"> </w:t>
              </w:r>
            </w:p>
            <w:p w14:paraId="0AE70560" w14:textId="77777777" w:rsidR="002C57CE" w:rsidRPr="001750B0" w:rsidRDefault="002C57CE" w:rsidP="002C57CE">
              <w:pPr>
                <w:pStyle w:val="Bibliografa"/>
                <w:ind w:left="720" w:hanging="720"/>
                <w:rPr>
                  <w:noProof/>
                </w:rPr>
              </w:pPr>
              <w:r w:rsidRPr="001750B0">
                <w:rPr>
                  <w:noProof/>
                </w:rPr>
                <w:t xml:space="preserve">Asamblea Nacional . (2015). </w:t>
              </w:r>
              <w:r w:rsidRPr="001750B0">
                <w:rPr>
                  <w:i/>
                  <w:iCs/>
                  <w:noProof/>
                </w:rPr>
                <w:t>Ley Orgánica para la Justicia y Reconocimiento del Trabajo en el Hogar.</w:t>
              </w:r>
              <w:r w:rsidRPr="001750B0">
                <w:rPr>
                  <w:noProof/>
                </w:rPr>
                <w:t xml:space="preserve"> Quito: Lexis .</w:t>
              </w:r>
            </w:p>
            <w:p w14:paraId="5BC5DAE9" w14:textId="77777777" w:rsidR="002C57CE" w:rsidRPr="001750B0" w:rsidRDefault="002C57CE" w:rsidP="002C57CE">
              <w:pPr>
                <w:pStyle w:val="Bibliografa"/>
                <w:ind w:left="720" w:hanging="720"/>
                <w:rPr>
                  <w:noProof/>
                </w:rPr>
              </w:pPr>
              <w:r w:rsidRPr="001750B0">
                <w:rPr>
                  <w:noProof/>
                </w:rPr>
                <w:t xml:space="preserve">Nacional, A. (2008). </w:t>
              </w:r>
              <w:r w:rsidRPr="001750B0">
                <w:rPr>
                  <w:i/>
                  <w:iCs/>
                  <w:noProof/>
                </w:rPr>
                <w:t>Constitución de la República del Ecuador.</w:t>
              </w:r>
              <w:r w:rsidRPr="001750B0">
                <w:rPr>
                  <w:noProof/>
                </w:rPr>
                <w:t xml:space="preserve"> Montecristi.</w:t>
              </w:r>
            </w:p>
            <w:p w14:paraId="506C0ED6" w14:textId="77777777" w:rsidR="002C57CE" w:rsidRPr="001750B0" w:rsidRDefault="002C57CE" w:rsidP="002C57CE">
              <w:pPr>
                <w:pStyle w:val="Bibliografa"/>
                <w:ind w:left="720" w:hanging="720"/>
                <w:rPr>
                  <w:noProof/>
                </w:rPr>
              </w:pPr>
              <w:r w:rsidRPr="001750B0">
                <w:rPr>
                  <w:noProof/>
                </w:rPr>
                <w:t xml:space="preserve">Organización Internacional del Trabajo. (2019). </w:t>
              </w:r>
              <w:r w:rsidRPr="001750B0">
                <w:rPr>
                  <w:i/>
                  <w:iCs/>
                  <w:noProof/>
                </w:rPr>
                <w:t>Constitución de la Organización Internacional del Trabajo.</w:t>
              </w:r>
              <w:r w:rsidRPr="001750B0">
                <w:rPr>
                  <w:noProof/>
                </w:rPr>
                <w:t xml:space="preserve"> </w:t>
              </w:r>
            </w:p>
            <w:p w14:paraId="5C81FAB0" w14:textId="77777777" w:rsidR="002C57CE" w:rsidRPr="001750B0" w:rsidRDefault="002C57CE" w:rsidP="002C57CE">
              <w:pPr>
                <w:pStyle w:val="Bibliografa"/>
                <w:ind w:left="720" w:hanging="720"/>
                <w:rPr>
                  <w:noProof/>
                </w:rPr>
              </w:pPr>
              <w:r w:rsidRPr="001750B0">
                <w:rPr>
                  <w:noProof/>
                </w:rPr>
                <w:lastRenderedPageBreak/>
                <w:t xml:space="preserve">Hauriou. (1980). </w:t>
              </w:r>
              <w:r w:rsidRPr="001750B0">
                <w:rPr>
                  <w:i/>
                  <w:iCs/>
                  <w:noProof/>
                </w:rPr>
                <w:t>Derecho constitucional e instituciones políticas.</w:t>
              </w:r>
              <w:r w:rsidRPr="001750B0">
                <w:rPr>
                  <w:noProof/>
                </w:rPr>
                <w:t xml:space="preserve"> Barcelona: Ariel.</w:t>
              </w:r>
            </w:p>
            <w:p w14:paraId="017B0EB4" w14:textId="77777777" w:rsidR="002C57CE" w:rsidRPr="00830714" w:rsidRDefault="002C57CE" w:rsidP="002C57CE">
              <w:pPr>
                <w:pStyle w:val="Bibliografa"/>
                <w:ind w:left="720" w:hanging="720"/>
                <w:rPr>
                  <w:noProof/>
                  <w:lang w:val="en-US"/>
                </w:rPr>
              </w:pPr>
              <w:r w:rsidRPr="001750B0">
                <w:rPr>
                  <w:noProof/>
                </w:rPr>
                <w:t xml:space="preserve">Martinez, D., &amp; Vega Ruiz, M. (2001). </w:t>
              </w:r>
              <w:r w:rsidRPr="001750B0">
                <w:rPr>
                  <w:i/>
                  <w:iCs/>
                  <w:noProof/>
                </w:rPr>
                <w:t>La globalización gobernada.Estado, sociedad y mercado en el siglo XXI.</w:t>
              </w:r>
              <w:r w:rsidRPr="001750B0">
                <w:rPr>
                  <w:noProof/>
                </w:rPr>
                <w:t xml:space="preserve"> </w:t>
              </w:r>
              <w:r w:rsidRPr="00830714">
                <w:rPr>
                  <w:noProof/>
                  <w:lang w:val="en-US"/>
                </w:rPr>
                <w:t>Madrid: Tecnos.</w:t>
              </w:r>
            </w:p>
            <w:p w14:paraId="68EFBDEB" w14:textId="77777777" w:rsidR="002C57CE" w:rsidRPr="00830714" w:rsidRDefault="002C57CE" w:rsidP="002C57CE">
              <w:pPr>
                <w:pStyle w:val="Bibliografa"/>
                <w:ind w:left="720" w:hanging="720"/>
                <w:rPr>
                  <w:noProof/>
                  <w:lang w:val="en-US"/>
                </w:rPr>
              </w:pPr>
              <w:r w:rsidRPr="00830714">
                <w:rPr>
                  <w:noProof/>
                  <w:lang w:val="en-US"/>
                </w:rPr>
                <w:t xml:space="preserve">Rawls, J. (1971). </w:t>
              </w:r>
              <w:r w:rsidRPr="00830714">
                <w:rPr>
                  <w:i/>
                  <w:iCs/>
                  <w:noProof/>
                  <w:lang w:val="en-US"/>
                </w:rPr>
                <w:t>Theory of Justice.</w:t>
              </w:r>
              <w:r w:rsidRPr="00830714">
                <w:rPr>
                  <w:noProof/>
                  <w:lang w:val="en-US"/>
                </w:rPr>
                <w:t xml:space="preserve"> Cambridge : Belknap Press of Harvard University.</w:t>
              </w:r>
            </w:p>
            <w:p w14:paraId="1A000010" w14:textId="69939F88" w:rsidR="002858F7" w:rsidRDefault="005A15E2" w:rsidP="002C57CE">
              <w:r w:rsidRPr="001750B0">
                <w:rPr>
                  <w:b/>
                  <w:bCs/>
                  <w:noProof/>
                </w:rPr>
                <w:fldChar w:fldCharType="end"/>
              </w:r>
            </w:p>
          </w:sdtContent>
        </w:sdt>
      </w:sdtContent>
    </w:sdt>
    <w:sectPr w:rsidR="002858F7"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221A62" w14:textId="77777777" w:rsidR="00594F39" w:rsidRDefault="00594F39" w:rsidP="00EB0247">
      <w:pPr>
        <w:spacing w:after="0" w:line="240" w:lineRule="auto"/>
      </w:pPr>
      <w:r>
        <w:separator/>
      </w:r>
    </w:p>
  </w:endnote>
  <w:endnote w:type="continuationSeparator" w:id="0">
    <w:p w14:paraId="65BAE340" w14:textId="77777777" w:rsidR="00594F39" w:rsidRDefault="00594F39"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F493E2" w14:textId="77777777" w:rsidR="00594F39" w:rsidRDefault="00594F39" w:rsidP="00EB0247">
      <w:pPr>
        <w:spacing w:after="0" w:line="240" w:lineRule="auto"/>
      </w:pPr>
      <w:r>
        <w:separator/>
      </w:r>
    </w:p>
  </w:footnote>
  <w:footnote w:type="continuationSeparator" w:id="0">
    <w:p w14:paraId="4ADDF04B" w14:textId="77777777" w:rsidR="00594F39" w:rsidRDefault="00594F39"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3DD13545"/>
    <w:multiLevelType w:val="hybridMultilevel"/>
    <w:tmpl w:val="A01CE4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048410323">
    <w:abstractNumId w:val="0"/>
  </w:num>
  <w:num w:numId="2" w16cid:durableId="1258055564">
    <w:abstractNumId w:val="1"/>
  </w:num>
  <w:num w:numId="3" w16cid:durableId="1389261098">
    <w:abstractNumId w:val="3"/>
  </w:num>
  <w:num w:numId="4" w16cid:durableId="1453018132">
    <w:abstractNumId w:val="4"/>
  </w:num>
  <w:num w:numId="5" w16cid:durableId="1430856534">
    <w:abstractNumId w:val="2"/>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5C82"/>
    <w:rsid w:val="000068CF"/>
    <w:rsid w:val="00012517"/>
    <w:rsid w:val="00025E9D"/>
    <w:rsid w:val="00032307"/>
    <w:rsid w:val="00033BFD"/>
    <w:rsid w:val="00033E3E"/>
    <w:rsid w:val="0004155A"/>
    <w:rsid w:val="00063421"/>
    <w:rsid w:val="000762E3"/>
    <w:rsid w:val="0008625A"/>
    <w:rsid w:val="00097EEF"/>
    <w:rsid w:val="000B0F9C"/>
    <w:rsid w:val="000B77D0"/>
    <w:rsid w:val="000C5EDB"/>
    <w:rsid w:val="00104777"/>
    <w:rsid w:val="001246F9"/>
    <w:rsid w:val="00133AAC"/>
    <w:rsid w:val="001348A0"/>
    <w:rsid w:val="0013650F"/>
    <w:rsid w:val="00140844"/>
    <w:rsid w:val="001468AC"/>
    <w:rsid w:val="0015066B"/>
    <w:rsid w:val="00156F2B"/>
    <w:rsid w:val="001750B0"/>
    <w:rsid w:val="00175698"/>
    <w:rsid w:val="00175EAB"/>
    <w:rsid w:val="00182667"/>
    <w:rsid w:val="00185A00"/>
    <w:rsid w:val="0018654D"/>
    <w:rsid w:val="00193393"/>
    <w:rsid w:val="001950D8"/>
    <w:rsid w:val="00197D57"/>
    <w:rsid w:val="001A7AD8"/>
    <w:rsid w:val="001E53B1"/>
    <w:rsid w:val="001E6517"/>
    <w:rsid w:val="001F176A"/>
    <w:rsid w:val="001F750B"/>
    <w:rsid w:val="00207150"/>
    <w:rsid w:val="002201D9"/>
    <w:rsid w:val="00236E47"/>
    <w:rsid w:val="00242EFB"/>
    <w:rsid w:val="002433EC"/>
    <w:rsid w:val="00254F0F"/>
    <w:rsid w:val="00270B3A"/>
    <w:rsid w:val="00280126"/>
    <w:rsid w:val="00281564"/>
    <w:rsid w:val="002837C6"/>
    <w:rsid w:val="002858F7"/>
    <w:rsid w:val="00285B53"/>
    <w:rsid w:val="002911E5"/>
    <w:rsid w:val="00294558"/>
    <w:rsid w:val="002A1214"/>
    <w:rsid w:val="002A43CD"/>
    <w:rsid w:val="002C5703"/>
    <w:rsid w:val="002C57CE"/>
    <w:rsid w:val="002C7206"/>
    <w:rsid w:val="002D23FB"/>
    <w:rsid w:val="002D268C"/>
    <w:rsid w:val="002F3733"/>
    <w:rsid w:val="003224A2"/>
    <w:rsid w:val="003512A0"/>
    <w:rsid w:val="003512DF"/>
    <w:rsid w:val="00351765"/>
    <w:rsid w:val="00357E35"/>
    <w:rsid w:val="003741AC"/>
    <w:rsid w:val="00375999"/>
    <w:rsid w:val="0039591A"/>
    <w:rsid w:val="003C4D9F"/>
    <w:rsid w:val="003D5EC8"/>
    <w:rsid w:val="003E66FB"/>
    <w:rsid w:val="00405A1B"/>
    <w:rsid w:val="004062FC"/>
    <w:rsid w:val="00422CDA"/>
    <w:rsid w:val="004307D4"/>
    <w:rsid w:val="00432872"/>
    <w:rsid w:val="00437ED3"/>
    <w:rsid w:val="0044345A"/>
    <w:rsid w:val="0044685E"/>
    <w:rsid w:val="00456D63"/>
    <w:rsid w:val="00457BA5"/>
    <w:rsid w:val="00461CB5"/>
    <w:rsid w:val="0046416A"/>
    <w:rsid w:val="00477173"/>
    <w:rsid w:val="004819D7"/>
    <w:rsid w:val="00482E00"/>
    <w:rsid w:val="004842F0"/>
    <w:rsid w:val="00484413"/>
    <w:rsid w:val="00484497"/>
    <w:rsid w:val="00493A17"/>
    <w:rsid w:val="00496F82"/>
    <w:rsid w:val="004A13C2"/>
    <w:rsid w:val="004B1C49"/>
    <w:rsid w:val="004C0202"/>
    <w:rsid w:val="004C3531"/>
    <w:rsid w:val="004D0180"/>
    <w:rsid w:val="004E3BDD"/>
    <w:rsid w:val="005335DF"/>
    <w:rsid w:val="005417EB"/>
    <w:rsid w:val="005430EA"/>
    <w:rsid w:val="00545EAA"/>
    <w:rsid w:val="00550B43"/>
    <w:rsid w:val="00556DEA"/>
    <w:rsid w:val="00561A44"/>
    <w:rsid w:val="005622CB"/>
    <w:rsid w:val="00563FC7"/>
    <w:rsid w:val="00584BB4"/>
    <w:rsid w:val="00590C62"/>
    <w:rsid w:val="00594F39"/>
    <w:rsid w:val="005A15E2"/>
    <w:rsid w:val="005A43E3"/>
    <w:rsid w:val="005A4AFE"/>
    <w:rsid w:val="005A6174"/>
    <w:rsid w:val="005D2BB9"/>
    <w:rsid w:val="006049D5"/>
    <w:rsid w:val="00607EE3"/>
    <w:rsid w:val="006131F7"/>
    <w:rsid w:val="00613A49"/>
    <w:rsid w:val="006272DC"/>
    <w:rsid w:val="0065715B"/>
    <w:rsid w:val="00660FC3"/>
    <w:rsid w:val="006742BC"/>
    <w:rsid w:val="00675757"/>
    <w:rsid w:val="00680332"/>
    <w:rsid w:val="00681364"/>
    <w:rsid w:val="0068745E"/>
    <w:rsid w:val="006960D2"/>
    <w:rsid w:val="006A5383"/>
    <w:rsid w:val="006B08C0"/>
    <w:rsid w:val="006B7745"/>
    <w:rsid w:val="006C6A89"/>
    <w:rsid w:val="006E30FD"/>
    <w:rsid w:val="006F0902"/>
    <w:rsid w:val="00702A03"/>
    <w:rsid w:val="00714CBD"/>
    <w:rsid w:val="00721EBE"/>
    <w:rsid w:val="00726CA2"/>
    <w:rsid w:val="00742AC5"/>
    <w:rsid w:val="00746DB5"/>
    <w:rsid w:val="007517D0"/>
    <w:rsid w:val="007519DC"/>
    <w:rsid w:val="00763814"/>
    <w:rsid w:val="007701F1"/>
    <w:rsid w:val="0078535C"/>
    <w:rsid w:val="00792960"/>
    <w:rsid w:val="007A0F17"/>
    <w:rsid w:val="007A37DD"/>
    <w:rsid w:val="007C08BF"/>
    <w:rsid w:val="007C0D2A"/>
    <w:rsid w:val="007C7312"/>
    <w:rsid w:val="007D6EAE"/>
    <w:rsid w:val="007E0B75"/>
    <w:rsid w:val="007E2DB9"/>
    <w:rsid w:val="007E31DC"/>
    <w:rsid w:val="007E4050"/>
    <w:rsid w:val="007E4E94"/>
    <w:rsid w:val="007F0944"/>
    <w:rsid w:val="008238DE"/>
    <w:rsid w:val="00830714"/>
    <w:rsid w:val="00863A4D"/>
    <w:rsid w:val="0086467D"/>
    <w:rsid w:val="00881F89"/>
    <w:rsid w:val="00893390"/>
    <w:rsid w:val="008A4085"/>
    <w:rsid w:val="008A483F"/>
    <w:rsid w:val="008A5D0E"/>
    <w:rsid w:val="008B6A98"/>
    <w:rsid w:val="008C1056"/>
    <w:rsid w:val="008C16CF"/>
    <w:rsid w:val="008C2B2C"/>
    <w:rsid w:val="008C668B"/>
    <w:rsid w:val="008D5250"/>
    <w:rsid w:val="008D6A22"/>
    <w:rsid w:val="008F1330"/>
    <w:rsid w:val="008F16ED"/>
    <w:rsid w:val="008F3F8E"/>
    <w:rsid w:val="009004B6"/>
    <w:rsid w:val="0090165C"/>
    <w:rsid w:val="00905BE2"/>
    <w:rsid w:val="0091337D"/>
    <w:rsid w:val="00916B76"/>
    <w:rsid w:val="009171C1"/>
    <w:rsid w:val="00920563"/>
    <w:rsid w:val="00925461"/>
    <w:rsid w:val="0093117D"/>
    <w:rsid w:val="0093173A"/>
    <w:rsid w:val="00931F48"/>
    <w:rsid w:val="0093429F"/>
    <w:rsid w:val="009477E3"/>
    <w:rsid w:val="00962592"/>
    <w:rsid w:val="009671C6"/>
    <w:rsid w:val="009847F6"/>
    <w:rsid w:val="009940F6"/>
    <w:rsid w:val="00994721"/>
    <w:rsid w:val="009961E2"/>
    <w:rsid w:val="0099678C"/>
    <w:rsid w:val="009A336B"/>
    <w:rsid w:val="009C0DFA"/>
    <w:rsid w:val="009C304F"/>
    <w:rsid w:val="009C657C"/>
    <w:rsid w:val="009D0814"/>
    <w:rsid w:val="009D14E0"/>
    <w:rsid w:val="009D28BB"/>
    <w:rsid w:val="009D34CC"/>
    <w:rsid w:val="009D4514"/>
    <w:rsid w:val="009D53D6"/>
    <w:rsid w:val="009D694D"/>
    <w:rsid w:val="009E664A"/>
    <w:rsid w:val="009F5F74"/>
    <w:rsid w:val="00A206F1"/>
    <w:rsid w:val="00A24123"/>
    <w:rsid w:val="00A25F39"/>
    <w:rsid w:val="00A36B1F"/>
    <w:rsid w:val="00A44BCB"/>
    <w:rsid w:val="00A8553F"/>
    <w:rsid w:val="00A87AEB"/>
    <w:rsid w:val="00AB08A4"/>
    <w:rsid w:val="00B0717D"/>
    <w:rsid w:val="00B20EA4"/>
    <w:rsid w:val="00B26792"/>
    <w:rsid w:val="00B308A0"/>
    <w:rsid w:val="00B36199"/>
    <w:rsid w:val="00B37933"/>
    <w:rsid w:val="00B5764C"/>
    <w:rsid w:val="00B57A4E"/>
    <w:rsid w:val="00B60DF4"/>
    <w:rsid w:val="00B83BB7"/>
    <w:rsid w:val="00BA4EA8"/>
    <w:rsid w:val="00BA4FD5"/>
    <w:rsid w:val="00BA6B88"/>
    <w:rsid w:val="00BB0E57"/>
    <w:rsid w:val="00BB38AC"/>
    <w:rsid w:val="00BD0241"/>
    <w:rsid w:val="00BD7178"/>
    <w:rsid w:val="00BE3D2B"/>
    <w:rsid w:val="00BE5F2C"/>
    <w:rsid w:val="00BF45D1"/>
    <w:rsid w:val="00BF50C0"/>
    <w:rsid w:val="00C02FDB"/>
    <w:rsid w:val="00C04C9D"/>
    <w:rsid w:val="00C10AEC"/>
    <w:rsid w:val="00C11C85"/>
    <w:rsid w:val="00C123D6"/>
    <w:rsid w:val="00C13547"/>
    <w:rsid w:val="00C21F8C"/>
    <w:rsid w:val="00C22DB9"/>
    <w:rsid w:val="00C302E3"/>
    <w:rsid w:val="00C30BA1"/>
    <w:rsid w:val="00C45F7D"/>
    <w:rsid w:val="00C6093D"/>
    <w:rsid w:val="00C7677D"/>
    <w:rsid w:val="00C84729"/>
    <w:rsid w:val="00C91ACD"/>
    <w:rsid w:val="00C930F7"/>
    <w:rsid w:val="00CA0400"/>
    <w:rsid w:val="00CB3128"/>
    <w:rsid w:val="00CC152D"/>
    <w:rsid w:val="00CD0091"/>
    <w:rsid w:val="00CE07C8"/>
    <w:rsid w:val="00CE0F4B"/>
    <w:rsid w:val="00D0381D"/>
    <w:rsid w:val="00D05D1F"/>
    <w:rsid w:val="00D142F9"/>
    <w:rsid w:val="00D30672"/>
    <w:rsid w:val="00D340E1"/>
    <w:rsid w:val="00D36F76"/>
    <w:rsid w:val="00D47BD3"/>
    <w:rsid w:val="00D52533"/>
    <w:rsid w:val="00D54AB4"/>
    <w:rsid w:val="00D60246"/>
    <w:rsid w:val="00D60EB5"/>
    <w:rsid w:val="00D61617"/>
    <w:rsid w:val="00D62D69"/>
    <w:rsid w:val="00D67B0B"/>
    <w:rsid w:val="00D74618"/>
    <w:rsid w:val="00D86CAA"/>
    <w:rsid w:val="00DA0BED"/>
    <w:rsid w:val="00DA1D03"/>
    <w:rsid w:val="00DC3839"/>
    <w:rsid w:val="00DC5E7D"/>
    <w:rsid w:val="00DE0B74"/>
    <w:rsid w:val="00DE2F82"/>
    <w:rsid w:val="00DF1B76"/>
    <w:rsid w:val="00E04357"/>
    <w:rsid w:val="00E05E1A"/>
    <w:rsid w:val="00E06000"/>
    <w:rsid w:val="00E16D9F"/>
    <w:rsid w:val="00E21A7B"/>
    <w:rsid w:val="00E23B24"/>
    <w:rsid w:val="00E32913"/>
    <w:rsid w:val="00E35FD1"/>
    <w:rsid w:val="00E649D6"/>
    <w:rsid w:val="00EB0247"/>
    <w:rsid w:val="00EC01A5"/>
    <w:rsid w:val="00EC0672"/>
    <w:rsid w:val="00ED21EA"/>
    <w:rsid w:val="00EE2D0F"/>
    <w:rsid w:val="00F22892"/>
    <w:rsid w:val="00F46B45"/>
    <w:rsid w:val="00F57560"/>
    <w:rsid w:val="00F60611"/>
    <w:rsid w:val="00F6387D"/>
    <w:rsid w:val="00F63B01"/>
    <w:rsid w:val="00F66726"/>
    <w:rsid w:val="00F67824"/>
    <w:rsid w:val="00F7113D"/>
    <w:rsid w:val="00F9621A"/>
    <w:rsid w:val="00FA51E8"/>
    <w:rsid w:val="00FA5D27"/>
    <w:rsid w:val="00FA7CDE"/>
    <w:rsid w:val="00FD649E"/>
    <w:rsid w:val="00FE0494"/>
    <w:rsid w:val="00FE10FD"/>
    <w:rsid w:val="00FF49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D8AD"/>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3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unhideWhenUsed/>
    <w:rsid w:val="00E23B24"/>
    <w:pPr>
      <w:spacing w:before="100" w:beforeAutospacing="1" w:after="100" w:afterAutospacing="1" w:line="240" w:lineRule="auto"/>
      <w:jc w:val="left"/>
    </w:pPr>
    <w:rPr>
      <w:rFonts w:eastAsia="Times New Roman" w:cs="Times New Roman"/>
      <w:spacing w:val="0"/>
      <w:sz w:val="24"/>
      <w:szCs w:val="24"/>
      <w:lang w:val="es-EC" w:eastAsia="es-MX"/>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533355">
      <w:bodyDiv w:val="1"/>
      <w:marLeft w:val="0"/>
      <w:marRight w:val="0"/>
      <w:marTop w:val="0"/>
      <w:marBottom w:val="0"/>
      <w:divBdr>
        <w:top w:val="none" w:sz="0" w:space="0" w:color="auto"/>
        <w:left w:val="none" w:sz="0" w:space="0" w:color="auto"/>
        <w:bottom w:val="none" w:sz="0" w:space="0" w:color="auto"/>
        <w:right w:val="none" w:sz="0" w:space="0" w:color="auto"/>
      </w:divBdr>
    </w:div>
    <w:div w:id="100994266">
      <w:bodyDiv w:val="1"/>
      <w:marLeft w:val="0"/>
      <w:marRight w:val="0"/>
      <w:marTop w:val="0"/>
      <w:marBottom w:val="0"/>
      <w:divBdr>
        <w:top w:val="none" w:sz="0" w:space="0" w:color="auto"/>
        <w:left w:val="none" w:sz="0" w:space="0" w:color="auto"/>
        <w:bottom w:val="none" w:sz="0" w:space="0" w:color="auto"/>
        <w:right w:val="none" w:sz="0" w:space="0" w:color="auto"/>
      </w:divBdr>
    </w:div>
    <w:div w:id="104471640">
      <w:bodyDiv w:val="1"/>
      <w:marLeft w:val="0"/>
      <w:marRight w:val="0"/>
      <w:marTop w:val="0"/>
      <w:marBottom w:val="0"/>
      <w:divBdr>
        <w:top w:val="none" w:sz="0" w:space="0" w:color="auto"/>
        <w:left w:val="none" w:sz="0" w:space="0" w:color="auto"/>
        <w:bottom w:val="none" w:sz="0" w:space="0" w:color="auto"/>
        <w:right w:val="none" w:sz="0" w:space="0" w:color="auto"/>
      </w:divBdr>
    </w:div>
    <w:div w:id="147671009">
      <w:bodyDiv w:val="1"/>
      <w:marLeft w:val="0"/>
      <w:marRight w:val="0"/>
      <w:marTop w:val="0"/>
      <w:marBottom w:val="0"/>
      <w:divBdr>
        <w:top w:val="none" w:sz="0" w:space="0" w:color="auto"/>
        <w:left w:val="none" w:sz="0" w:space="0" w:color="auto"/>
        <w:bottom w:val="none" w:sz="0" w:space="0" w:color="auto"/>
        <w:right w:val="none" w:sz="0" w:space="0" w:color="auto"/>
      </w:divBdr>
    </w:div>
    <w:div w:id="149560033">
      <w:bodyDiv w:val="1"/>
      <w:marLeft w:val="0"/>
      <w:marRight w:val="0"/>
      <w:marTop w:val="0"/>
      <w:marBottom w:val="0"/>
      <w:divBdr>
        <w:top w:val="none" w:sz="0" w:space="0" w:color="auto"/>
        <w:left w:val="none" w:sz="0" w:space="0" w:color="auto"/>
        <w:bottom w:val="none" w:sz="0" w:space="0" w:color="auto"/>
        <w:right w:val="none" w:sz="0" w:space="0" w:color="auto"/>
      </w:divBdr>
    </w:div>
    <w:div w:id="190344616">
      <w:bodyDiv w:val="1"/>
      <w:marLeft w:val="0"/>
      <w:marRight w:val="0"/>
      <w:marTop w:val="0"/>
      <w:marBottom w:val="0"/>
      <w:divBdr>
        <w:top w:val="none" w:sz="0" w:space="0" w:color="auto"/>
        <w:left w:val="none" w:sz="0" w:space="0" w:color="auto"/>
        <w:bottom w:val="none" w:sz="0" w:space="0" w:color="auto"/>
        <w:right w:val="none" w:sz="0" w:space="0" w:color="auto"/>
      </w:divBdr>
    </w:div>
    <w:div w:id="208611987">
      <w:bodyDiv w:val="1"/>
      <w:marLeft w:val="0"/>
      <w:marRight w:val="0"/>
      <w:marTop w:val="0"/>
      <w:marBottom w:val="0"/>
      <w:divBdr>
        <w:top w:val="none" w:sz="0" w:space="0" w:color="auto"/>
        <w:left w:val="none" w:sz="0" w:space="0" w:color="auto"/>
        <w:bottom w:val="none" w:sz="0" w:space="0" w:color="auto"/>
        <w:right w:val="none" w:sz="0" w:space="0" w:color="auto"/>
      </w:divBdr>
    </w:div>
    <w:div w:id="213349071">
      <w:bodyDiv w:val="1"/>
      <w:marLeft w:val="0"/>
      <w:marRight w:val="0"/>
      <w:marTop w:val="0"/>
      <w:marBottom w:val="0"/>
      <w:divBdr>
        <w:top w:val="none" w:sz="0" w:space="0" w:color="auto"/>
        <w:left w:val="none" w:sz="0" w:space="0" w:color="auto"/>
        <w:bottom w:val="none" w:sz="0" w:space="0" w:color="auto"/>
        <w:right w:val="none" w:sz="0" w:space="0" w:color="auto"/>
      </w:divBdr>
    </w:div>
    <w:div w:id="220596994">
      <w:bodyDiv w:val="1"/>
      <w:marLeft w:val="0"/>
      <w:marRight w:val="0"/>
      <w:marTop w:val="0"/>
      <w:marBottom w:val="0"/>
      <w:divBdr>
        <w:top w:val="none" w:sz="0" w:space="0" w:color="auto"/>
        <w:left w:val="none" w:sz="0" w:space="0" w:color="auto"/>
        <w:bottom w:val="none" w:sz="0" w:space="0" w:color="auto"/>
        <w:right w:val="none" w:sz="0" w:space="0" w:color="auto"/>
      </w:divBdr>
    </w:div>
    <w:div w:id="220796026">
      <w:bodyDiv w:val="1"/>
      <w:marLeft w:val="0"/>
      <w:marRight w:val="0"/>
      <w:marTop w:val="0"/>
      <w:marBottom w:val="0"/>
      <w:divBdr>
        <w:top w:val="none" w:sz="0" w:space="0" w:color="auto"/>
        <w:left w:val="none" w:sz="0" w:space="0" w:color="auto"/>
        <w:bottom w:val="none" w:sz="0" w:space="0" w:color="auto"/>
        <w:right w:val="none" w:sz="0" w:space="0" w:color="auto"/>
      </w:divBdr>
    </w:div>
    <w:div w:id="221794553">
      <w:bodyDiv w:val="1"/>
      <w:marLeft w:val="0"/>
      <w:marRight w:val="0"/>
      <w:marTop w:val="0"/>
      <w:marBottom w:val="0"/>
      <w:divBdr>
        <w:top w:val="none" w:sz="0" w:space="0" w:color="auto"/>
        <w:left w:val="none" w:sz="0" w:space="0" w:color="auto"/>
        <w:bottom w:val="none" w:sz="0" w:space="0" w:color="auto"/>
        <w:right w:val="none" w:sz="0" w:space="0" w:color="auto"/>
      </w:divBdr>
    </w:div>
    <w:div w:id="222564879">
      <w:bodyDiv w:val="1"/>
      <w:marLeft w:val="0"/>
      <w:marRight w:val="0"/>
      <w:marTop w:val="0"/>
      <w:marBottom w:val="0"/>
      <w:divBdr>
        <w:top w:val="none" w:sz="0" w:space="0" w:color="auto"/>
        <w:left w:val="none" w:sz="0" w:space="0" w:color="auto"/>
        <w:bottom w:val="none" w:sz="0" w:space="0" w:color="auto"/>
        <w:right w:val="none" w:sz="0" w:space="0" w:color="auto"/>
      </w:divBdr>
    </w:div>
    <w:div w:id="235867433">
      <w:bodyDiv w:val="1"/>
      <w:marLeft w:val="0"/>
      <w:marRight w:val="0"/>
      <w:marTop w:val="0"/>
      <w:marBottom w:val="0"/>
      <w:divBdr>
        <w:top w:val="none" w:sz="0" w:space="0" w:color="auto"/>
        <w:left w:val="none" w:sz="0" w:space="0" w:color="auto"/>
        <w:bottom w:val="none" w:sz="0" w:space="0" w:color="auto"/>
        <w:right w:val="none" w:sz="0" w:space="0" w:color="auto"/>
      </w:divBdr>
    </w:div>
    <w:div w:id="244530467">
      <w:bodyDiv w:val="1"/>
      <w:marLeft w:val="0"/>
      <w:marRight w:val="0"/>
      <w:marTop w:val="0"/>
      <w:marBottom w:val="0"/>
      <w:divBdr>
        <w:top w:val="none" w:sz="0" w:space="0" w:color="auto"/>
        <w:left w:val="none" w:sz="0" w:space="0" w:color="auto"/>
        <w:bottom w:val="none" w:sz="0" w:space="0" w:color="auto"/>
        <w:right w:val="none" w:sz="0" w:space="0" w:color="auto"/>
      </w:divBdr>
    </w:div>
    <w:div w:id="247274505">
      <w:bodyDiv w:val="1"/>
      <w:marLeft w:val="0"/>
      <w:marRight w:val="0"/>
      <w:marTop w:val="0"/>
      <w:marBottom w:val="0"/>
      <w:divBdr>
        <w:top w:val="none" w:sz="0" w:space="0" w:color="auto"/>
        <w:left w:val="none" w:sz="0" w:space="0" w:color="auto"/>
        <w:bottom w:val="none" w:sz="0" w:space="0" w:color="auto"/>
        <w:right w:val="none" w:sz="0" w:space="0" w:color="auto"/>
      </w:divBdr>
    </w:div>
    <w:div w:id="289826510">
      <w:bodyDiv w:val="1"/>
      <w:marLeft w:val="0"/>
      <w:marRight w:val="0"/>
      <w:marTop w:val="0"/>
      <w:marBottom w:val="0"/>
      <w:divBdr>
        <w:top w:val="none" w:sz="0" w:space="0" w:color="auto"/>
        <w:left w:val="none" w:sz="0" w:space="0" w:color="auto"/>
        <w:bottom w:val="none" w:sz="0" w:space="0" w:color="auto"/>
        <w:right w:val="none" w:sz="0" w:space="0" w:color="auto"/>
      </w:divBdr>
    </w:div>
    <w:div w:id="290090027">
      <w:bodyDiv w:val="1"/>
      <w:marLeft w:val="0"/>
      <w:marRight w:val="0"/>
      <w:marTop w:val="0"/>
      <w:marBottom w:val="0"/>
      <w:divBdr>
        <w:top w:val="none" w:sz="0" w:space="0" w:color="auto"/>
        <w:left w:val="none" w:sz="0" w:space="0" w:color="auto"/>
        <w:bottom w:val="none" w:sz="0" w:space="0" w:color="auto"/>
        <w:right w:val="none" w:sz="0" w:space="0" w:color="auto"/>
      </w:divBdr>
    </w:div>
    <w:div w:id="300697791">
      <w:bodyDiv w:val="1"/>
      <w:marLeft w:val="0"/>
      <w:marRight w:val="0"/>
      <w:marTop w:val="0"/>
      <w:marBottom w:val="0"/>
      <w:divBdr>
        <w:top w:val="none" w:sz="0" w:space="0" w:color="auto"/>
        <w:left w:val="none" w:sz="0" w:space="0" w:color="auto"/>
        <w:bottom w:val="none" w:sz="0" w:space="0" w:color="auto"/>
        <w:right w:val="none" w:sz="0" w:space="0" w:color="auto"/>
      </w:divBdr>
    </w:div>
    <w:div w:id="302736523">
      <w:bodyDiv w:val="1"/>
      <w:marLeft w:val="0"/>
      <w:marRight w:val="0"/>
      <w:marTop w:val="0"/>
      <w:marBottom w:val="0"/>
      <w:divBdr>
        <w:top w:val="none" w:sz="0" w:space="0" w:color="auto"/>
        <w:left w:val="none" w:sz="0" w:space="0" w:color="auto"/>
        <w:bottom w:val="none" w:sz="0" w:space="0" w:color="auto"/>
        <w:right w:val="none" w:sz="0" w:space="0" w:color="auto"/>
      </w:divBdr>
    </w:div>
    <w:div w:id="312947914">
      <w:bodyDiv w:val="1"/>
      <w:marLeft w:val="0"/>
      <w:marRight w:val="0"/>
      <w:marTop w:val="0"/>
      <w:marBottom w:val="0"/>
      <w:divBdr>
        <w:top w:val="none" w:sz="0" w:space="0" w:color="auto"/>
        <w:left w:val="none" w:sz="0" w:space="0" w:color="auto"/>
        <w:bottom w:val="none" w:sz="0" w:space="0" w:color="auto"/>
        <w:right w:val="none" w:sz="0" w:space="0" w:color="auto"/>
      </w:divBdr>
    </w:div>
    <w:div w:id="330530206">
      <w:bodyDiv w:val="1"/>
      <w:marLeft w:val="0"/>
      <w:marRight w:val="0"/>
      <w:marTop w:val="0"/>
      <w:marBottom w:val="0"/>
      <w:divBdr>
        <w:top w:val="none" w:sz="0" w:space="0" w:color="auto"/>
        <w:left w:val="none" w:sz="0" w:space="0" w:color="auto"/>
        <w:bottom w:val="none" w:sz="0" w:space="0" w:color="auto"/>
        <w:right w:val="none" w:sz="0" w:space="0" w:color="auto"/>
      </w:divBdr>
    </w:div>
    <w:div w:id="331489979">
      <w:bodyDiv w:val="1"/>
      <w:marLeft w:val="0"/>
      <w:marRight w:val="0"/>
      <w:marTop w:val="0"/>
      <w:marBottom w:val="0"/>
      <w:divBdr>
        <w:top w:val="none" w:sz="0" w:space="0" w:color="auto"/>
        <w:left w:val="none" w:sz="0" w:space="0" w:color="auto"/>
        <w:bottom w:val="none" w:sz="0" w:space="0" w:color="auto"/>
        <w:right w:val="none" w:sz="0" w:space="0" w:color="auto"/>
      </w:divBdr>
    </w:div>
    <w:div w:id="345446275">
      <w:bodyDiv w:val="1"/>
      <w:marLeft w:val="0"/>
      <w:marRight w:val="0"/>
      <w:marTop w:val="0"/>
      <w:marBottom w:val="0"/>
      <w:divBdr>
        <w:top w:val="none" w:sz="0" w:space="0" w:color="auto"/>
        <w:left w:val="none" w:sz="0" w:space="0" w:color="auto"/>
        <w:bottom w:val="none" w:sz="0" w:space="0" w:color="auto"/>
        <w:right w:val="none" w:sz="0" w:space="0" w:color="auto"/>
      </w:divBdr>
    </w:div>
    <w:div w:id="346760228">
      <w:bodyDiv w:val="1"/>
      <w:marLeft w:val="0"/>
      <w:marRight w:val="0"/>
      <w:marTop w:val="0"/>
      <w:marBottom w:val="0"/>
      <w:divBdr>
        <w:top w:val="none" w:sz="0" w:space="0" w:color="auto"/>
        <w:left w:val="none" w:sz="0" w:space="0" w:color="auto"/>
        <w:bottom w:val="none" w:sz="0" w:space="0" w:color="auto"/>
        <w:right w:val="none" w:sz="0" w:space="0" w:color="auto"/>
      </w:divBdr>
    </w:div>
    <w:div w:id="356395947">
      <w:bodyDiv w:val="1"/>
      <w:marLeft w:val="0"/>
      <w:marRight w:val="0"/>
      <w:marTop w:val="0"/>
      <w:marBottom w:val="0"/>
      <w:divBdr>
        <w:top w:val="none" w:sz="0" w:space="0" w:color="auto"/>
        <w:left w:val="none" w:sz="0" w:space="0" w:color="auto"/>
        <w:bottom w:val="none" w:sz="0" w:space="0" w:color="auto"/>
        <w:right w:val="none" w:sz="0" w:space="0" w:color="auto"/>
      </w:divBdr>
    </w:div>
    <w:div w:id="360280300">
      <w:bodyDiv w:val="1"/>
      <w:marLeft w:val="0"/>
      <w:marRight w:val="0"/>
      <w:marTop w:val="0"/>
      <w:marBottom w:val="0"/>
      <w:divBdr>
        <w:top w:val="none" w:sz="0" w:space="0" w:color="auto"/>
        <w:left w:val="none" w:sz="0" w:space="0" w:color="auto"/>
        <w:bottom w:val="none" w:sz="0" w:space="0" w:color="auto"/>
        <w:right w:val="none" w:sz="0" w:space="0" w:color="auto"/>
      </w:divBdr>
    </w:div>
    <w:div w:id="380519843">
      <w:bodyDiv w:val="1"/>
      <w:marLeft w:val="0"/>
      <w:marRight w:val="0"/>
      <w:marTop w:val="0"/>
      <w:marBottom w:val="0"/>
      <w:divBdr>
        <w:top w:val="none" w:sz="0" w:space="0" w:color="auto"/>
        <w:left w:val="none" w:sz="0" w:space="0" w:color="auto"/>
        <w:bottom w:val="none" w:sz="0" w:space="0" w:color="auto"/>
        <w:right w:val="none" w:sz="0" w:space="0" w:color="auto"/>
      </w:divBdr>
    </w:div>
    <w:div w:id="381561382">
      <w:bodyDiv w:val="1"/>
      <w:marLeft w:val="0"/>
      <w:marRight w:val="0"/>
      <w:marTop w:val="0"/>
      <w:marBottom w:val="0"/>
      <w:divBdr>
        <w:top w:val="none" w:sz="0" w:space="0" w:color="auto"/>
        <w:left w:val="none" w:sz="0" w:space="0" w:color="auto"/>
        <w:bottom w:val="none" w:sz="0" w:space="0" w:color="auto"/>
        <w:right w:val="none" w:sz="0" w:space="0" w:color="auto"/>
      </w:divBdr>
    </w:div>
    <w:div w:id="383338685">
      <w:bodyDiv w:val="1"/>
      <w:marLeft w:val="0"/>
      <w:marRight w:val="0"/>
      <w:marTop w:val="0"/>
      <w:marBottom w:val="0"/>
      <w:divBdr>
        <w:top w:val="none" w:sz="0" w:space="0" w:color="auto"/>
        <w:left w:val="none" w:sz="0" w:space="0" w:color="auto"/>
        <w:bottom w:val="none" w:sz="0" w:space="0" w:color="auto"/>
        <w:right w:val="none" w:sz="0" w:space="0" w:color="auto"/>
      </w:divBdr>
    </w:div>
    <w:div w:id="391197334">
      <w:bodyDiv w:val="1"/>
      <w:marLeft w:val="0"/>
      <w:marRight w:val="0"/>
      <w:marTop w:val="0"/>
      <w:marBottom w:val="0"/>
      <w:divBdr>
        <w:top w:val="none" w:sz="0" w:space="0" w:color="auto"/>
        <w:left w:val="none" w:sz="0" w:space="0" w:color="auto"/>
        <w:bottom w:val="none" w:sz="0" w:space="0" w:color="auto"/>
        <w:right w:val="none" w:sz="0" w:space="0" w:color="auto"/>
      </w:divBdr>
    </w:div>
    <w:div w:id="395014236">
      <w:bodyDiv w:val="1"/>
      <w:marLeft w:val="0"/>
      <w:marRight w:val="0"/>
      <w:marTop w:val="0"/>
      <w:marBottom w:val="0"/>
      <w:divBdr>
        <w:top w:val="none" w:sz="0" w:space="0" w:color="auto"/>
        <w:left w:val="none" w:sz="0" w:space="0" w:color="auto"/>
        <w:bottom w:val="none" w:sz="0" w:space="0" w:color="auto"/>
        <w:right w:val="none" w:sz="0" w:space="0" w:color="auto"/>
      </w:divBdr>
    </w:div>
    <w:div w:id="406803072">
      <w:bodyDiv w:val="1"/>
      <w:marLeft w:val="0"/>
      <w:marRight w:val="0"/>
      <w:marTop w:val="0"/>
      <w:marBottom w:val="0"/>
      <w:divBdr>
        <w:top w:val="none" w:sz="0" w:space="0" w:color="auto"/>
        <w:left w:val="none" w:sz="0" w:space="0" w:color="auto"/>
        <w:bottom w:val="none" w:sz="0" w:space="0" w:color="auto"/>
        <w:right w:val="none" w:sz="0" w:space="0" w:color="auto"/>
      </w:divBdr>
    </w:div>
    <w:div w:id="410079155">
      <w:bodyDiv w:val="1"/>
      <w:marLeft w:val="0"/>
      <w:marRight w:val="0"/>
      <w:marTop w:val="0"/>
      <w:marBottom w:val="0"/>
      <w:divBdr>
        <w:top w:val="none" w:sz="0" w:space="0" w:color="auto"/>
        <w:left w:val="none" w:sz="0" w:space="0" w:color="auto"/>
        <w:bottom w:val="none" w:sz="0" w:space="0" w:color="auto"/>
        <w:right w:val="none" w:sz="0" w:space="0" w:color="auto"/>
      </w:divBdr>
    </w:div>
    <w:div w:id="439448660">
      <w:bodyDiv w:val="1"/>
      <w:marLeft w:val="0"/>
      <w:marRight w:val="0"/>
      <w:marTop w:val="0"/>
      <w:marBottom w:val="0"/>
      <w:divBdr>
        <w:top w:val="none" w:sz="0" w:space="0" w:color="auto"/>
        <w:left w:val="none" w:sz="0" w:space="0" w:color="auto"/>
        <w:bottom w:val="none" w:sz="0" w:space="0" w:color="auto"/>
        <w:right w:val="none" w:sz="0" w:space="0" w:color="auto"/>
      </w:divBdr>
    </w:div>
    <w:div w:id="449476075">
      <w:bodyDiv w:val="1"/>
      <w:marLeft w:val="0"/>
      <w:marRight w:val="0"/>
      <w:marTop w:val="0"/>
      <w:marBottom w:val="0"/>
      <w:divBdr>
        <w:top w:val="none" w:sz="0" w:space="0" w:color="auto"/>
        <w:left w:val="none" w:sz="0" w:space="0" w:color="auto"/>
        <w:bottom w:val="none" w:sz="0" w:space="0" w:color="auto"/>
        <w:right w:val="none" w:sz="0" w:space="0" w:color="auto"/>
      </w:divBdr>
    </w:div>
    <w:div w:id="452671548">
      <w:bodyDiv w:val="1"/>
      <w:marLeft w:val="0"/>
      <w:marRight w:val="0"/>
      <w:marTop w:val="0"/>
      <w:marBottom w:val="0"/>
      <w:divBdr>
        <w:top w:val="none" w:sz="0" w:space="0" w:color="auto"/>
        <w:left w:val="none" w:sz="0" w:space="0" w:color="auto"/>
        <w:bottom w:val="none" w:sz="0" w:space="0" w:color="auto"/>
        <w:right w:val="none" w:sz="0" w:space="0" w:color="auto"/>
      </w:divBdr>
    </w:div>
    <w:div w:id="454837561">
      <w:bodyDiv w:val="1"/>
      <w:marLeft w:val="0"/>
      <w:marRight w:val="0"/>
      <w:marTop w:val="0"/>
      <w:marBottom w:val="0"/>
      <w:divBdr>
        <w:top w:val="none" w:sz="0" w:space="0" w:color="auto"/>
        <w:left w:val="none" w:sz="0" w:space="0" w:color="auto"/>
        <w:bottom w:val="none" w:sz="0" w:space="0" w:color="auto"/>
        <w:right w:val="none" w:sz="0" w:space="0" w:color="auto"/>
      </w:divBdr>
    </w:div>
    <w:div w:id="456484009">
      <w:bodyDiv w:val="1"/>
      <w:marLeft w:val="0"/>
      <w:marRight w:val="0"/>
      <w:marTop w:val="0"/>
      <w:marBottom w:val="0"/>
      <w:divBdr>
        <w:top w:val="none" w:sz="0" w:space="0" w:color="auto"/>
        <w:left w:val="none" w:sz="0" w:space="0" w:color="auto"/>
        <w:bottom w:val="none" w:sz="0" w:space="0" w:color="auto"/>
        <w:right w:val="none" w:sz="0" w:space="0" w:color="auto"/>
      </w:divBdr>
    </w:div>
    <w:div w:id="461534192">
      <w:bodyDiv w:val="1"/>
      <w:marLeft w:val="0"/>
      <w:marRight w:val="0"/>
      <w:marTop w:val="0"/>
      <w:marBottom w:val="0"/>
      <w:divBdr>
        <w:top w:val="none" w:sz="0" w:space="0" w:color="auto"/>
        <w:left w:val="none" w:sz="0" w:space="0" w:color="auto"/>
        <w:bottom w:val="none" w:sz="0" w:space="0" w:color="auto"/>
        <w:right w:val="none" w:sz="0" w:space="0" w:color="auto"/>
      </w:divBdr>
    </w:div>
    <w:div w:id="472406902">
      <w:bodyDiv w:val="1"/>
      <w:marLeft w:val="0"/>
      <w:marRight w:val="0"/>
      <w:marTop w:val="0"/>
      <w:marBottom w:val="0"/>
      <w:divBdr>
        <w:top w:val="none" w:sz="0" w:space="0" w:color="auto"/>
        <w:left w:val="none" w:sz="0" w:space="0" w:color="auto"/>
        <w:bottom w:val="none" w:sz="0" w:space="0" w:color="auto"/>
        <w:right w:val="none" w:sz="0" w:space="0" w:color="auto"/>
      </w:divBdr>
    </w:div>
    <w:div w:id="475026141">
      <w:bodyDiv w:val="1"/>
      <w:marLeft w:val="0"/>
      <w:marRight w:val="0"/>
      <w:marTop w:val="0"/>
      <w:marBottom w:val="0"/>
      <w:divBdr>
        <w:top w:val="none" w:sz="0" w:space="0" w:color="auto"/>
        <w:left w:val="none" w:sz="0" w:space="0" w:color="auto"/>
        <w:bottom w:val="none" w:sz="0" w:space="0" w:color="auto"/>
        <w:right w:val="none" w:sz="0" w:space="0" w:color="auto"/>
      </w:divBdr>
    </w:div>
    <w:div w:id="486628489">
      <w:bodyDiv w:val="1"/>
      <w:marLeft w:val="0"/>
      <w:marRight w:val="0"/>
      <w:marTop w:val="0"/>
      <w:marBottom w:val="0"/>
      <w:divBdr>
        <w:top w:val="none" w:sz="0" w:space="0" w:color="auto"/>
        <w:left w:val="none" w:sz="0" w:space="0" w:color="auto"/>
        <w:bottom w:val="none" w:sz="0" w:space="0" w:color="auto"/>
        <w:right w:val="none" w:sz="0" w:space="0" w:color="auto"/>
      </w:divBdr>
    </w:div>
    <w:div w:id="496925778">
      <w:bodyDiv w:val="1"/>
      <w:marLeft w:val="0"/>
      <w:marRight w:val="0"/>
      <w:marTop w:val="0"/>
      <w:marBottom w:val="0"/>
      <w:divBdr>
        <w:top w:val="none" w:sz="0" w:space="0" w:color="auto"/>
        <w:left w:val="none" w:sz="0" w:space="0" w:color="auto"/>
        <w:bottom w:val="none" w:sz="0" w:space="0" w:color="auto"/>
        <w:right w:val="none" w:sz="0" w:space="0" w:color="auto"/>
      </w:divBdr>
    </w:div>
    <w:div w:id="513374318">
      <w:bodyDiv w:val="1"/>
      <w:marLeft w:val="0"/>
      <w:marRight w:val="0"/>
      <w:marTop w:val="0"/>
      <w:marBottom w:val="0"/>
      <w:divBdr>
        <w:top w:val="none" w:sz="0" w:space="0" w:color="auto"/>
        <w:left w:val="none" w:sz="0" w:space="0" w:color="auto"/>
        <w:bottom w:val="none" w:sz="0" w:space="0" w:color="auto"/>
        <w:right w:val="none" w:sz="0" w:space="0" w:color="auto"/>
      </w:divBdr>
    </w:div>
    <w:div w:id="514537875">
      <w:bodyDiv w:val="1"/>
      <w:marLeft w:val="0"/>
      <w:marRight w:val="0"/>
      <w:marTop w:val="0"/>
      <w:marBottom w:val="0"/>
      <w:divBdr>
        <w:top w:val="none" w:sz="0" w:space="0" w:color="auto"/>
        <w:left w:val="none" w:sz="0" w:space="0" w:color="auto"/>
        <w:bottom w:val="none" w:sz="0" w:space="0" w:color="auto"/>
        <w:right w:val="none" w:sz="0" w:space="0" w:color="auto"/>
      </w:divBdr>
    </w:div>
    <w:div w:id="530726589">
      <w:bodyDiv w:val="1"/>
      <w:marLeft w:val="0"/>
      <w:marRight w:val="0"/>
      <w:marTop w:val="0"/>
      <w:marBottom w:val="0"/>
      <w:divBdr>
        <w:top w:val="none" w:sz="0" w:space="0" w:color="auto"/>
        <w:left w:val="none" w:sz="0" w:space="0" w:color="auto"/>
        <w:bottom w:val="none" w:sz="0" w:space="0" w:color="auto"/>
        <w:right w:val="none" w:sz="0" w:space="0" w:color="auto"/>
      </w:divBdr>
    </w:div>
    <w:div w:id="533153501">
      <w:bodyDiv w:val="1"/>
      <w:marLeft w:val="0"/>
      <w:marRight w:val="0"/>
      <w:marTop w:val="0"/>
      <w:marBottom w:val="0"/>
      <w:divBdr>
        <w:top w:val="none" w:sz="0" w:space="0" w:color="auto"/>
        <w:left w:val="none" w:sz="0" w:space="0" w:color="auto"/>
        <w:bottom w:val="none" w:sz="0" w:space="0" w:color="auto"/>
        <w:right w:val="none" w:sz="0" w:space="0" w:color="auto"/>
      </w:divBdr>
    </w:div>
    <w:div w:id="547188699">
      <w:bodyDiv w:val="1"/>
      <w:marLeft w:val="0"/>
      <w:marRight w:val="0"/>
      <w:marTop w:val="0"/>
      <w:marBottom w:val="0"/>
      <w:divBdr>
        <w:top w:val="none" w:sz="0" w:space="0" w:color="auto"/>
        <w:left w:val="none" w:sz="0" w:space="0" w:color="auto"/>
        <w:bottom w:val="none" w:sz="0" w:space="0" w:color="auto"/>
        <w:right w:val="none" w:sz="0" w:space="0" w:color="auto"/>
      </w:divBdr>
    </w:div>
    <w:div w:id="547494883">
      <w:bodyDiv w:val="1"/>
      <w:marLeft w:val="0"/>
      <w:marRight w:val="0"/>
      <w:marTop w:val="0"/>
      <w:marBottom w:val="0"/>
      <w:divBdr>
        <w:top w:val="none" w:sz="0" w:space="0" w:color="auto"/>
        <w:left w:val="none" w:sz="0" w:space="0" w:color="auto"/>
        <w:bottom w:val="none" w:sz="0" w:space="0" w:color="auto"/>
        <w:right w:val="none" w:sz="0" w:space="0" w:color="auto"/>
      </w:divBdr>
    </w:div>
    <w:div w:id="561451923">
      <w:bodyDiv w:val="1"/>
      <w:marLeft w:val="0"/>
      <w:marRight w:val="0"/>
      <w:marTop w:val="0"/>
      <w:marBottom w:val="0"/>
      <w:divBdr>
        <w:top w:val="none" w:sz="0" w:space="0" w:color="auto"/>
        <w:left w:val="none" w:sz="0" w:space="0" w:color="auto"/>
        <w:bottom w:val="none" w:sz="0" w:space="0" w:color="auto"/>
        <w:right w:val="none" w:sz="0" w:space="0" w:color="auto"/>
      </w:divBdr>
    </w:div>
    <w:div w:id="573470546">
      <w:bodyDiv w:val="1"/>
      <w:marLeft w:val="0"/>
      <w:marRight w:val="0"/>
      <w:marTop w:val="0"/>
      <w:marBottom w:val="0"/>
      <w:divBdr>
        <w:top w:val="none" w:sz="0" w:space="0" w:color="auto"/>
        <w:left w:val="none" w:sz="0" w:space="0" w:color="auto"/>
        <w:bottom w:val="none" w:sz="0" w:space="0" w:color="auto"/>
        <w:right w:val="none" w:sz="0" w:space="0" w:color="auto"/>
      </w:divBdr>
    </w:div>
    <w:div w:id="578367115">
      <w:bodyDiv w:val="1"/>
      <w:marLeft w:val="0"/>
      <w:marRight w:val="0"/>
      <w:marTop w:val="0"/>
      <w:marBottom w:val="0"/>
      <w:divBdr>
        <w:top w:val="none" w:sz="0" w:space="0" w:color="auto"/>
        <w:left w:val="none" w:sz="0" w:space="0" w:color="auto"/>
        <w:bottom w:val="none" w:sz="0" w:space="0" w:color="auto"/>
        <w:right w:val="none" w:sz="0" w:space="0" w:color="auto"/>
      </w:divBdr>
    </w:div>
    <w:div w:id="588277142">
      <w:bodyDiv w:val="1"/>
      <w:marLeft w:val="0"/>
      <w:marRight w:val="0"/>
      <w:marTop w:val="0"/>
      <w:marBottom w:val="0"/>
      <w:divBdr>
        <w:top w:val="none" w:sz="0" w:space="0" w:color="auto"/>
        <w:left w:val="none" w:sz="0" w:space="0" w:color="auto"/>
        <w:bottom w:val="none" w:sz="0" w:space="0" w:color="auto"/>
        <w:right w:val="none" w:sz="0" w:space="0" w:color="auto"/>
      </w:divBdr>
    </w:div>
    <w:div w:id="599410157">
      <w:bodyDiv w:val="1"/>
      <w:marLeft w:val="0"/>
      <w:marRight w:val="0"/>
      <w:marTop w:val="0"/>
      <w:marBottom w:val="0"/>
      <w:divBdr>
        <w:top w:val="none" w:sz="0" w:space="0" w:color="auto"/>
        <w:left w:val="none" w:sz="0" w:space="0" w:color="auto"/>
        <w:bottom w:val="none" w:sz="0" w:space="0" w:color="auto"/>
        <w:right w:val="none" w:sz="0" w:space="0" w:color="auto"/>
      </w:divBdr>
    </w:div>
    <w:div w:id="615647146">
      <w:bodyDiv w:val="1"/>
      <w:marLeft w:val="0"/>
      <w:marRight w:val="0"/>
      <w:marTop w:val="0"/>
      <w:marBottom w:val="0"/>
      <w:divBdr>
        <w:top w:val="none" w:sz="0" w:space="0" w:color="auto"/>
        <w:left w:val="none" w:sz="0" w:space="0" w:color="auto"/>
        <w:bottom w:val="none" w:sz="0" w:space="0" w:color="auto"/>
        <w:right w:val="none" w:sz="0" w:space="0" w:color="auto"/>
      </w:divBdr>
    </w:div>
    <w:div w:id="622466498">
      <w:bodyDiv w:val="1"/>
      <w:marLeft w:val="0"/>
      <w:marRight w:val="0"/>
      <w:marTop w:val="0"/>
      <w:marBottom w:val="0"/>
      <w:divBdr>
        <w:top w:val="none" w:sz="0" w:space="0" w:color="auto"/>
        <w:left w:val="none" w:sz="0" w:space="0" w:color="auto"/>
        <w:bottom w:val="none" w:sz="0" w:space="0" w:color="auto"/>
        <w:right w:val="none" w:sz="0" w:space="0" w:color="auto"/>
      </w:divBdr>
    </w:div>
    <w:div w:id="670448474">
      <w:bodyDiv w:val="1"/>
      <w:marLeft w:val="0"/>
      <w:marRight w:val="0"/>
      <w:marTop w:val="0"/>
      <w:marBottom w:val="0"/>
      <w:divBdr>
        <w:top w:val="none" w:sz="0" w:space="0" w:color="auto"/>
        <w:left w:val="none" w:sz="0" w:space="0" w:color="auto"/>
        <w:bottom w:val="none" w:sz="0" w:space="0" w:color="auto"/>
        <w:right w:val="none" w:sz="0" w:space="0" w:color="auto"/>
      </w:divBdr>
    </w:div>
    <w:div w:id="681711333">
      <w:bodyDiv w:val="1"/>
      <w:marLeft w:val="0"/>
      <w:marRight w:val="0"/>
      <w:marTop w:val="0"/>
      <w:marBottom w:val="0"/>
      <w:divBdr>
        <w:top w:val="none" w:sz="0" w:space="0" w:color="auto"/>
        <w:left w:val="none" w:sz="0" w:space="0" w:color="auto"/>
        <w:bottom w:val="none" w:sz="0" w:space="0" w:color="auto"/>
        <w:right w:val="none" w:sz="0" w:space="0" w:color="auto"/>
      </w:divBdr>
    </w:div>
    <w:div w:id="712342175">
      <w:bodyDiv w:val="1"/>
      <w:marLeft w:val="0"/>
      <w:marRight w:val="0"/>
      <w:marTop w:val="0"/>
      <w:marBottom w:val="0"/>
      <w:divBdr>
        <w:top w:val="none" w:sz="0" w:space="0" w:color="auto"/>
        <w:left w:val="none" w:sz="0" w:space="0" w:color="auto"/>
        <w:bottom w:val="none" w:sz="0" w:space="0" w:color="auto"/>
        <w:right w:val="none" w:sz="0" w:space="0" w:color="auto"/>
      </w:divBdr>
    </w:div>
    <w:div w:id="716397643">
      <w:bodyDiv w:val="1"/>
      <w:marLeft w:val="0"/>
      <w:marRight w:val="0"/>
      <w:marTop w:val="0"/>
      <w:marBottom w:val="0"/>
      <w:divBdr>
        <w:top w:val="none" w:sz="0" w:space="0" w:color="auto"/>
        <w:left w:val="none" w:sz="0" w:space="0" w:color="auto"/>
        <w:bottom w:val="none" w:sz="0" w:space="0" w:color="auto"/>
        <w:right w:val="none" w:sz="0" w:space="0" w:color="auto"/>
      </w:divBdr>
    </w:div>
    <w:div w:id="724914029">
      <w:bodyDiv w:val="1"/>
      <w:marLeft w:val="0"/>
      <w:marRight w:val="0"/>
      <w:marTop w:val="0"/>
      <w:marBottom w:val="0"/>
      <w:divBdr>
        <w:top w:val="none" w:sz="0" w:space="0" w:color="auto"/>
        <w:left w:val="none" w:sz="0" w:space="0" w:color="auto"/>
        <w:bottom w:val="none" w:sz="0" w:space="0" w:color="auto"/>
        <w:right w:val="none" w:sz="0" w:space="0" w:color="auto"/>
      </w:divBdr>
    </w:div>
    <w:div w:id="727262723">
      <w:bodyDiv w:val="1"/>
      <w:marLeft w:val="0"/>
      <w:marRight w:val="0"/>
      <w:marTop w:val="0"/>
      <w:marBottom w:val="0"/>
      <w:divBdr>
        <w:top w:val="none" w:sz="0" w:space="0" w:color="auto"/>
        <w:left w:val="none" w:sz="0" w:space="0" w:color="auto"/>
        <w:bottom w:val="none" w:sz="0" w:space="0" w:color="auto"/>
        <w:right w:val="none" w:sz="0" w:space="0" w:color="auto"/>
      </w:divBdr>
    </w:div>
    <w:div w:id="738212556">
      <w:bodyDiv w:val="1"/>
      <w:marLeft w:val="0"/>
      <w:marRight w:val="0"/>
      <w:marTop w:val="0"/>
      <w:marBottom w:val="0"/>
      <w:divBdr>
        <w:top w:val="none" w:sz="0" w:space="0" w:color="auto"/>
        <w:left w:val="none" w:sz="0" w:space="0" w:color="auto"/>
        <w:bottom w:val="none" w:sz="0" w:space="0" w:color="auto"/>
        <w:right w:val="none" w:sz="0" w:space="0" w:color="auto"/>
      </w:divBdr>
    </w:div>
    <w:div w:id="742411057">
      <w:bodyDiv w:val="1"/>
      <w:marLeft w:val="0"/>
      <w:marRight w:val="0"/>
      <w:marTop w:val="0"/>
      <w:marBottom w:val="0"/>
      <w:divBdr>
        <w:top w:val="none" w:sz="0" w:space="0" w:color="auto"/>
        <w:left w:val="none" w:sz="0" w:space="0" w:color="auto"/>
        <w:bottom w:val="none" w:sz="0" w:space="0" w:color="auto"/>
        <w:right w:val="none" w:sz="0" w:space="0" w:color="auto"/>
      </w:divBdr>
    </w:div>
    <w:div w:id="748187221">
      <w:bodyDiv w:val="1"/>
      <w:marLeft w:val="0"/>
      <w:marRight w:val="0"/>
      <w:marTop w:val="0"/>
      <w:marBottom w:val="0"/>
      <w:divBdr>
        <w:top w:val="none" w:sz="0" w:space="0" w:color="auto"/>
        <w:left w:val="none" w:sz="0" w:space="0" w:color="auto"/>
        <w:bottom w:val="none" w:sz="0" w:space="0" w:color="auto"/>
        <w:right w:val="none" w:sz="0" w:space="0" w:color="auto"/>
      </w:divBdr>
    </w:div>
    <w:div w:id="754017159">
      <w:bodyDiv w:val="1"/>
      <w:marLeft w:val="0"/>
      <w:marRight w:val="0"/>
      <w:marTop w:val="0"/>
      <w:marBottom w:val="0"/>
      <w:divBdr>
        <w:top w:val="none" w:sz="0" w:space="0" w:color="auto"/>
        <w:left w:val="none" w:sz="0" w:space="0" w:color="auto"/>
        <w:bottom w:val="none" w:sz="0" w:space="0" w:color="auto"/>
        <w:right w:val="none" w:sz="0" w:space="0" w:color="auto"/>
      </w:divBdr>
    </w:div>
    <w:div w:id="754939214">
      <w:bodyDiv w:val="1"/>
      <w:marLeft w:val="0"/>
      <w:marRight w:val="0"/>
      <w:marTop w:val="0"/>
      <w:marBottom w:val="0"/>
      <w:divBdr>
        <w:top w:val="none" w:sz="0" w:space="0" w:color="auto"/>
        <w:left w:val="none" w:sz="0" w:space="0" w:color="auto"/>
        <w:bottom w:val="none" w:sz="0" w:space="0" w:color="auto"/>
        <w:right w:val="none" w:sz="0" w:space="0" w:color="auto"/>
      </w:divBdr>
    </w:div>
    <w:div w:id="769007617">
      <w:bodyDiv w:val="1"/>
      <w:marLeft w:val="0"/>
      <w:marRight w:val="0"/>
      <w:marTop w:val="0"/>
      <w:marBottom w:val="0"/>
      <w:divBdr>
        <w:top w:val="none" w:sz="0" w:space="0" w:color="auto"/>
        <w:left w:val="none" w:sz="0" w:space="0" w:color="auto"/>
        <w:bottom w:val="none" w:sz="0" w:space="0" w:color="auto"/>
        <w:right w:val="none" w:sz="0" w:space="0" w:color="auto"/>
      </w:divBdr>
    </w:div>
    <w:div w:id="774518689">
      <w:bodyDiv w:val="1"/>
      <w:marLeft w:val="0"/>
      <w:marRight w:val="0"/>
      <w:marTop w:val="0"/>
      <w:marBottom w:val="0"/>
      <w:divBdr>
        <w:top w:val="none" w:sz="0" w:space="0" w:color="auto"/>
        <w:left w:val="none" w:sz="0" w:space="0" w:color="auto"/>
        <w:bottom w:val="none" w:sz="0" w:space="0" w:color="auto"/>
        <w:right w:val="none" w:sz="0" w:space="0" w:color="auto"/>
      </w:divBdr>
    </w:div>
    <w:div w:id="797337207">
      <w:bodyDiv w:val="1"/>
      <w:marLeft w:val="0"/>
      <w:marRight w:val="0"/>
      <w:marTop w:val="0"/>
      <w:marBottom w:val="0"/>
      <w:divBdr>
        <w:top w:val="none" w:sz="0" w:space="0" w:color="auto"/>
        <w:left w:val="none" w:sz="0" w:space="0" w:color="auto"/>
        <w:bottom w:val="none" w:sz="0" w:space="0" w:color="auto"/>
        <w:right w:val="none" w:sz="0" w:space="0" w:color="auto"/>
      </w:divBdr>
    </w:div>
    <w:div w:id="803817754">
      <w:bodyDiv w:val="1"/>
      <w:marLeft w:val="0"/>
      <w:marRight w:val="0"/>
      <w:marTop w:val="0"/>
      <w:marBottom w:val="0"/>
      <w:divBdr>
        <w:top w:val="none" w:sz="0" w:space="0" w:color="auto"/>
        <w:left w:val="none" w:sz="0" w:space="0" w:color="auto"/>
        <w:bottom w:val="none" w:sz="0" w:space="0" w:color="auto"/>
        <w:right w:val="none" w:sz="0" w:space="0" w:color="auto"/>
      </w:divBdr>
    </w:div>
    <w:div w:id="829489945">
      <w:bodyDiv w:val="1"/>
      <w:marLeft w:val="0"/>
      <w:marRight w:val="0"/>
      <w:marTop w:val="0"/>
      <w:marBottom w:val="0"/>
      <w:divBdr>
        <w:top w:val="none" w:sz="0" w:space="0" w:color="auto"/>
        <w:left w:val="none" w:sz="0" w:space="0" w:color="auto"/>
        <w:bottom w:val="none" w:sz="0" w:space="0" w:color="auto"/>
        <w:right w:val="none" w:sz="0" w:space="0" w:color="auto"/>
      </w:divBdr>
    </w:div>
    <w:div w:id="847408166">
      <w:bodyDiv w:val="1"/>
      <w:marLeft w:val="0"/>
      <w:marRight w:val="0"/>
      <w:marTop w:val="0"/>
      <w:marBottom w:val="0"/>
      <w:divBdr>
        <w:top w:val="none" w:sz="0" w:space="0" w:color="auto"/>
        <w:left w:val="none" w:sz="0" w:space="0" w:color="auto"/>
        <w:bottom w:val="none" w:sz="0" w:space="0" w:color="auto"/>
        <w:right w:val="none" w:sz="0" w:space="0" w:color="auto"/>
      </w:divBdr>
    </w:div>
    <w:div w:id="852765106">
      <w:bodyDiv w:val="1"/>
      <w:marLeft w:val="0"/>
      <w:marRight w:val="0"/>
      <w:marTop w:val="0"/>
      <w:marBottom w:val="0"/>
      <w:divBdr>
        <w:top w:val="none" w:sz="0" w:space="0" w:color="auto"/>
        <w:left w:val="none" w:sz="0" w:space="0" w:color="auto"/>
        <w:bottom w:val="none" w:sz="0" w:space="0" w:color="auto"/>
        <w:right w:val="none" w:sz="0" w:space="0" w:color="auto"/>
      </w:divBdr>
    </w:div>
    <w:div w:id="874200537">
      <w:bodyDiv w:val="1"/>
      <w:marLeft w:val="0"/>
      <w:marRight w:val="0"/>
      <w:marTop w:val="0"/>
      <w:marBottom w:val="0"/>
      <w:divBdr>
        <w:top w:val="none" w:sz="0" w:space="0" w:color="auto"/>
        <w:left w:val="none" w:sz="0" w:space="0" w:color="auto"/>
        <w:bottom w:val="none" w:sz="0" w:space="0" w:color="auto"/>
        <w:right w:val="none" w:sz="0" w:space="0" w:color="auto"/>
      </w:divBdr>
    </w:div>
    <w:div w:id="875120037">
      <w:bodyDiv w:val="1"/>
      <w:marLeft w:val="0"/>
      <w:marRight w:val="0"/>
      <w:marTop w:val="0"/>
      <w:marBottom w:val="0"/>
      <w:divBdr>
        <w:top w:val="none" w:sz="0" w:space="0" w:color="auto"/>
        <w:left w:val="none" w:sz="0" w:space="0" w:color="auto"/>
        <w:bottom w:val="none" w:sz="0" w:space="0" w:color="auto"/>
        <w:right w:val="none" w:sz="0" w:space="0" w:color="auto"/>
      </w:divBdr>
    </w:div>
    <w:div w:id="883322736">
      <w:bodyDiv w:val="1"/>
      <w:marLeft w:val="0"/>
      <w:marRight w:val="0"/>
      <w:marTop w:val="0"/>
      <w:marBottom w:val="0"/>
      <w:divBdr>
        <w:top w:val="none" w:sz="0" w:space="0" w:color="auto"/>
        <w:left w:val="none" w:sz="0" w:space="0" w:color="auto"/>
        <w:bottom w:val="none" w:sz="0" w:space="0" w:color="auto"/>
        <w:right w:val="none" w:sz="0" w:space="0" w:color="auto"/>
      </w:divBdr>
    </w:div>
    <w:div w:id="884289893">
      <w:bodyDiv w:val="1"/>
      <w:marLeft w:val="0"/>
      <w:marRight w:val="0"/>
      <w:marTop w:val="0"/>
      <w:marBottom w:val="0"/>
      <w:divBdr>
        <w:top w:val="none" w:sz="0" w:space="0" w:color="auto"/>
        <w:left w:val="none" w:sz="0" w:space="0" w:color="auto"/>
        <w:bottom w:val="none" w:sz="0" w:space="0" w:color="auto"/>
        <w:right w:val="none" w:sz="0" w:space="0" w:color="auto"/>
      </w:divBdr>
    </w:div>
    <w:div w:id="894583016">
      <w:bodyDiv w:val="1"/>
      <w:marLeft w:val="0"/>
      <w:marRight w:val="0"/>
      <w:marTop w:val="0"/>
      <w:marBottom w:val="0"/>
      <w:divBdr>
        <w:top w:val="none" w:sz="0" w:space="0" w:color="auto"/>
        <w:left w:val="none" w:sz="0" w:space="0" w:color="auto"/>
        <w:bottom w:val="none" w:sz="0" w:space="0" w:color="auto"/>
        <w:right w:val="none" w:sz="0" w:space="0" w:color="auto"/>
      </w:divBdr>
    </w:div>
    <w:div w:id="901216343">
      <w:bodyDiv w:val="1"/>
      <w:marLeft w:val="0"/>
      <w:marRight w:val="0"/>
      <w:marTop w:val="0"/>
      <w:marBottom w:val="0"/>
      <w:divBdr>
        <w:top w:val="none" w:sz="0" w:space="0" w:color="auto"/>
        <w:left w:val="none" w:sz="0" w:space="0" w:color="auto"/>
        <w:bottom w:val="none" w:sz="0" w:space="0" w:color="auto"/>
        <w:right w:val="none" w:sz="0" w:space="0" w:color="auto"/>
      </w:divBdr>
    </w:div>
    <w:div w:id="913776500">
      <w:bodyDiv w:val="1"/>
      <w:marLeft w:val="0"/>
      <w:marRight w:val="0"/>
      <w:marTop w:val="0"/>
      <w:marBottom w:val="0"/>
      <w:divBdr>
        <w:top w:val="none" w:sz="0" w:space="0" w:color="auto"/>
        <w:left w:val="none" w:sz="0" w:space="0" w:color="auto"/>
        <w:bottom w:val="none" w:sz="0" w:space="0" w:color="auto"/>
        <w:right w:val="none" w:sz="0" w:space="0" w:color="auto"/>
      </w:divBdr>
    </w:div>
    <w:div w:id="915627085">
      <w:bodyDiv w:val="1"/>
      <w:marLeft w:val="0"/>
      <w:marRight w:val="0"/>
      <w:marTop w:val="0"/>
      <w:marBottom w:val="0"/>
      <w:divBdr>
        <w:top w:val="none" w:sz="0" w:space="0" w:color="auto"/>
        <w:left w:val="none" w:sz="0" w:space="0" w:color="auto"/>
        <w:bottom w:val="none" w:sz="0" w:space="0" w:color="auto"/>
        <w:right w:val="none" w:sz="0" w:space="0" w:color="auto"/>
      </w:divBdr>
    </w:div>
    <w:div w:id="938371613">
      <w:bodyDiv w:val="1"/>
      <w:marLeft w:val="0"/>
      <w:marRight w:val="0"/>
      <w:marTop w:val="0"/>
      <w:marBottom w:val="0"/>
      <w:divBdr>
        <w:top w:val="none" w:sz="0" w:space="0" w:color="auto"/>
        <w:left w:val="none" w:sz="0" w:space="0" w:color="auto"/>
        <w:bottom w:val="none" w:sz="0" w:space="0" w:color="auto"/>
        <w:right w:val="none" w:sz="0" w:space="0" w:color="auto"/>
      </w:divBdr>
    </w:div>
    <w:div w:id="945232262">
      <w:bodyDiv w:val="1"/>
      <w:marLeft w:val="0"/>
      <w:marRight w:val="0"/>
      <w:marTop w:val="0"/>
      <w:marBottom w:val="0"/>
      <w:divBdr>
        <w:top w:val="none" w:sz="0" w:space="0" w:color="auto"/>
        <w:left w:val="none" w:sz="0" w:space="0" w:color="auto"/>
        <w:bottom w:val="none" w:sz="0" w:space="0" w:color="auto"/>
        <w:right w:val="none" w:sz="0" w:space="0" w:color="auto"/>
      </w:divBdr>
    </w:div>
    <w:div w:id="956257826">
      <w:bodyDiv w:val="1"/>
      <w:marLeft w:val="0"/>
      <w:marRight w:val="0"/>
      <w:marTop w:val="0"/>
      <w:marBottom w:val="0"/>
      <w:divBdr>
        <w:top w:val="none" w:sz="0" w:space="0" w:color="auto"/>
        <w:left w:val="none" w:sz="0" w:space="0" w:color="auto"/>
        <w:bottom w:val="none" w:sz="0" w:space="0" w:color="auto"/>
        <w:right w:val="none" w:sz="0" w:space="0" w:color="auto"/>
      </w:divBdr>
    </w:div>
    <w:div w:id="971597214">
      <w:bodyDiv w:val="1"/>
      <w:marLeft w:val="0"/>
      <w:marRight w:val="0"/>
      <w:marTop w:val="0"/>
      <w:marBottom w:val="0"/>
      <w:divBdr>
        <w:top w:val="none" w:sz="0" w:space="0" w:color="auto"/>
        <w:left w:val="none" w:sz="0" w:space="0" w:color="auto"/>
        <w:bottom w:val="none" w:sz="0" w:space="0" w:color="auto"/>
        <w:right w:val="none" w:sz="0" w:space="0" w:color="auto"/>
      </w:divBdr>
    </w:div>
    <w:div w:id="973485477">
      <w:bodyDiv w:val="1"/>
      <w:marLeft w:val="0"/>
      <w:marRight w:val="0"/>
      <w:marTop w:val="0"/>
      <w:marBottom w:val="0"/>
      <w:divBdr>
        <w:top w:val="none" w:sz="0" w:space="0" w:color="auto"/>
        <w:left w:val="none" w:sz="0" w:space="0" w:color="auto"/>
        <w:bottom w:val="none" w:sz="0" w:space="0" w:color="auto"/>
        <w:right w:val="none" w:sz="0" w:space="0" w:color="auto"/>
      </w:divBdr>
    </w:div>
    <w:div w:id="976761627">
      <w:bodyDiv w:val="1"/>
      <w:marLeft w:val="0"/>
      <w:marRight w:val="0"/>
      <w:marTop w:val="0"/>
      <w:marBottom w:val="0"/>
      <w:divBdr>
        <w:top w:val="none" w:sz="0" w:space="0" w:color="auto"/>
        <w:left w:val="none" w:sz="0" w:space="0" w:color="auto"/>
        <w:bottom w:val="none" w:sz="0" w:space="0" w:color="auto"/>
        <w:right w:val="none" w:sz="0" w:space="0" w:color="auto"/>
      </w:divBdr>
    </w:div>
    <w:div w:id="979068197">
      <w:bodyDiv w:val="1"/>
      <w:marLeft w:val="0"/>
      <w:marRight w:val="0"/>
      <w:marTop w:val="0"/>
      <w:marBottom w:val="0"/>
      <w:divBdr>
        <w:top w:val="none" w:sz="0" w:space="0" w:color="auto"/>
        <w:left w:val="none" w:sz="0" w:space="0" w:color="auto"/>
        <w:bottom w:val="none" w:sz="0" w:space="0" w:color="auto"/>
        <w:right w:val="none" w:sz="0" w:space="0" w:color="auto"/>
      </w:divBdr>
    </w:div>
    <w:div w:id="982198073">
      <w:bodyDiv w:val="1"/>
      <w:marLeft w:val="0"/>
      <w:marRight w:val="0"/>
      <w:marTop w:val="0"/>
      <w:marBottom w:val="0"/>
      <w:divBdr>
        <w:top w:val="none" w:sz="0" w:space="0" w:color="auto"/>
        <w:left w:val="none" w:sz="0" w:space="0" w:color="auto"/>
        <w:bottom w:val="none" w:sz="0" w:space="0" w:color="auto"/>
        <w:right w:val="none" w:sz="0" w:space="0" w:color="auto"/>
      </w:divBdr>
    </w:div>
    <w:div w:id="983197037">
      <w:bodyDiv w:val="1"/>
      <w:marLeft w:val="0"/>
      <w:marRight w:val="0"/>
      <w:marTop w:val="0"/>
      <w:marBottom w:val="0"/>
      <w:divBdr>
        <w:top w:val="none" w:sz="0" w:space="0" w:color="auto"/>
        <w:left w:val="none" w:sz="0" w:space="0" w:color="auto"/>
        <w:bottom w:val="none" w:sz="0" w:space="0" w:color="auto"/>
        <w:right w:val="none" w:sz="0" w:space="0" w:color="auto"/>
      </w:divBdr>
    </w:div>
    <w:div w:id="985822375">
      <w:bodyDiv w:val="1"/>
      <w:marLeft w:val="0"/>
      <w:marRight w:val="0"/>
      <w:marTop w:val="0"/>
      <w:marBottom w:val="0"/>
      <w:divBdr>
        <w:top w:val="none" w:sz="0" w:space="0" w:color="auto"/>
        <w:left w:val="none" w:sz="0" w:space="0" w:color="auto"/>
        <w:bottom w:val="none" w:sz="0" w:space="0" w:color="auto"/>
        <w:right w:val="none" w:sz="0" w:space="0" w:color="auto"/>
      </w:divBdr>
    </w:div>
    <w:div w:id="1004160883">
      <w:bodyDiv w:val="1"/>
      <w:marLeft w:val="0"/>
      <w:marRight w:val="0"/>
      <w:marTop w:val="0"/>
      <w:marBottom w:val="0"/>
      <w:divBdr>
        <w:top w:val="none" w:sz="0" w:space="0" w:color="auto"/>
        <w:left w:val="none" w:sz="0" w:space="0" w:color="auto"/>
        <w:bottom w:val="none" w:sz="0" w:space="0" w:color="auto"/>
        <w:right w:val="none" w:sz="0" w:space="0" w:color="auto"/>
      </w:divBdr>
    </w:div>
    <w:div w:id="1024554501">
      <w:bodyDiv w:val="1"/>
      <w:marLeft w:val="0"/>
      <w:marRight w:val="0"/>
      <w:marTop w:val="0"/>
      <w:marBottom w:val="0"/>
      <w:divBdr>
        <w:top w:val="none" w:sz="0" w:space="0" w:color="auto"/>
        <w:left w:val="none" w:sz="0" w:space="0" w:color="auto"/>
        <w:bottom w:val="none" w:sz="0" w:space="0" w:color="auto"/>
        <w:right w:val="none" w:sz="0" w:space="0" w:color="auto"/>
      </w:divBdr>
    </w:div>
    <w:div w:id="1045301723">
      <w:bodyDiv w:val="1"/>
      <w:marLeft w:val="0"/>
      <w:marRight w:val="0"/>
      <w:marTop w:val="0"/>
      <w:marBottom w:val="0"/>
      <w:divBdr>
        <w:top w:val="none" w:sz="0" w:space="0" w:color="auto"/>
        <w:left w:val="none" w:sz="0" w:space="0" w:color="auto"/>
        <w:bottom w:val="none" w:sz="0" w:space="0" w:color="auto"/>
        <w:right w:val="none" w:sz="0" w:space="0" w:color="auto"/>
      </w:divBdr>
    </w:div>
    <w:div w:id="1067416204">
      <w:bodyDiv w:val="1"/>
      <w:marLeft w:val="0"/>
      <w:marRight w:val="0"/>
      <w:marTop w:val="0"/>
      <w:marBottom w:val="0"/>
      <w:divBdr>
        <w:top w:val="none" w:sz="0" w:space="0" w:color="auto"/>
        <w:left w:val="none" w:sz="0" w:space="0" w:color="auto"/>
        <w:bottom w:val="none" w:sz="0" w:space="0" w:color="auto"/>
        <w:right w:val="none" w:sz="0" w:space="0" w:color="auto"/>
      </w:divBdr>
    </w:div>
    <w:div w:id="1069841757">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4544024">
      <w:bodyDiv w:val="1"/>
      <w:marLeft w:val="0"/>
      <w:marRight w:val="0"/>
      <w:marTop w:val="0"/>
      <w:marBottom w:val="0"/>
      <w:divBdr>
        <w:top w:val="none" w:sz="0" w:space="0" w:color="auto"/>
        <w:left w:val="none" w:sz="0" w:space="0" w:color="auto"/>
        <w:bottom w:val="none" w:sz="0" w:space="0" w:color="auto"/>
        <w:right w:val="none" w:sz="0" w:space="0" w:color="auto"/>
      </w:divBdr>
    </w:div>
    <w:div w:id="1104573679">
      <w:bodyDiv w:val="1"/>
      <w:marLeft w:val="0"/>
      <w:marRight w:val="0"/>
      <w:marTop w:val="0"/>
      <w:marBottom w:val="0"/>
      <w:divBdr>
        <w:top w:val="none" w:sz="0" w:space="0" w:color="auto"/>
        <w:left w:val="none" w:sz="0" w:space="0" w:color="auto"/>
        <w:bottom w:val="none" w:sz="0" w:space="0" w:color="auto"/>
        <w:right w:val="none" w:sz="0" w:space="0" w:color="auto"/>
      </w:divBdr>
    </w:div>
    <w:div w:id="1109274270">
      <w:bodyDiv w:val="1"/>
      <w:marLeft w:val="0"/>
      <w:marRight w:val="0"/>
      <w:marTop w:val="0"/>
      <w:marBottom w:val="0"/>
      <w:divBdr>
        <w:top w:val="none" w:sz="0" w:space="0" w:color="auto"/>
        <w:left w:val="none" w:sz="0" w:space="0" w:color="auto"/>
        <w:bottom w:val="none" w:sz="0" w:space="0" w:color="auto"/>
        <w:right w:val="none" w:sz="0" w:space="0" w:color="auto"/>
      </w:divBdr>
    </w:div>
    <w:div w:id="1109818347">
      <w:bodyDiv w:val="1"/>
      <w:marLeft w:val="0"/>
      <w:marRight w:val="0"/>
      <w:marTop w:val="0"/>
      <w:marBottom w:val="0"/>
      <w:divBdr>
        <w:top w:val="none" w:sz="0" w:space="0" w:color="auto"/>
        <w:left w:val="none" w:sz="0" w:space="0" w:color="auto"/>
        <w:bottom w:val="none" w:sz="0" w:space="0" w:color="auto"/>
        <w:right w:val="none" w:sz="0" w:space="0" w:color="auto"/>
      </w:divBdr>
    </w:div>
    <w:div w:id="1123377719">
      <w:bodyDiv w:val="1"/>
      <w:marLeft w:val="0"/>
      <w:marRight w:val="0"/>
      <w:marTop w:val="0"/>
      <w:marBottom w:val="0"/>
      <w:divBdr>
        <w:top w:val="none" w:sz="0" w:space="0" w:color="auto"/>
        <w:left w:val="none" w:sz="0" w:space="0" w:color="auto"/>
        <w:bottom w:val="none" w:sz="0" w:space="0" w:color="auto"/>
        <w:right w:val="none" w:sz="0" w:space="0" w:color="auto"/>
      </w:divBdr>
    </w:div>
    <w:div w:id="1131292111">
      <w:bodyDiv w:val="1"/>
      <w:marLeft w:val="0"/>
      <w:marRight w:val="0"/>
      <w:marTop w:val="0"/>
      <w:marBottom w:val="0"/>
      <w:divBdr>
        <w:top w:val="none" w:sz="0" w:space="0" w:color="auto"/>
        <w:left w:val="none" w:sz="0" w:space="0" w:color="auto"/>
        <w:bottom w:val="none" w:sz="0" w:space="0" w:color="auto"/>
        <w:right w:val="none" w:sz="0" w:space="0" w:color="auto"/>
      </w:divBdr>
    </w:div>
    <w:div w:id="1140460139">
      <w:bodyDiv w:val="1"/>
      <w:marLeft w:val="0"/>
      <w:marRight w:val="0"/>
      <w:marTop w:val="0"/>
      <w:marBottom w:val="0"/>
      <w:divBdr>
        <w:top w:val="none" w:sz="0" w:space="0" w:color="auto"/>
        <w:left w:val="none" w:sz="0" w:space="0" w:color="auto"/>
        <w:bottom w:val="none" w:sz="0" w:space="0" w:color="auto"/>
        <w:right w:val="none" w:sz="0" w:space="0" w:color="auto"/>
      </w:divBdr>
    </w:div>
    <w:div w:id="1143503176">
      <w:bodyDiv w:val="1"/>
      <w:marLeft w:val="0"/>
      <w:marRight w:val="0"/>
      <w:marTop w:val="0"/>
      <w:marBottom w:val="0"/>
      <w:divBdr>
        <w:top w:val="none" w:sz="0" w:space="0" w:color="auto"/>
        <w:left w:val="none" w:sz="0" w:space="0" w:color="auto"/>
        <w:bottom w:val="none" w:sz="0" w:space="0" w:color="auto"/>
        <w:right w:val="none" w:sz="0" w:space="0" w:color="auto"/>
      </w:divBdr>
    </w:div>
    <w:div w:id="1144659291">
      <w:bodyDiv w:val="1"/>
      <w:marLeft w:val="0"/>
      <w:marRight w:val="0"/>
      <w:marTop w:val="0"/>
      <w:marBottom w:val="0"/>
      <w:divBdr>
        <w:top w:val="none" w:sz="0" w:space="0" w:color="auto"/>
        <w:left w:val="none" w:sz="0" w:space="0" w:color="auto"/>
        <w:bottom w:val="none" w:sz="0" w:space="0" w:color="auto"/>
        <w:right w:val="none" w:sz="0" w:space="0" w:color="auto"/>
      </w:divBdr>
    </w:div>
    <w:div w:id="1159417882">
      <w:bodyDiv w:val="1"/>
      <w:marLeft w:val="0"/>
      <w:marRight w:val="0"/>
      <w:marTop w:val="0"/>
      <w:marBottom w:val="0"/>
      <w:divBdr>
        <w:top w:val="none" w:sz="0" w:space="0" w:color="auto"/>
        <w:left w:val="none" w:sz="0" w:space="0" w:color="auto"/>
        <w:bottom w:val="none" w:sz="0" w:space="0" w:color="auto"/>
        <w:right w:val="none" w:sz="0" w:space="0" w:color="auto"/>
      </w:divBdr>
    </w:div>
    <w:div w:id="1180781677">
      <w:bodyDiv w:val="1"/>
      <w:marLeft w:val="0"/>
      <w:marRight w:val="0"/>
      <w:marTop w:val="0"/>
      <w:marBottom w:val="0"/>
      <w:divBdr>
        <w:top w:val="none" w:sz="0" w:space="0" w:color="auto"/>
        <w:left w:val="none" w:sz="0" w:space="0" w:color="auto"/>
        <w:bottom w:val="none" w:sz="0" w:space="0" w:color="auto"/>
        <w:right w:val="none" w:sz="0" w:space="0" w:color="auto"/>
      </w:divBdr>
    </w:div>
    <w:div w:id="1182161315">
      <w:bodyDiv w:val="1"/>
      <w:marLeft w:val="0"/>
      <w:marRight w:val="0"/>
      <w:marTop w:val="0"/>
      <w:marBottom w:val="0"/>
      <w:divBdr>
        <w:top w:val="none" w:sz="0" w:space="0" w:color="auto"/>
        <w:left w:val="none" w:sz="0" w:space="0" w:color="auto"/>
        <w:bottom w:val="none" w:sz="0" w:space="0" w:color="auto"/>
        <w:right w:val="none" w:sz="0" w:space="0" w:color="auto"/>
      </w:divBdr>
    </w:div>
    <w:div w:id="1212234786">
      <w:bodyDiv w:val="1"/>
      <w:marLeft w:val="0"/>
      <w:marRight w:val="0"/>
      <w:marTop w:val="0"/>
      <w:marBottom w:val="0"/>
      <w:divBdr>
        <w:top w:val="none" w:sz="0" w:space="0" w:color="auto"/>
        <w:left w:val="none" w:sz="0" w:space="0" w:color="auto"/>
        <w:bottom w:val="none" w:sz="0" w:space="0" w:color="auto"/>
        <w:right w:val="none" w:sz="0" w:space="0" w:color="auto"/>
      </w:divBdr>
    </w:div>
    <w:div w:id="1212814320">
      <w:bodyDiv w:val="1"/>
      <w:marLeft w:val="0"/>
      <w:marRight w:val="0"/>
      <w:marTop w:val="0"/>
      <w:marBottom w:val="0"/>
      <w:divBdr>
        <w:top w:val="none" w:sz="0" w:space="0" w:color="auto"/>
        <w:left w:val="none" w:sz="0" w:space="0" w:color="auto"/>
        <w:bottom w:val="none" w:sz="0" w:space="0" w:color="auto"/>
        <w:right w:val="none" w:sz="0" w:space="0" w:color="auto"/>
      </w:divBdr>
    </w:div>
    <w:div w:id="123909288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52934743">
      <w:bodyDiv w:val="1"/>
      <w:marLeft w:val="0"/>
      <w:marRight w:val="0"/>
      <w:marTop w:val="0"/>
      <w:marBottom w:val="0"/>
      <w:divBdr>
        <w:top w:val="none" w:sz="0" w:space="0" w:color="auto"/>
        <w:left w:val="none" w:sz="0" w:space="0" w:color="auto"/>
        <w:bottom w:val="none" w:sz="0" w:space="0" w:color="auto"/>
        <w:right w:val="none" w:sz="0" w:space="0" w:color="auto"/>
      </w:divBdr>
    </w:div>
    <w:div w:id="1281835834">
      <w:bodyDiv w:val="1"/>
      <w:marLeft w:val="0"/>
      <w:marRight w:val="0"/>
      <w:marTop w:val="0"/>
      <w:marBottom w:val="0"/>
      <w:divBdr>
        <w:top w:val="none" w:sz="0" w:space="0" w:color="auto"/>
        <w:left w:val="none" w:sz="0" w:space="0" w:color="auto"/>
        <w:bottom w:val="none" w:sz="0" w:space="0" w:color="auto"/>
        <w:right w:val="none" w:sz="0" w:space="0" w:color="auto"/>
      </w:divBdr>
    </w:div>
    <w:div w:id="1289820398">
      <w:bodyDiv w:val="1"/>
      <w:marLeft w:val="0"/>
      <w:marRight w:val="0"/>
      <w:marTop w:val="0"/>
      <w:marBottom w:val="0"/>
      <w:divBdr>
        <w:top w:val="none" w:sz="0" w:space="0" w:color="auto"/>
        <w:left w:val="none" w:sz="0" w:space="0" w:color="auto"/>
        <w:bottom w:val="none" w:sz="0" w:space="0" w:color="auto"/>
        <w:right w:val="none" w:sz="0" w:space="0" w:color="auto"/>
      </w:divBdr>
    </w:div>
    <w:div w:id="1299072822">
      <w:bodyDiv w:val="1"/>
      <w:marLeft w:val="0"/>
      <w:marRight w:val="0"/>
      <w:marTop w:val="0"/>
      <w:marBottom w:val="0"/>
      <w:divBdr>
        <w:top w:val="none" w:sz="0" w:space="0" w:color="auto"/>
        <w:left w:val="none" w:sz="0" w:space="0" w:color="auto"/>
        <w:bottom w:val="none" w:sz="0" w:space="0" w:color="auto"/>
        <w:right w:val="none" w:sz="0" w:space="0" w:color="auto"/>
      </w:divBdr>
    </w:div>
    <w:div w:id="1303853518">
      <w:bodyDiv w:val="1"/>
      <w:marLeft w:val="0"/>
      <w:marRight w:val="0"/>
      <w:marTop w:val="0"/>
      <w:marBottom w:val="0"/>
      <w:divBdr>
        <w:top w:val="none" w:sz="0" w:space="0" w:color="auto"/>
        <w:left w:val="none" w:sz="0" w:space="0" w:color="auto"/>
        <w:bottom w:val="none" w:sz="0" w:space="0" w:color="auto"/>
        <w:right w:val="none" w:sz="0" w:space="0" w:color="auto"/>
      </w:divBdr>
    </w:div>
    <w:div w:id="1310667843">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6251374">
      <w:bodyDiv w:val="1"/>
      <w:marLeft w:val="0"/>
      <w:marRight w:val="0"/>
      <w:marTop w:val="0"/>
      <w:marBottom w:val="0"/>
      <w:divBdr>
        <w:top w:val="none" w:sz="0" w:space="0" w:color="auto"/>
        <w:left w:val="none" w:sz="0" w:space="0" w:color="auto"/>
        <w:bottom w:val="none" w:sz="0" w:space="0" w:color="auto"/>
        <w:right w:val="none" w:sz="0" w:space="0" w:color="auto"/>
      </w:divBdr>
    </w:div>
    <w:div w:id="1366831377">
      <w:bodyDiv w:val="1"/>
      <w:marLeft w:val="0"/>
      <w:marRight w:val="0"/>
      <w:marTop w:val="0"/>
      <w:marBottom w:val="0"/>
      <w:divBdr>
        <w:top w:val="none" w:sz="0" w:space="0" w:color="auto"/>
        <w:left w:val="none" w:sz="0" w:space="0" w:color="auto"/>
        <w:bottom w:val="none" w:sz="0" w:space="0" w:color="auto"/>
        <w:right w:val="none" w:sz="0" w:space="0" w:color="auto"/>
      </w:divBdr>
    </w:div>
    <w:div w:id="1368214131">
      <w:bodyDiv w:val="1"/>
      <w:marLeft w:val="0"/>
      <w:marRight w:val="0"/>
      <w:marTop w:val="0"/>
      <w:marBottom w:val="0"/>
      <w:divBdr>
        <w:top w:val="none" w:sz="0" w:space="0" w:color="auto"/>
        <w:left w:val="none" w:sz="0" w:space="0" w:color="auto"/>
        <w:bottom w:val="none" w:sz="0" w:space="0" w:color="auto"/>
        <w:right w:val="none" w:sz="0" w:space="0" w:color="auto"/>
      </w:divBdr>
    </w:div>
    <w:div w:id="1369992279">
      <w:bodyDiv w:val="1"/>
      <w:marLeft w:val="0"/>
      <w:marRight w:val="0"/>
      <w:marTop w:val="0"/>
      <w:marBottom w:val="0"/>
      <w:divBdr>
        <w:top w:val="none" w:sz="0" w:space="0" w:color="auto"/>
        <w:left w:val="none" w:sz="0" w:space="0" w:color="auto"/>
        <w:bottom w:val="none" w:sz="0" w:space="0" w:color="auto"/>
        <w:right w:val="none" w:sz="0" w:space="0" w:color="auto"/>
      </w:divBdr>
    </w:div>
    <w:div w:id="1372337641">
      <w:bodyDiv w:val="1"/>
      <w:marLeft w:val="0"/>
      <w:marRight w:val="0"/>
      <w:marTop w:val="0"/>
      <w:marBottom w:val="0"/>
      <w:divBdr>
        <w:top w:val="none" w:sz="0" w:space="0" w:color="auto"/>
        <w:left w:val="none" w:sz="0" w:space="0" w:color="auto"/>
        <w:bottom w:val="none" w:sz="0" w:space="0" w:color="auto"/>
        <w:right w:val="none" w:sz="0" w:space="0" w:color="auto"/>
      </w:divBdr>
    </w:div>
    <w:div w:id="1380401377">
      <w:bodyDiv w:val="1"/>
      <w:marLeft w:val="0"/>
      <w:marRight w:val="0"/>
      <w:marTop w:val="0"/>
      <w:marBottom w:val="0"/>
      <w:divBdr>
        <w:top w:val="none" w:sz="0" w:space="0" w:color="auto"/>
        <w:left w:val="none" w:sz="0" w:space="0" w:color="auto"/>
        <w:bottom w:val="none" w:sz="0" w:space="0" w:color="auto"/>
        <w:right w:val="none" w:sz="0" w:space="0" w:color="auto"/>
      </w:divBdr>
    </w:div>
    <w:div w:id="1393845193">
      <w:bodyDiv w:val="1"/>
      <w:marLeft w:val="0"/>
      <w:marRight w:val="0"/>
      <w:marTop w:val="0"/>
      <w:marBottom w:val="0"/>
      <w:divBdr>
        <w:top w:val="none" w:sz="0" w:space="0" w:color="auto"/>
        <w:left w:val="none" w:sz="0" w:space="0" w:color="auto"/>
        <w:bottom w:val="none" w:sz="0" w:space="0" w:color="auto"/>
        <w:right w:val="none" w:sz="0" w:space="0" w:color="auto"/>
      </w:divBdr>
    </w:div>
    <w:div w:id="1399013281">
      <w:bodyDiv w:val="1"/>
      <w:marLeft w:val="0"/>
      <w:marRight w:val="0"/>
      <w:marTop w:val="0"/>
      <w:marBottom w:val="0"/>
      <w:divBdr>
        <w:top w:val="none" w:sz="0" w:space="0" w:color="auto"/>
        <w:left w:val="none" w:sz="0" w:space="0" w:color="auto"/>
        <w:bottom w:val="none" w:sz="0" w:space="0" w:color="auto"/>
        <w:right w:val="none" w:sz="0" w:space="0" w:color="auto"/>
      </w:divBdr>
    </w:div>
    <w:div w:id="1412196321">
      <w:bodyDiv w:val="1"/>
      <w:marLeft w:val="0"/>
      <w:marRight w:val="0"/>
      <w:marTop w:val="0"/>
      <w:marBottom w:val="0"/>
      <w:divBdr>
        <w:top w:val="none" w:sz="0" w:space="0" w:color="auto"/>
        <w:left w:val="none" w:sz="0" w:space="0" w:color="auto"/>
        <w:bottom w:val="none" w:sz="0" w:space="0" w:color="auto"/>
        <w:right w:val="none" w:sz="0" w:space="0" w:color="auto"/>
      </w:divBdr>
    </w:div>
    <w:div w:id="1415392800">
      <w:bodyDiv w:val="1"/>
      <w:marLeft w:val="0"/>
      <w:marRight w:val="0"/>
      <w:marTop w:val="0"/>
      <w:marBottom w:val="0"/>
      <w:divBdr>
        <w:top w:val="none" w:sz="0" w:space="0" w:color="auto"/>
        <w:left w:val="none" w:sz="0" w:space="0" w:color="auto"/>
        <w:bottom w:val="none" w:sz="0" w:space="0" w:color="auto"/>
        <w:right w:val="none" w:sz="0" w:space="0" w:color="auto"/>
      </w:divBdr>
    </w:div>
    <w:div w:id="1418861580">
      <w:bodyDiv w:val="1"/>
      <w:marLeft w:val="0"/>
      <w:marRight w:val="0"/>
      <w:marTop w:val="0"/>
      <w:marBottom w:val="0"/>
      <w:divBdr>
        <w:top w:val="none" w:sz="0" w:space="0" w:color="auto"/>
        <w:left w:val="none" w:sz="0" w:space="0" w:color="auto"/>
        <w:bottom w:val="none" w:sz="0" w:space="0" w:color="auto"/>
        <w:right w:val="none" w:sz="0" w:space="0" w:color="auto"/>
      </w:divBdr>
    </w:div>
    <w:div w:id="1426919704">
      <w:bodyDiv w:val="1"/>
      <w:marLeft w:val="0"/>
      <w:marRight w:val="0"/>
      <w:marTop w:val="0"/>
      <w:marBottom w:val="0"/>
      <w:divBdr>
        <w:top w:val="none" w:sz="0" w:space="0" w:color="auto"/>
        <w:left w:val="none" w:sz="0" w:space="0" w:color="auto"/>
        <w:bottom w:val="none" w:sz="0" w:space="0" w:color="auto"/>
        <w:right w:val="none" w:sz="0" w:space="0" w:color="auto"/>
      </w:divBdr>
    </w:div>
    <w:div w:id="1436245144">
      <w:bodyDiv w:val="1"/>
      <w:marLeft w:val="0"/>
      <w:marRight w:val="0"/>
      <w:marTop w:val="0"/>
      <w:marBottom w:val="0"/>
      <w:divBdr>
        <w:top w:val="none" w:sz="0" w:space="0" w:color="auto"/>
        <w:left w:val="none" w:sz="0" w:space="0" w:color="auto"/>
        <w:bottom w:val="none" w:sz="0" w:space="0" w:color="auto"/>
        <w:right w:val="none" w:sz="0" w:space="0" w:color="auto"/>
      </w:divBdr>
    </w:div>
    <w:div w:id="1445612960">
      <w:bodyDiv w:val="1"/>
      <w:marLeft w:val="0"/>
      <w:marRight w:val="0"/>
      <w:marTop w:val="0"/>
      <w:marBottom w:val="0"/>
      <w:divBdr>
        <w:top w:val="none" w:sz="0" w:space="0" w:color="auto"/>
        <w:left w:val="none" w:sz="0" w:space="0" w:color="auto"/>
        <w:bottom w:val="none" w:sz="0" w:space="0" w:color="auto"/>
        <w:right w:val="none" w:sz="0" w:space="0" w:color="auto"/>
      </w:divBdr>
    </w:div>
    <w:div w:id="1456558367">
      <w:bodyDiv w:val="1"/>
      <w:marLeft w:val="0"/>
      <w:marRight w:val="0"/>
      <w:marTop w:val="0"/>
      <w:marBottom w:val="0"/>
      <w:divBdr>
        <w:top w:val="none" w:sz="0" w:space="0" w:color="auto"/>
        <w:left w:val="none" w:sz="0" w:space="0" w:color="auto"/>
        <w:bottom w:val="none" w:sz="0" w:space="0" w:color="auto"/>
        <w:right w:val="none" w:sz="0" w:space="0" w:color="auto"/>
      </w:divBdr>
    </w:div>
    <w:div w:id="1465658183">
      <w:bodyDiv w:val="1"/>
      <w:marLeft w:val="0"/>
      <w:marRight w:val="0"/>
      <w:marTop w:val="0"/>
      <w:marBottom w:val="0"/>
      <w:divBdr>
        <w:top w:val="none" w:sz="0" w:space="0" w:color="auto"/>
        <w:left w:val="none" w:sz="0" w:space="0" w:color="auto"/>
        <w:bottom w:val="none" w:sz="0" w:space="0" w:color="auto"/>
        <w:right w:val="none" w:sz="0" w:space="0" w:color="auto"/>
      </w:divBdr>
    </w:div>
    <w:div w:id="1479421498">
      <w:bodyDiv w:val="1"/>
      <w:marLeft w:val="0"/>
      <w:marRight w:val="0"/>
      <w:marTop w:val="0"/>
      <w:marBottom w:val="0"/>
      <w:divBdr>
        <w:top w:val="none" w:sz="0" w:space="0" w:color="auto"/>
        <w:left w:val="none" w:sz="0" w:space="0" w:color="auto"/>
        <w:bottom w:val="none" w:sz="0" w:space="0" w:color="auto"/>
        <w:right w:val="none" w:sz="0" w:space="0" w:color="auto"/>
      </w:divBdr>
    </w:div>
    <w:div w:id="1490177016">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499227646">
      <w:bodyDiv w:val="1"/>
      <w:marLeft w:val="0"/>
      <w:marRight w:val="0"/>
      <w:marTop w:val="0"/>
      <w:marBottom w:val="0"/>
      <w:divBdr>
        <w:top w:val="none" w:sz="0" w:space="0" w:color="auto"/>
        <w:left w:val="none" w:sz="0" w:space="0" w:color="auto"/>
        <w:bottom w:val="none" w:sz="0" w:space="0" w:color="auto"/>
        <w:right w:val="none" w:sz="0" w:space="0" w:color="auto"/>
      </w:divBdr>
    </w:div>
    <w:div w:id="1500148032">
      <w:bodyDiv w:val="1"/>
      <w:marLeft w:val="0"/>
      <w:marRight w:val="0"/>
      <w:marTop w:val="0"/>
      <w:marBottom w:val="0"/>
      <w:divBdr>
        <w:top w:val="none" w:sz="0" w:space="0" w:color="auto"/>
        <w:left w:val="none" w:sz="0" w:space="0" w:color="auto"/>
        <w:bottom w:val="none" w:sz="0" w:space="0" w:color="auto"/>
        <w:right w:val="none" w:sz="0" w:space="0" w:color="auto"/>
      </w:divBdr>
    </w:div>
    <w:div w:id="1509326235">
      <w:bodyDiv w:val="1"/>
      <w:marLeft w:val="0"/>
      <w:marRight w:val="0"/>
      <w:marTop w:val="0"/>
      <w:marBottom w:val="0"/>
      <w:divBdr>
        <w:top w:val="none" w:sz="0" w:space="0" w:color="auto"/>
        <w:left w:val="none" w:sz="0" w:space="0" w:color="auto"/>
        <w:bottom w:val="none" w:sz="0" w:space="0" w:color="auto"/>
        <w:right w:val="none" w:sz="0" w:space="0" w:color="auto"/>
      </w:divBdr>
    </w:div>
    <w:div w:id="1515994988">
      <w:bodyDiv w:val="1"/>
      <w:marLeft w:val="0"/>
      <w:marRight w:val="0"/>
      <w:marTop w:val="0"/>
      <w:marBottom w:val="0"/>
      <w:divBdr>
        <w:top w:val="none" w:sz="0" w:space="0" w:color="auto"/>
        <w:left w:val="none" w:sz="0" w:space="0" w:color="auto"/>
        <w:bottom w:val="none" w:sz="0" w:space="0" w:color="auto"/>
        <w:right w:val="none" w:sz="0" w:space="0" w:color="auto"/>
      </w:divBdr>
    </w:div>
    <w:div w:id="1527252789">
      <w:bodyDiv w:val="1"/>
      <w:marLeft w:val="0"/>
      <w:marRight w:val="0"/>
      <w:marTop w:val="0"/>
      <w:marBottom w:val="0"/>
      <w:divBdr>
        <w:top w:val="none" w:sz="0" w:space="0" w:color="auto"/>
        <w:left w:val="none" w:sz="0" w:space="0" w:color="auto"/>
        <w:bottom w:val="none" w:sz="0" w:space="0" w:color="auto"/>
        <w:right w:val="none" w:sz="0" w:space="0" w:color="auto"/>
      </w:divBdr>
    </w:div>
    <w:div w:id="1530529292">
      <w:bodyDiv w:val="1"/>
      <w:marLeft w:val="0"/>
      <w:marRight w:val="0"/>
      <w:marTop w:val="0"/>
      <w:marBottom w:val="0"/>
      <w:divBdr>
        <w:top w:val="none" w:sz="0" w:space="0" w:color="auto"/>
        <w:left w:val="none" w:sz="0" w:space="0" w:color="auto"/>
        <w:bottom w:val="none" w:sz="0" w:space="0" w:color="auto"/>
        <w:right w:val="none" w:sz="0" w:space="0" w:color="auto"/>
      </w:divBdr>
    </w:div>
    <w:div w:id="1530948379">
      <w:bodyDiv w:val="1"/>
      <w:marLeft w:val="0"/>
      <w:marRight w:val="0"/>
      <w:marTop w:val="0"/>
      <w:marBottom w:val="0"/>
      <w:divBdr>
        <w:top w:val="none" w:sz="0" w:space="0" w:color="auto"/>
        <w:left w:val="none" w:sz="0" w:space="0" w:color="auto"/>
        <w:bottom w:val="none" w:sz="0" w:space="0" w:color="auto"/>
        <w:right w:val="none" w:sz="0" w:space="0" w:color="auto"/>
      </w:divBdr>
    </w:div>
    <w:div w:id="1539317799">
      <w:bodyDiv w:val="1"/>
      <w:marLeft w:val="0"/>
      <w:marRight w:val="0"/>
      <w:marTop w:val="0"/>
      <w:marBottom w:val="0"/>
      <w:divBdr>
        <w:top w:val="none" w:sz="0" w:space="0" w:color="auto"/>
        <w:left w:val="none" w:sz="0" w:space="0" w:color="auto"/>
        <w:bottom w:val="none" w:sz="0" w:space="0" w:color="auto"/>
        <w:right w:val="none" w:sz="0" w:space="0" w:color="auto"/>
      </w:divBdr>
    </w:div>
    <w:div w:id="1549413702">
      <w:bodyDiv w:val="1"/>
      <w:marLeft w:val="0"/>
      <w:marRight w:val="0"/>
      <w:marTop w:val="0"/>
      <w:marBottom w:val="0"/>
      <w:divBdr>
        <w:top w:val="none" w:sz="0" w:space="0" w:color="auto"/>
        <w:left w:val="none" w:sz="0" w:space="0" w:color="auto"/>
        <w:bottom w:val="none" w:sz="0" w:space="0" w:color="auto"/>
        <w:right w:val="none" w:sz="0" w:space="0" w:color="auto"/>
      </w:divBdr>
    </w:div>
    <w:div w:id="1578637866">
      <w:bodyDiv w:val="1"/>
      <w:marLeft w:val="0"/>
      <w:marRight w:val="0"/>
      <w:marTop w:val="0"/>
      <w:marBottom w:val="0"/>
      <w:divBdr>
        <w:top w:val="none" w:sz="0" w:space="0" w:color="auto"/>
        <w:left w:val="none" w:sz="0" w:space="0" w:color="auto"/>
        <w:bottom w:val="none" w:sz="0" w:space="0" w:color="auto"/>
        <w:right w:val="none" w:sz="0" w:space="0" w:color="auto"/>
      </w:divBdr>
    </w:div>
    <w:div w:id="1588803347">
      <w:bodyDiv w:val="1"/>
      <w:marLeft w:val="0"/>
      <w:marRight w:val="0"/>
      <w:marTop w:val="0"/>
      <w:marBottom w:val="0"/>
      <w:divBdr>
        <w:top w:val="none" w:sz="0" w:space="0" w:color="auto"/>
        <w:left w:val="none" w:sz="0" w:space="0" w:color="auto"/>
        <w:bottom w:val="none" w:sz="0" w:space="0" w:color="auto"/>
        <w:right w:val="none" w:sz="0" w:space="0" w:color="auto"/>
      </w:divBdr>
    </w:div>
    <w:div w:id="1611203205">
      <w:bodyDiv w:val="1"/>
      <w:marLeft w:val="0"/>
      <w:marRight w:val="0"/>
      <w:marTop w:val="0"/>
      <w:marBottom w:val="0"/>
      <w:divBdr>
        <w:top w:val="none" w:sz="0" w:space="0" w:color="auto"/>
        <w:left w:val="none" w:sz="0" w:space="0" w:color="auto"/>
        <w:bottom w:val="none" w:sz="0" w:space="0" w:color="auto"/>
        <w:right w:val="none" w:sz="0" w:space="0" w:color="auto"/>
      </w:divBdr>
    </w:div>
    <w:div w:id="162569085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5939569">
      <w:bodyDiv w:val="1"/>
      <w:marLeft w:val="0"/>
      <w:marRight w:val="0"/>
      <w:marTop w:val="0"/>
      <w:marBottom w:val="0"/>
      <w:divBdr>
        <w:top w:val="none" w:sz="0" w:space="0" w:color="auto"/>
        <w:left w:val="none" w:sz="0" w:space="0" w:color="auto"/>
        <w:bottom w:val="none" w:sz="0" w:space="0" w:color="auto"/>
        <w:right w:val="none" w:sz="0" w:space="0" w:color="auto"/>
      </w:divBdr>
    </w:div>
    <w:div w:id="1679194509">
      <w:bodyDiv w:val="1"/>
      <w:marLeft w:val="0"/>
      <w:marRight w:val="0"/>
      <w:marTop w:val="0"/>
      <w:marBottom w:val="0"/>
      <w:divBdr>
        <w:top w:val="none" w:sz="0" w:space="0" w:color="auto"/>
        <w:left w:val="none" w:sz="0" w:space="0" w:color="auto"/>
        <w:bottom w:val="none" w:sz="0" w:space="0" w:color="auto"/>
        <w:right w:val="none" w:sz="0" w:space="0" w:color="auto"/>
      </w:divBdr>
    </w:div>
    <w:div w:id="1679968339">
      <w:bodyDiv w:val="1"/>
      <w:marLeft w:val="0"/>
      <w:marRight w:val="0"/>
      <w:marTop w:val="0"/>
      <w:marBottom w:val="0"/>
      <w:divBdr>
        <w:top w:val="none" w:sz="0" w:space="0" w:color="auto"/>
        <w:left w:val="none" w:sz="0" w:space="0" w:color="auto"/>
        <w:bottom w:val="none" w:sz="0" w:space="0" w:color="auto"/>
        <w:right w:val="none" w:sz="0" w:space="0" w:color="auto"/>
      </w:divBdr>
    </w:div>
    <w:div w:id="1682274387">
      <w:bodyDiv w:val="1"/>
      <w:marLeft w:val="0"/>
      <w:marRight w:val="0"/>
      <w:marTop w:val="0"/>
      <w:marBottom w:val="0"/>
      <w:divBdr>
        <w:top w:val="none" w:sz="0" w:space="0" w:color="auto"/>
        <w:left w:val="none" w:sz="0" w:space="0" w:color="auto"/>
        <w:bottom w:val="none" w:sz="0" w:space="0" w:color="auto"/>
        <w:right w:val="none" w:sz="0" w:space="0" w:color="auto"/>
      </w:divBdr>
    </w:div>
    <w:div w:id="1705713295">
      <w:bodyDiv w:val="1"/>
      <w:marLeft w:val="0"/>
      <w:marRight w:val="0"/>
      <w:marTop w:val="0"/>
      <w:marBottom w:val="0"/>
      <w:divBdr>
        <w:top w:val="none" w:sz="0" w:space="0" w:color="auto"/>
        <w:left w:val="none" w:sz="0" w:space="0" w:color="auto"/>
        <w:bottom w:val="none" w:sz="0" w:space="0" w:color="auto"/>
        <w:right w:val="none" w:sz="0" w:space="0" w:color="auto"/>
      </w:divBdr>
    </w:div>
    <w:div w:id="1709186200">
      <w:bodyDiv w:val="1"/>
      <w:marLeft w:val="0"/>
      <w:marRight w:val="0"/>
      <w:marTop w:val="0"/>
      <w:marBottom w:val="0"/>
      <w:divBdr>
        <w:top w:val="none" w:sz="0" w:space="0" w:color="auto"/>
        <w:left w:val="none" w:sz="0" w:space="0" w:color="auto"/>
        <w:bottom w:val="none" w:sz="0" w:space="0" w:color="auto"/>
        <w:right w:val="none" w:sz="0" w:space="0" w:color="auto"/>
      </w:divBdr>
    </w:div>
    <w:div w:id="1718236251">
      <w:bodyDiv w:val="1"/>
      <w:marLeft w:val="0"/>
      <w:marRight w:val="0"/>
      <w:marTop w:val="0"/>
      <w:marBottom w:val="0"/>
      <w:divBdr>
        <w:top w:val="none" w:sz="0" w:space="0" w:color="auto"/>
        <w:left w:val="none" w:sz="0" w:space="0" w:color="auto"/>
        <w:bottom w:val="none" w:sz="0" w:space="0" w:color="auto"/>
        <w:right w:val="none" w:sz="0" w:space="0" w:color="auto"/>
      </w:divBdr>
    </w:div>
    <w:div w:id="1720588828">
      <w:bodyDiv w:val="1"/>
      <w:marLeft w:val="0"/>
      <w:marRight w:val="0"/>
      <w:marTop w:val="0"/>
      <w:marBottom w:val="0"/>
      <w:divBdr>
        <w:top w:val="none" w:sz="0" w:space="0" w:color="auto"/>
        <w:left w:val="none" w:sz="0" w:space="0" w:color="auto"/>
        <w:bottom w:val="none" w:sz="0" w:space="0" w:color="auto"/>
        <w:right w:val="none" w:sz="0" w:space="0" w:color="auto"/>
      </w:divBdr>
    </w:div>
    <w:div w:id="1725332350">
      <w:bodyDiv w:val="1"/>
      <w:marLeft w:val="0"/>
      <w:marRight w:val="0"/>
      <w:marTop w:val="0"/>
      <w:marBottom w:val="0"/>
      <w:divBdr>
        <w:top w:val="none" w:sz="0" w:space="0" w:color="auto"/>
        <w:left w:val="none" w:sz="0" w:space="0" w:color="auto"/>
        <w:bottom w:val="none" w:sz="0" w:space="0" w:color="auto"/>
        <w:right w:val="none" w:sz="0" w:space="0" w:color="auto"/>
      </w:divBdr>
    </w:div>
    <w:div w:id="1729842948">
      <w:bodyDiv w:val="1"/>
      <w:marLeft w:val="0"/>
      <w:marRight w:val="0"/>
      <w:marTop w:val="0"/>
      <w:marBottom w:val="0"/>
      <w:divBdr>
        <w:top w:val="none" w:sz="0" w:space="0" w:color="auto"/>
        <w:left w:val="none" w:sz="0" w:space="0" w:color="auto"/>
        <w:bottom w:val="none" w:sz="0" w:space="0" w:color="auto"/>
        <w:right w:val="none" w:sz="0" w:space="0" w:color="auto"/>
      </w:divBdr>
    </w:div>
    <w:div w:id="1742874399">
      <w:bodyDiv w:val="1"/>
      <w:marLeft w:val="0"/>
      <w:marRight w:val="0"/>
      <w:marTop w:val="0"/>
      <w:marBottom w:val="0"/>
      <w:divBdr>
        <w:top w:val="none" w:sz="0" w:space="0" w:color="auto"/>
        <w:left w:val="none" w:sz="0" w:space="0" w:color="auto"/>
        <w:bottom w:val="none" w:sz="0" w:space="0" w:color="auto"/>
        <w:right w:val="none" w:sz="0" w:space="0" w:color="auto"/>
      </w:divBdr>
    </w:div>
    <w:div w:id="1761487821">
      <w:bodyDiv w:val="1"/>
      <w:marLeft w:val="0"/>
      <w:marRight w:val="0"/>
      <w:marTop w:val="0"/>
      <w:marBottom w:val="0"/>
      <w:divBdr>
        <w:top w:val="none" w:sz="0" w:space="0" w:color="auto"/>
        <w:left w:val="none" w:sz="0" w:space="0" w:color="auto"/>
        <w:bottom w:val="none" w:sz="0" w:space="0" w:color="auto"/>
        <w:right w:val="none" w:sz="0" w:space="0" w:color="auto"/>
      </w:divBdr>
    </w:div>
    <w:div w:id="1771971247">
      <w:bodyDiv w:val="1"/>
      <w:marLeft w:val="0"/>
      <w:marRight w:val="0"/>
      <w:marTop w:val="0"/>
      <w:marBottom w:val="0"/>
      <w:divBdr>
        <w:top w:val="none" w:sz="0" w:space="0" w:color="auto"/>
        <w:left w:val="none" w:sz="0" w:space="0" w:color="auto"/>
        <w:bottom w:val="none" w:sz="0" w:space="0" w:color="auto"/>
        <w:right w:val="none" w:sz="0" w:space="0" w:color="auto"/>
      </w:divBdr>
    </w:div>
    <w:div w:id="1779368715">
      <w:bodyDiv w:val="1"/>
      <w:marLeft w:val="0"/>
      <w:marRight w:val="0"/>
      <w:marTop w:val="0"/>
      <w:marBottom w:val="0"/>
      <w:divBdr>
        <w:top w:val="none" w:sz="0" w:space="0" w:color="auto"/>
        <w:left w:val="none" w:sz="0" w:space="0" w:color="auto"/>
        <w:bottom w:val="none" w:sz="0" w:space="0" w:color="auto"/>
        <w:right w:val="none" w:sz="0" w:space="0" w:color="auto"/>
      </w:divBdr>
    </w:div>
    <w:div w:id="1799950067">
      <w:bodyDiv w:val="1"/>
      <w:marLeft w:val="0"/>
      <w:marRight w:val="0"/>
      <w:marTop w:val="0"/>
      <w:marBottom w:val="0"/>
      <w:divBdr>
        <w:top w:val="none" w:sz="0" w:space="0" w:color="auto"/>
        <w:left w:val="none" w:sz="0" w:space="0" w:color="auto"/>
        <w:bottom w:val="none" w:sz="0" w:space="0" w:color="auto"/>
        <w:right w:val="none" w:sz="0" w:space="0" w:color="auto"/>
      </w:divBdr>
    </w:div>
    <w:div w:id="1826779650">
      <w:bodyDiv w:val="1"/>
      <w:marLeft w:val="0"/>
      <w:marRight w:val="0"/>
      <w:marTop w:val="0"/>
      <w:marBottom w:val="0"/>
      <w:divBdr>
        <w:top w:val="none" w:sz="0" w:space="0" w:color="auto"/>
        <w:left w:val="none" w:sz="0" w:space="0" w:color="auto"/>
        <w:bottom w:val="none" w:sz="0" w:space="0" w:color="auto"/>
        <w:right w:val="none" w:sz="0" w:space="0" w:color="auto"/>
      </w:divBdr>
    </w:div>
    <w:div w:id="1847404655">
      <w:bodyDiv w:val="1"/>
      <w:marLeft w:val="0"/>
      <w:marRight w:val="0"/>
      <w:marTop w:val="0"/>
      <w:marBottom w:val="0"/>
      <w:divBdr>
        <w:top w:val="none" w:sz="0" w:space="0" w:color="auto"/>
        <w:left w:val="none" w:sz="0" w:space="0" w:color="auto"/>
        <w:bottom w:val="none" w:sz="0" w:space="0" w:color="auto"/>
        <w:right w:val="none" w:sz="0" w:space="0" w:color="auto"/>
      </w:divBdr>
    </w:div>
    <w:div w:id="1854803241">
      <w:bodyDiv w:val="1"/>
      <w:marLeft w:val="0"/>
      <w:marRight w:val="0"/>
      <w:marTop w:val="0"/>
      <w:marBottom w:val="0"/>
      <w:divBdr>
        <w:top w:val="none" w:sz="0" w:space="0" w:color="auto"/>
        <w:left w:val="none" w:sz="0" w:space="0" w:color="auto"/>
        <w:bottom w:val="none" w:sz="0" w:space="0" w:color="auto"/>
        <w:right w:val="none" w:sz="0" w:space="0" w:color="auto"/>
      </w:divBdr>
    </w:div>
    <w:div w:id="1857306384">
      <w:bodyDiv w:val="1"/>
      <w:marLeft w:val="0"/>
      <w:marRight w:val="0"/>
      <w:marTop w:val="0"/>
      <w:marBottom w:val="0"/>
      <w:divBdr>
        <w:top w:val="none" w:sz="0" w:space="0" w:color="auto"/>
        <w:left w:val="none" w:sz="0" w:space="0" w:color="auto"/>
        <w:bottom w:val="none" w:sz="0" w:space="0" w:color="auto"/>
        <w:right w:val="none" w:sz="0" w:space="0" w:color="auto"/>
      </w:divBdr>
    </w:div>
    <w:div w:id="1882280015">
      <w:bodyDiv w:val="1"/>
      <w:marLeft w:val="0"/>
      <w:marRight w:val="0"/>
      <w:marTop w:val="0"/>
      <w:marBottom w:val="0"/>
      <w:divBdr>
        <w:top w:val="none" w:sz="0" w:space="0" w:color="auto"/>
        <w:left w:val="none" w:sz="0" w:space="0" w:color="auto"/>
        <w:bottom w:val="none" w:sz="0" w:space="0" w:color="auto"/>
        <w:right w:val="none" w:sz="0" w:space="0" w:color="auto"/>
      </w:divBdr>
    </w:div>
    <w:div w:id="1891839930">
      <w:bodyDiv w:val="1"/>
      <w:marLeft w:val="0"/>
      <w:marRight w:val="0"/>
      <w:marTop w:val="0"/>
      <w:marBottom w:val="0"/>
      <w:divBdr>
        <w:top w:val="none" w:sz="0" w:space="0" w:color="auto"/>
        <w:left w:val="none" w:sz="0" w:space="0" w:color="auto"/>
        <w:bottom w:val="none" w:sz="0" w:space="0" w:color="auto"/>
        <w:right w:val="none" w:sz="0" w:space="0" w:color="auto"/>
      </w:divBdr>
    </w:div>
    <w:div w:id="1903785170">
      <w:bodyDiv w:val="1"/>
      <w:marLeft w:val="0"/>
      <w:marRight w:val="0"/>
      <w:marTop w:val="0"/>
      <w:marBottom w:val="0"/>
      <w:divBdr>
        <w:top w:val="none" w:sz="0" w:space="0" w:color="auto"/>
        <w:left w:val="none" w:sz="0" w:space="0" w:color="auto"/>
        <w:bottom w:val="none" w:sz="0" w:space="0" w:color="auto"/>
        <w:right w:val="none" w:sz="0" w:space="0" w:color="auto"/>
      </w:divBdr>
    </w:div>
    <w:div w:id="1925186188">
      <w:bodyDiv w:val="1"/>
      <w:marLeft w:val="0"/>
      <w:marRight w:val="0"/>
      <w:marTop w:val="0"/>
      <w:marBottom w:val="0"/>
      <w:divBdr>
        <w:top w:val="none" w:sz="0" w:space="0" w:color="auto"/>
        <w:left w:val="none" w:sz="0" w:space="0" w:color="auto"/>
        <w:bottom w:val="none" w:sz="0" w:space="0" w:color="auto"/>
        <w:right w:val="none" w:sz="0" w:space="0" w:color="auto"/>
      </w:divBdr>
    </w:div>
    <w:div w:id="1932422034">
      <w:bodyDiv w:val="1"/>
      <w:marLeft w:val="0"/>
      <w:marRight w:val="0"/>
      <w:marTop w:val="0"/>
      <w:marBottom w:val="0"/>
      <w:divBdr>
        <w:top w:val="none" w:sz="0" w:space="0" w:color="auto"/>
        <w:left w:val="none" w:sz="0" w:space="0" w:color="auto"/>
        <w:bottom w:val="none" w:sz="0" w:space="0" w:color="auto"/>
        <w:right w:val="none" w:sz="0" w:space="0" w:color="auto"/>
      </w:divBdr>
    </w:div>
    <w:div w:id="1934430334">
      <w:bodyDiv w:val="1"/>
      <w:marLeft w:val="0"/>
      <w:marRight w:val="0"/>
      <w:marTop w:val="0"/>
      <w:marBottom w:val="0"/>
      <w:divBdr>
        <w:top w:val="none" w:sz="0" w:space="0" w:color="auto"/>
        <w:left w:val="none" w:sz="0" w:space="0" w:color="auto"/>
        <w:bottom w:val="none" w:sz="0" w:space="0" w:color="auto"/>
        <w:right w:val="none" w:sz="0" w:space="0" w:color="auto"/>
      </w:divBdr>
    </w:div>
    <w:div w:id="1941838997">
      <w:bodyDiv w:val="1"/>
      <w:marLeft w:val="0"/>
      <w:marRight w:val="0"/>
      <w:marTop w:val="0"/>
      <w:marBottom w:val="0"/>
      <w:divBdr>
        <w:top w:val="none" w:sz="0" w:space="0" w:color="auto"/>
        <w:left w:val="none" w:sz="0" w:space="0" w:color="auto"/>
        <w:bottom w:val="none" w:sz="0" w:space="0" w:color="auto"/>
        <w:right w:val="none" w:sz="0" w:space="0" w:color="auto"/>
      </w:divBdr>
    </w:div>
    <w:div w:id="1971550990">
      <w:bodyDiv w:val="1"/>
      <w:marLeft w:val="0"/>
      <w:marRight w:val="0"/>
      <w:marTop w:val="0"/>
      <w:marBottom w:val="0"/>
      <w:divBdr>
        <w:top w:val="none" w:sz="0" w:space="0" w:color="auto"/>
        <w:left w:val="none" w:sz="0" w:space="0" w:color="auto"/>
        <w:bottom w:val="none" w:sz="0" w:space="0" w:color="auto"/>
        <w:right w:val="none" w:sz="0" w:space="0" w:color="auto"/>
      </w:divBdr>
    </w:div>
    <w:div w:id="1976517777">
      <w:bodyDiv w:val="1"/>
      <w:marLeft w:val="0"/>
      <w:marRight w:val="0"/>
      <w:marTop w:val="0"/>
      <w:marBottom w:val="0"/>
      <w:divBdr>
        <w:top w:val="none" w:sz="0" w:space="0" w:color="auto"/>
        <w:left w:val="none" w:sz="0" w:space="0" w:color="auto"/>
        <w:bottom w:val="none" w:sz="0" w:space="0" w:color="auto"/>
        <w:right w:val="none" w:sz="0" w:space="0" w:color="auto"/>
      </w:divBdr>
    </w:div>
    <w:div w:id="2024554554">
      <w:bodyDiv w:val="1"/>
      <w:marLeft w:val="0"/>
      <w:marRight w:val="0"/>
      <w:marTop w:val="0"/>
      <w:marBottom w:val="0"/>
      <w:divBdr>
        <w:top w:val="none" w:sz="0" w:space="0" w:color="auto"/>
        <w:left w:val="none" w:sz="0" w:space="0" w:color="auto"/>
        <w:bottom w:val="none" w:sz="0" w:space="0" w:color="auto"/>
        <w:right w:val="none" w:sz="0" w:space="0" w:color="auto"/>
      </w:divBdr>
    </w:div>
    <w:div w:id="2025327017">
      <w:bodyDiv w:val="1"/>
      <w:marLeft w:val="0"/>
      <w:marRight w:val="0"/>
      <w:marTop w:val="0"/>
      <w:marBottom w:val="0"/>
      <w:divBdr>
        <w:top w:val="none" w:sz="0" w:space="0" w:color="auto"/>
        <w:left w:val="none" w:sz="0" w:space="0" w:color="auto"/>
        <w:bottom w:val="none" w:sz="0" w:space="0" w:color="auto"/>
        <w:right w:val="none" w:sz="0" w:space="0" w:color="auto"/>
      </w:divBdr>
    </w:div>
    <w:div w:id="2029288154">
      <w:bodyDiv w:val="1"/>
      <w:marLeft w:val="0"/>
      <w:marRight w:val="0"/>
      <w:marTop w:val="0"/>
      <w:marBottom w:val="0"/>
      <w:divBdr>
        <w:top w:val="none" w:sz="0" w:space="0" w:color="auto"/>
        <w:left w:val="none" w:sz="0" w:space="0" w:color="auto"/>
        <w:bottom w:val="none" w:sz="0" w:space="0" w:color="auto"/>
        <w:right w:val="none" w:sz="0" w:space="0" w:color="auto"/>
      </w:divBdr>
    </w:div>
    <w:div w:id="2032221826">
      <w:bodyDiv w:val="1"/>
      <w:marLeft w:val="0"/>
      <w:marRight w:val="0"/>
      <w:marTop w:val="0"/>
      <w:marBottom w:val="0"/>
      <w:divBdr>
        <w:top w:val="none" w:sz="0" w:space="0" w:color="auto"/>
        <w:left w:val="none" w:sz="0" w:space="0" w:color="auto"/>
        <w:bottom w:val="none" w:sz="0" w:space="0" w:color="auto"/>
        <w:right w:val="none" w:sz="0" w:space="0" w:color="auto"/>
      </w:divBdr>
    </w:div>
    <w:div w:id="2046519946">
      <w:bodyDiv w:val="1"/>
      <w:marLeft w:val="0"/>
      <w:marRight w:val="0"/>
      <w:marTop w:val="0"/>
      <w:marBottom w:val="0"/>
      <w:divBdr>
        <w:top w:val="none" w:sz="0" w:space="0" w:color="auto"/>
        <w:left w:val="none" w:sz="0" w:space="0" w:color="auto"/>
        <w:bottom w:val="none" w:sz="0" w:space="0" w:color="auto"/>
        <w:right w:val="none" w:sz="0" w:space="0" w:color="auto"/>
      </w:divBdr>
    </w:div>
    <w:div w:id="2071343661">
      <w:bodyDiv w:val="1"/>
      <w:marLeft w:val="0"/>
      <w:marRight w:val="0"/>
      <w:marTop w:val="0"/>
      <w:marBottom w:val="0"/>
      <w:divBdr>
        <w:top w:val="none" w:sz="0" w:space="0" w:color="auto"/>
        <w:left w:val="none" w:sz="0" w:space="0" w:color="auto"/>
        <w:bottom w:val="none" w:sz="0" w:space="0" w:color="auto"/>
        <w:right w:val="none" w:sz="0" w:space="0" w:color="auto"/>
      </w:divBdr>
    </w:div>
    <w:div w:id="2075081654">
      <w:bodyDiv w:val="1"/>
      <w:marLeft w:val="0"/>
      <w:marRight w:val="0"/>
      <w:marTop w:val="0"/>
      <w:marBottom w:val="0"/>
      <w:divBdr>
        <w:top w:val="none" w:sz="0" w:space="0" w:color="auto"/>
        <w:left w:val="none" w:sz="0" w:space="0" w:color="auto"/>
        <w:bottom w:val="none" w:sz="0" w:space="0" w:color="auto"/>
        <w:right w:val="none" w:sz="0" w:space="0" w:color="auto"/>
      </w:divBdr>
    </w:div>
    <w:div w:id="2075812924">
      <w:bodyDiv w:val="1"/>
      <w:marLeft w:val="0"/>
      <w:marRight w:val="0"/>
      <w:marTop w:val="0"/>
      <w:marBottom w:val="0"/>
      <w:divBdr>
        <w:top w:val="none" w:sz="0" w:space="0" w:color="auto"/>
        <w:left w:val="none" w:sz="0" w:space="0" w:color="auto"/>
        <w:bottom w:val="none" w:sz="0" w:space="0" w:color="auto"/>
        <w:right w:val="none" w:sz="0" w:space="0" w:color="auto"/>
      </w:divBdr>
    </w:div>
    <w:div w:id="2097942259">
      <w:bodyDiv w:val="1"/>
      <w:marLeft w:val="0"/>
      <w:marRight w:val="0"/>
      <w:marTop w:val="0"/>
      <w:marBottom w:val="0"/>
      <w:divBdr>
        <w:top w:val="none" w:sz="0" w:space="0" w:color="auto"/>
        <w:left w:val="none" w:sz="0" w:space="0" w:color="auto"/>
        <w:bottom w:val="none" w:sz="0" w:space="0" w:color="auto"/>
        <w:right w:val="none" w:sz="0" w:space="0" w:color="auto"/>
      </w:divBdr>
    </w:div>
    <w:div w:id="2115438446">
      <w:bodyDiv w:val="1"/>
      <w:marLeft w:val="0"/>
      <w:marRight w:val="0"/>
      <w:marTop w:val="0"/>
      <w:marBottom w:val="0"/>
      <w:divBdr>
        <w:top w:val="none" w:sz="0" w:space="0" w:color="auto"/>
        <w:left w:val="none" w:sz="0" w:space="0" w:color="auto"/>
        <w:bottom w:val="none" w:sz="0" w:space="0" w:color="auto"/>
        <w:right w:val="none" w:sz="0" w:space="0" w:color="auto"/>
      </w:divBdr>
    </w:div>
    <w:div w:id="2124880292">
      <w:bodyDiv w:val="1"/>
      <w:marLeft w:val="0"/>
      <w:marRight w:val="0"/>
      <w:marTop w:val="0"/>
      <w:marBottom w:val="0"/>
      <w:divBdr>
        <w:top w:val="none" w:sz="0" w:space="0" w:color="auto"/>
        <w:left w:val="none" w:sz="0" w:space="0" w:color="auto"/>
        <w:bottom w:val="none" w:sz="0" w:space="0" w:color="auto"/>
        <w:right w:val="none" w:sz="0" w:space="0" w:color="auto"/>
      </w:divBdr>
    </w:div>
    <w:div w:id="2130126244">
      <w:bodyDiv w:val="1"/>
      <w:marLeft w:val="0"/>
      <w:marRight w:val="0"/>
      <w:marTop w:val="0"/>
      <w:marBottom w:val="0"/>
      <w:divBdr>
        <w:top w:val="none" w:sz="0" w:space="0" w:color="auto"/>
        <w:left w:val="none" w:sz="0" w:space="0" w:color="auto"/>
        <w:bottom w:val="none" w:sz="0" w:space="0" w:color="auto"/>
        <w:right w:val="none" w:sz="0" w:space="0" w:color="auto"/>
      </w:divBdr>
    </w:div>
    <w:div w:id="2132085675">
      <w:bodyDiv w:val="1"/>
      <w:marLeft w:val="0"/>
      <w:marRight w:val="0"/>
      <w:marTop w:val="0"/>
      <w:marBottom w:val="0"/>
      <w:divBdr>
        <w:top w:val="none" w:sz="0" w:space="0" w:color="auto"/>
        <w:left w:val="none" w:sz="0" w:space="0" w:color="auto"/>
        <w:bottom w:val="none" w:sz="0" w:space="0" w:color="auto"/>
        <w:right w:val="none" w:sz="0" w:space="0" w:color="auto"/>
      </w:divBdr>
    </w:div>
    <w:div w:id="2143496258">
      <w:bodyDiv w:val="1"/>
      <w:marLeft w:val="0"/>
      <w:marRight w:val="0"/>
      <w:marTop w:val="0"/>
      <w:marBottom w:val="0"/>
      <w:divBdr>
        <w:top w:val="none" w:sz="0" w:space="0" w:color="auto"/>
        <w:left w:val="none" w:sz="0" w:space="0" w:color="auto"/>
        <w:bottom w:val="none" w:sz="0" w:space="0" w:color="auto"/>
        <w:right w:val="none" w:sz="0" w:space="0" w:color="auto"/>
      </w:divBdr>
    </w:div>
    <w:div w:id="214512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Por13</b:Tag>
    <b:SourceType>JournalArticle</b:SourceType>
    <b:Guid>{E0F6E636-4EE5-334E-8817-1A8EE7BF4B96}</b:Guid>
    <b:Title>La reforma antes de la reforma. La construcción del nuevo Código del Trabajo</b:Title>
    <b:Year>2013</b:Year>
    <b:JournalName>Foro, Revista de Derecho</b:JournalName>
    <b:Pages>17-20</b:Pages>
    <b:Author>
      <b:Author>
        <b:NameList>
          <b:Person>
            <b:Last>Porras </b:Last>
            <b:First>Angelica</b:First>
          </b:Person>
        </b:NameList>
      </b:Author>
    </b:Author>
    <b:RefOrder>13</b:RefOrder>
  </b:Source>
  <b:Source>
    <b:Tag>Mat17</b:Tag>
    <b:SourceType>Report</b:SourceType>
    <b:Guid>{29922815-7923-A14A-9822-3110493708F2}</b:Guid>
    <b:Title>La clase obrera de Regreso. Mercado, Condiciones y Conflictos de trabajo en Ecuaodr 1988 - 2015</b:Title>
    <b:Year>2017</b:Year>
    <b:Publisher>Quito:UCE</b:Publisher>
    <b:City>Quito</b:City>
    <b:Author>
      <b:Author>
        <b:NameList>
          <b:Person>
            <b:Last>Matrid</b:Last>
            <b:First>Tito</b:First>
          </b:Person>
        </b:NameList>
      </b:Author>
    </b:Author>
    <b:RefOrder>14</b:RefOrder>
  </b:Source>
  <b:Source>
    <b:Tag>Asa086</b:Tag>
    <b:SourceType>Book</b:SourceType>
    <b:Guid>{343C6793-BA3E-C84B-A1D2-D053D2518F4C}</b:Guid>
    <b:Title>Constitución de la República del Ecuador</b:Title>
    <b:City>Riobamba</b:City>
    <b:Year>2008</b:Year>
    <b:Author>
      <b:Author>
        <b:NameList>
          <b:Person>
            <b:Last>Asamblea Nacional Constituyente del Ecuador</b:Last>
          </b:Person>
        </b:NameList>
      </b:Author>
    </b:Author>
    <b:RefOrder>18</b:RefOrder>
  </b:Source>
  <b:Source>
    <b:Tag>Ost11</b:Tag>
    <b:SourceType>JournalArticle</b:SourceType>
    <b:Guid>{A50117BB-2B52-104C-AEA8-84CC655934A7}</b:Guid>
    <b:Title>La Filosofía del Derecho y el mundo del trabajo</b:Title>
    <b:Year>2011</b:Year>
    <b:JournalName>Dialogos de saberes</b:JournalName>
    <b:Author>
      <b:Author>
        <b:NameList>
          <b:Person>
            <b:Last>Ostau de Lafont de León</b:Last>
            <b:Middle>Rafael</b:Middle>
            <b:First>Francisco </b:First>
          </b:Person>
          <b:Person>
            <b:Last>Niño Chavarro</b:Last>
            <b:First>Leidy </b:First>
          </b:Person>
        </b:NameList>
      </b:Author>
    </b:Author>
    <b:RefOrder>6</b:RefOrder>
  </b:Source>
  <b:Source>
    <b:Tag>Cue</b:Tag>
    <b:SourceType>Book</b:SourceType>
    <b:Guid>{C3ABABA0-96E1-D044-9BA9-70F24EAD4F75}</b:Guid>
    <b:Title>El nuevo derecho mexicano del trabajo</b:Title>
    <b:Author>
      <b:Author>
        <b:NameList>
          <b:Person>
            <b:Last>Cueva</b:Last>
            <b:First>Mario</b:First>
          </b:Person>
        </b:NameList>
      </b:Author>
    </b:Author>
    <b:Pages>1988</b:Pages>
    <b:Year>1988</b:Year>
    <b:RefOrder>7</b:RefOrder>
  </b:Source>
  <b:Source>
    <b:Tag>Por09</b:Tag>
    <b:SourceType>JournalArticle</b:SourceType>
    <b:Guid>{AA3F24C0-7368-3A43-A44E-DE790411726D}</b:Guid>
    <b:Title>Las reformas laborales en el Ecuador</b:Title>
    <b:Year>2009</b:Year>
    <b:Author>
      <b:Author>
        <b:NameList>
          <b:Person>
            <b:Last>Porras</b:Last>
            <b:Middle>Angelica</b:Middle>
          </b:Person>
        </b:NameList>
      </b:Author>
    </b:Author>
    <b:JournalName>Programa Andino de Derechos Humanos, PADH; Abya Yala</b:JournalName>
    <b:Pages>319 -320</b:Pages>
    <b:RefOrder>8</b:RefOrder>
  </b:Source>
  <b:Source>
    <b:Tag>Her15</b:Tag>
    <b:SourceType>JournalArticle</b:SourceType>
    <b:Guid>{D02F5151-FFD7-7E44-BD47-3BB0374AE26D}</b:Guid>
    <b:Author>
      <b:Author>
        <b:NameList>
          <b:Person>
            <b:Last>Herrera </b:Last>
            <b:First>Gonzalo</b:First>
          </b:Person>
        </b:NameList>
      </b:Author>
    </b:Author>
    <b:Title>Situación estratégica y contexto de los sindicatos en el Ecuador</b:Title>
    <b:JournalName>CLACSO</b:JournalName>
    <b:Year>2015</b:Year>
    <b:RefOrder>15</b:RefOrder>
  </b:Source>
  <b:Source>
    <b:Tag>Asa085</b:Tag>
    <b:SourceType>Book</b:SourceType>
    <b:Guid>{F63A23C0-1581-F54E-BC7A-3254FAD30833}</b:Guid>
    <b:Title>Constitución de la República del Ecuador</b:Title>
    <b:Year>2008</b:Year>
    <b:City>Riobamba</b:City>
    <b:Author>
      <b:Author>
        <b:NameList>
          <b:Person>
            <b:Last>Ecuador</b:Last>
            <b:First>Constitucion</b:First>
            <b:Middle>de la Republica del</b:Middle>
          </b:Person>
        </b:NameList>
      </b:Author>
    </b:Author>
    <b:RefOrder>1</b:RefOrder>
  </b:Source>
  <b:Source>
    <b:Tag>Ote24</b:Tag>
    <b:SourceType>Book</b:SourceType>
    <b:Guid>{7D7383AA-1869-CE46-B9B0-49F144AB678D}</b:Guid>
    <b:Author>
      <b:Author>
        <b:NameList>
          <b:Person>
            <b:Last>Otelo Trujillo</b:Last>
            <b:First>Gabriel </b:First>
          </b:Person>
        </b:NameList>
      </b:Author>
    </b:Author>
    <b:Title>Evolución de los Derechos Laborales y Sindicales en Ecuador</b:Title>
    <b:City>Quito</b:City>
    <b:Publisher>Friedrich-Ebert Stiftung Ecuador FES-ILDIS</b:Publisher>
    <b:Year>2024</b:Year>
    <b:RefOrder>16</b:RefOrder>
  </b:Source>
  <b:Source>
    <b:Tag>Tra19</b:Tag>
    <b:SourceType>Report</b:SourceType>
    <b:Guid>{652825B9-EAD3-614E-B90F-98E3F7DC9CE6}</b:Guid>
    <b:Title>Artículo 427, Sección II</b:Title>
    <b:Year>1919</b:Year>
    <b:Author>
      <b:Author>
        <b:NameList>
          <b:Person>
            <b:Last>Tratado de Versalles</b:Last>
          </b:Person>
        </b:NameList>
      </b:Author>
    </b:Author>
    <b:RefOrder>3</b:RefOrder>
  </b:Source>
  <b:Source>
    <b:Tag>Mar75</b:Tag>
    <b:SourceType>Book</b:SourceType>
    <b:Guid>{D0E48EF9-0C2B-264E-B83D-221E9B71BCE6}</b:Guid>
    <b:Title>El capital: Critica de la economía política (Vol.1)</b:Title>
    <b:Year>1981</b:Year>
    <b:Author>
      <b:Author>
        <b:NameList>
          <b:Person>
            <b:Last>Marx</b:Last>
            <b:First>Karl</b:First>
          </b:Person>
        </b:NameList>
      </b:Author>
    </b:Author>
    <b:RefOrder>4</b:RefOrder>
  </b:Source>
  <b:Source>
    <b:Tag>Are09</b:Tag>
    <b:SourceType>Book</b:SourceType>
    <b:Guid>{2EB6FEF9-8AD7-0947-B817-64DFD49BEC6F}</b:Guid>
    <b:Title>La condición humana</b:Title>
    <b:City>Buenos Aires</b:City>
    <b:Publisher>Paidós SAICF</b:Publisher>
    <b:Year>2009</b:Year>
    <b:Author>
      <b:Author>
        <b:NameList>
          <b:Person>
            <b:Last>Arendt</b:Last>
            <b:First>Hannah</b:First>
          </b:Person>
        </b:NameList>
      </b:Author>
    </b:Author>
    <b:RefOrder>5</b:RefOrder>
  </b:Source>
  <b:Source>
    <b:Tag>Ávi11</b:Tag>
    <b:SourceType>Book</b:SourceType>
    <b:Guid>{5EEB9C44-74DC-C54D-909C-694526B3D199}</b:Guid>
    <b:Title>El neoconstitucionalismo transformador. El estado y el derecho en la Constitución de 2008</b:Title>
    <b:City>Quito</b:City>
    <b:Publisher>Universidad Andina Simón Bolivar/Abya- Yala</b:Publisher>
    <b:Year>2011</b:Year>
    <b:Author>
      <b:Author>
        <b:NameList>
          <b:Person>
            <b:Last>Ávila </b:Last>
            <b:First>Ramiro</b:First>
          </b:Person>
        </b:NameList>
      </b:Author>
    </b:Author>
    <b:RefOrder>19</b:RefOrder>
  </b:Source>
  <b:Source>
    <b:Tag>Ale12</b:Tag>
    <b:SourceType>Book</b:SourceType>
    <b:Guid>{B9B1E2DE-503D-2742-9AEF-8A943C3B47C5}</b:Guid>
    <b:Title>Teoría de los derechos fundamentales</b:Title>
    <b:Publisher>Centro de Estudios Políticos y Constitucionales </b:Publisher>
    <b:Year>2012</b:Year>
    <b:Author>
      <b:Author>
        <b:NameList>
          <b:Person>
            <b:Last>Alexy</b:Last>
            <b:First>Robert</b:First>
          </b:Person>
        </b:NameList>
      </b:Author>
    </b:Author>
    <b:RefOrder>20</b:RefOrder>
  </b:Source>
  <b:Source>
    <b:Tag>Tru061</b:Tag>
    <b:SourceType>Book</b:SourceType>
    <b:Guid>{CB1D5E39-7ABC-3642-BA08-5F0A6B4B5988}</b:Guid>
    <b:Title>Teoría del Estado en el Ecuador </b:Title>
    <b:Publisher>Corporación Editora Nacional</b:Publisher>
    <b:Year>2006</b:Year>
    <b:Author>
      <b:Author>
        <b:NameList>
          <b:Person>
            <b:Last>Trujillo</b:Last>
            <b:Middle>Cesar</b:Middle>
            <b:First>Julio</b:First>
          </b:Person>
        </b:NameList>
      </b:Author>
    </b:Author>
    <b:RefOrder>21</b:RefOrder>
  </b:Source>
  <b:Source>
    <b:Tag>Hoy05</b:Tag>
    <b:SourceType>Report</b:SourceType>
    <b:Guid>{7BA0BADD-2988-1842-A9A3-1D1A66029D0A}</b:Guid>
    <b:Title>El debido proceso</b:Title>
    <b:Publisher>Temis</b:Publisher>
    <b:City>Bogotá </b:City>
    <b:Year>2005</b:Year>
    <b:Author>
      <b:Author>
        <b:NameList>
          <b:Person>
            <b:Last>Hoyos</b:Last>
            <b:First>Arturo</b:First>
          </b:Person>
        </b:NameList>
      </b:Author>
    </b:Author>
    <b:RefOrder>22</b:RefOrder>
  </b:Source>
  <b:Source>
    <b:Tag>San03</b:Tag>
    <b:SourceType>Book</b:SourceType>
    <b:Guid>{054256AC-9862-E549-907B-094209FFE4BD}</b:Guid>
    <b:Title>Justicia Constitucional y Derechos fundamentales </b:Title>
    <b:Publisher>Trotta</b:Publisher>
    <b:Year>2003</b:Year>
    <b:Author>
      <b:Author>
        <b:NameList>
          <b:Person>
            <b:Last>Sanchis</b:Last>
            <b:First>Prieto</b:First>
          </b:Person>
        </b:NameList>
      </b:Author>
    </b:Author>
    <b:RefOrder>23</b:RefOrder>
  </b:Source>
  <b:Source>
    <b:Tag>Fer11</b:Tag>
    <b:SourceType>Book</b:SourceType>
    <b:Guid>{94B31C60-F8F9-D247-8CC2-BDA618275CA9}</b:Guid>
    <b:Title>Derecho y razón: Teoría del garantismo penal</b:Title>
    <b:Year>2011</b:Year>
    <b:Author>
      <b:Author>
        <b:NameList>
          <b:Person>
            <b:Last>Ferrajoli</b:Last>
            <b:First>Luigi</b:First>
          </b:Person>
        </b:NameList>
      </b:Author>
    </b:Author>
    <b:RefOrder>24</b:RefOrder>
  </b:Source>
  <b:Source>
    <b:Tag>Cod05</b:Tag>
    <b:SourceType>Book</b:SourceType>
    <b:Guid>{7BD03F1D-2BB7-D54C-91B2-CDE624A15882}</b:Guid>
    <b:Title>Codigo de Trabajo </b:Title>
    <b:City>Ecuador</b:City>
    <b:Publisher>Registro Oficial Suplemento 167 </b:Publisher>
    <b:Year>2005</b:Year>
    <b:Author>
      <b:Author>
        <b:NameList>
          <b:Person>
            <b:Last>Codigo del Trabajo</b:Last>
          </b:Person>
        </b:NameList>
      </b:Author>
    </b:Author>
    <b:RefOrder>25</b:RefOrder>
  </b:Source>
  <b:Source>
    <b:Tag>Gac01</b:Tag>
    <b:SourceType>Report</b:SourceType>
    <b:Guid>{90BB21A2-16F4-8B4F-9265-BBC86C3D3F1A}</b:Guid>
    <b:Title>Jurisprudencia sobre despido o desahucio de mujeres embarazas</b:Title>
    <b:City>Ecuador</b:City>
    <b:Year>2001</b:Year>
    <b:Author>
      <b:Author>
        <b:NameList>
          <b:Person>
            <b:Last>Gaceta Judicial </b:Last>
          </b:Person>
        </b:NameList>
      </b:Author>
    </b:Author>
    <b:RefOrder>26</b:RefOrder>
  </b:Source>
  <b:Source>
    <b:Tag>Cor21</b:Tag>
    <b:SourceType>Report</b:SourceType>
    <b:Guid>{58161230-8A8C-FE42-BD89-0A2087408746}</b:Guid>
    <b:Title>Resolución No. 05-2021 sobre acumulación indebida de acciones en el despido ineficaz.</b:Title>
    <b:Year>2021</b:Year>
    <b:Author>
      <b:Author>
        <b:NameList>
          <b:Person>
            <b:Last>Justicia</b:Last>
            <b:First>Corte</b:First>
            <b:Middle>Nacional de</b:Middle>
          </b:Person>
        </b:NameList>
      </b:Author>
    </b:Author>
    <b:RefOrder>27</b:RefOrder>
  </b:Source>
  <b:Source>
    <b:Tag>Sal23</b:Tag>
    <b:SourceType>Report</b:SourceType>
    <b:Guid>{82FC69F4-DC40-E245-9167-33B1CEC72297}</b:Guid>
    <b:Author>
      <b:Author>
        <b:NameList>
          <b:Person>
            <b:Last>Justicia.</b:Last>
            <b:First>Sala</b:First>
            <b:Middle>Especializada de lo Laboral de la Corte Nacional de</b:Middle>
          </b:Person>
        </b:NameList>
      </b:Author>
    </b:Author>
    <b:Title>Sentencia de casación No. 21371-2020-00148.</b:Title>
    <b:Year>2023</b:Year>
    <b:RefOrder>28</b:RefOrder>
  </b:Source>
  <b:Source>
    <b:Tag>Sal231</b:Tag>
    <b:SourceType>Report</b:SourceType>
    <b:Guid>{8F3F7205-AFE4-C04F-8C92-2704D122031F}</b:Guid>
    <b:Author>
      <b:Author>
        <b:NameList>
          <b:Person>
            <b:Last>Justicia</b:Last>
            <b:First>Sala</b:First>
            <b:Middle>Especializada de lo Laboral de la Corte Nacional de</b:Middle>
          </b:Person>
        </b:NameList>
      </b:Author>
    </b:Author>
    <b:Title>Sentencia de casación No. 09359-2020-02065.</b:Title>
    <b:Year>2023</b:Year>
    <b:RefOrder>29</b:RefOrder>
  </b:Source>
  <b:Source>
    <b:Tag>Sal232</b:Tag>
    <b:SourceType>Report</b:SourceType>
    <b:Guid>{1A329AFF-1076-AB42-ADD6-E3E5EF4F04A1}</b:Guid>
    <b:Author>
      <b:Author>
        <b:NameList>
          <b:Person>
            <b:Last>Justicia.</b:Last>
            <b:First>Sala</b:First>
            <b:Middle>Especializada de lo Laboral de la Corte Nacional de</b:Middle>
          </b:Person>
        </b:NameList>
      </b:Author>
    </b:Author>
    <b:Title>Sentencia de casación No. 09359-2020-02065.</b:Title>
    <b:Year>2023</b:Year>
    <b:RefOrder>30</b:RefOrder>
  </b:Source>
  <b:Source>
    <b:Tag>Asa151</b:Tag>
    <b:SourceType>Report</b:SourceType>
    <b:Guid>{12567819-16F9-234F-A6A5-5BF21196B59D}</b:Guid>
    <b:Title>Ley Orgánica para la Justicia y Reconocimiento del Trabajo en el Hogar</b:Title>
    <b:City>Quito</b:City>
    <b:Publisher>Lexis </b:Publisher>
    <b:Year>2015</b:Year>
    <b:Author>
      <b:Author>
        <b:NameList>
          <b:Person>
            <b:Last>Asamblea Nacional </b:Last>
          </b:Person>
        </b:NameList>
      </b:Author>
    </b:Author>
    <b:RefOrder>9</b:RefOrder>
  </b:Source>
  <b:Source>
    <b:Tag>Asa089</b:Tag>
    <b:SourceType>Book</b:SourceType>
    <b:Guid>{309FC8D2-A2C4-6048-A32D-F75384E0E236}</b:Guid>
    <b:Title>Constitución de la República del Ecuador</b:Title>
    <b:City>Montecristi</b:City>
    <b:Year>2008</b:Year>
    <b:Author>
      <b:Author>
        <b:NameList>
          <b:Person>
            <b:Last>Nacional</b:Last>
            <b:First>Asamblea</b:First>
          </b:Person>
        </b:NameList>
      </b:Author>
    </b:Author>
    <b:RefOrder>17</b:RefOrder>
  </b:Source>
  <b:Source>
    <b:Tag>Org19</b:Tag>
    <b:SourceType>Book</b:SourceType>
    <b:Guid>{43FE6CB8-052C-5B45-8C55-49826500822C}</b:Guid>
    <b:Author>
      <b:Author>
        <b:NameList>
          <b:Person>
            <b:First>Organización Internacional del Trabajo</b:First>
          </b:Person>
        </b:NameList>
      </b:Author>
    </b:Author>
    <b:Title>Constitución de la Organización Internacional del Trabajo</b:Title>
    <b:Year>2019</b:Year>
    <b:RefOrder>2</b:RefOrder>
  </b:Source>
  <b:Source>
    <b:Tag>Hau80</b:Tag>
    <b:SourceType>Book</b:SourceType>
    <b:Guid>{D2C7DC59-CB6B-6E42-AADF-3CAC54333900}</b:Guid>
    <b:Title>Derecho constitucional e instituciones políticas</b:Title>
    <b:City>Barcelona</b:City>
    <b:Publisher>Ariel</b:Publisher>
    <b:Year>1980</b:Year>
    <b:Author>
      <b:Author>
        <b:NameList>
          <b:Person>
            <b:Last>Hauriou</b:Last>
          </b:Person>
        </b:NameList>
      </b:Author>
    </b:Author>
    <b:RefOrder>10</b:RefOrder>
  </b:Source>
  <b:Source>
    <b:Tag>Mar01</b:Tag>
    <b:SourceType>Book</b:SourceType>
    <b:Guid>{58C1A8DE-5031-A34D-A277-B637EC2CD478}</b:Guid>
    <b:Title>La globalización gobernada.Estado, sociedad y mercado en el siglo XXI</b:Title>
    <b:City>Madrid</b:City>
    <b:Publisher>Tecnos</b:Publisher>
    <b:Year>2001</b:Year>
    <b:Author>
      <b:Author>
        <b:NameList>
          <b:Person>
            <b:Last>Martinez</b:Last>
            <b:First>D</b:First>
          </b:Person>
          <b:Person>
            <b:Last>Vega Ruiz</b:Last>
            <b:First>M</b:First>
          </b:Person>
        </b:NameList>
      </b:Author>
    </b:Author>
    <b:RefOrder>11</b:RefOrder>
  </b:Source>
  <b:Source>
    <b:Tag>Raw71</b:Tag>
    <b:SourceType>Book</b:SourceType>
    <b:Guid>{4F2CEA28-8FE5-3749-A9C1-48B4B495B983}</b:Guid>
    <b:Title>Theory of Justice</b:Title>
    <b:City>Cambridge </b:City>
    <b:Publisher>Belknap Press of Harvard University</b:Publisher>
    <b:Year>1971</b:Year>
    <b:Author>
      <b:Author>
        <b:NameList>
          <b:Person>
            <b:Last>Rawls</b:Last>
            <b:First>J</b:First>
          </b:Person>
        </b:NameList>
      </b:Author>
    </b:Author>
    <b:RefOrder>12</b:RefOrder>
  </b:Source>
</b:Sources>
</file>

<file path=customXml/itemProps1.xml><?xml version="1.0" encoding="utf-8"?>
<ds:datastoreItem xmlns:ds="http://schemas.openxmlformats.org/officeDocument/2006/customXml" ds:itemID="{C9B0FEDE-E34C-B24B-BE7B-A7F8E5DE8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15</Pages>
  <Words>4798</Words>
  <Characters>26395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Barbara Aguirre</cp:lastModifiedBy>
  <cp:revision>42</cp:revision>
  <dcterms:created xsi:type="dcterms:W3CDTF">2025-12-17T01:48:00Z</dcterms:created>
  <dcterms:modified xsi:type="dcterms:W3CDTF">2026-08-26T22:36:00Z</dcterms:modified>
  <cp:category>Categoria</cp:category>
  <cp:contentStatus>Estado</cp:contentStatus>
</cp:coreProperties>
</file>