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8DF7F" w14:textId="77777777" w:rsidR="00970363" w:rsidRDefault="00A52417">
      <w:pPr>
        <w:spacing w:line="240" w:lineRule="atLeast"/>
        <w:jc w:val="right"/>
        <w:rPr>
          <w:color w:val="000000"/>
        </w:rPr>
      </w:pPr>
      <w:r w:rsidRPr="00A52417">
        <w:rPr>
          <w:color w:val="000000"/>
        </w:rPr>
        <w:t>Capítulo XXX</w:t>
      </w:r>
    </w:p>
    <w:p w14:paraId="6AAEE9B9" w14:textId="77777777" w:rsidR="00A52417" w:rsidRDefault="00A52417">
      <w:pPr>
        <w:pBdr>
          <w:bottom w:val="single" w:sz="6" w:space="0" w:color="000000"/>
        </w:pBdr>
        <w:spacing w:line="300" w:lineRule="atLeast"/>
        <w:jc w:val="center"/>
        <w:rPr>
          <w:color w:val="000000"/>
          <w:kern w:val="2"/>
          <w:sz w:val="26"/>
          <w:szCs w:val="26"/>
          <w14:ligatures w14:val="standardContextual"/>
        </w:rPr>
      </w:pPr>
      <w:r>
        <w:rPr>
          <w:color w:val="000000"/>
          <w:sz w:val="26"/>
          <w:szCs w:val="26"/>
        </w:rPr>
        <w:t>La imagen corporativa como intangible estratégico en los Grupos de Delincuencia Organizada en Ecuador: una perspectiva desde la comunicación organizacional</w:t>
      </w:r>
    </w:p>
    <w:p w14:paraId="12308C39" w14:textId="77777777" w:rsidR="00970363" w:rsidRPr="007A61CF" w:rsidRDefault="00891871">
      <w:pPr>
        <w:spacing w:line="240" w:lineRule="atLeast"/>
        <w:jc w:val="right"/>
      </w:pPr>
      <w:r w:rsidRPr="00891871">
        <w:rPr>
          <w:color w:val="000000"/>
        </w:rPr>
        <w:t>Pablo César Ramírez Aristizábal</w:t>
      </w:r>
    </w:p>
    <w:p w14:paraId="432BD54B" w14:textId="77777777" w:rsidR="00A52417" w:rsidRDefault="00A52417">
      <w:pPr>
        <w:spacing w:line="240" w:lineRule="atLeast"/>
        <w:jc w:val="right"/>
        <w:rPr>
          <w:i/>
          <w:iCs/>
          <w:color w:val="000000"/>
        </w:rPr>
      </w:pPr>
      <w:r>
        <w:rPr>
          <w:i/>
          <w:iCs/>
          <w:color w:val="000000"/>
        </w:rPr>
        <w:t>Universidad Católica Santiago de Guayaquil</w:t>
      </w:r>
    </w:p>
    <w:p w14:paraId="6643AD68" w14:textId="77777777" w:rsidR="000C657D" w:rsidRDefault="000C657D">
      <w:pPr>
        <w:spacing w:line="240" w:lineRule="atLeast"/>
        <w:jc w:val="right"/>
        <w:rPr>
          <w:color w:val="000000"/>
        </w:rPr>
      </w:pPr>
      <w:r w:rsidRPr="000C657D">
        <w:rPr>
          <w:color w:val="000000"/>
        </w:rPr>
        <w:t>Juan Esteban Pérez Encalada</w:t>
      </w:r>
    </w:p>
    <w:p w14:paraId="5EFB9A78" w14:textId="77777777" w:rsidR="000C657D" w:rsidRDefault="000C657D" w:rsidP="000C657D">
      <w:pPr>
        <w:spacing w:line="240" w:lineRule="atLeast"/>
        <w:jc w:val="right"/>
        <w:rPr>
          <w:i/>
          <w:iCs/>
          <w:color w:val="000000"/>
        </w:rPr>
      </w:pPr>
      <w:r>
        <w:rPr>
          <w:i/>
          <w:iCs/>
          <w:color w:val="000000"/>
        </w:rPr>
        <w:t>Universidad Católica Santiago de Guayaquil</w:t>
      </w:r>
    </w:p>
    <w:p w14:paraId="02625D80" w14:textId="2378A44C" w:rsidR="00D1418C" w:rsidRDefault="000C657D">
      <w:pPr>
        <w:spacing w:line="240" w:lineRule="atLeast"/>
        <w:jc w:val="right"/>
        <w:rPr>
          <w:color w:val="000000"/>
        </w:rPr>
      </w:pPr>
      <w:r w:rsidRPr="000C657D">
        <w:rPr>
          <w:color w:val="000000"/>
        </w:rPr>
        <w:t>Jeremy Isaías Freire Saraguro</w:t>
      </w:r>
    </w:p>
    <w:p w14:paraId="5C63555C" w14:textId="77777777" w:rsidR="000C657D" w:rsidRDefault="000C657D" w:rsidP="000C657D">
      <w:pPr>
        <w:spacing w:line="240" w:lineRule="atLeast"/>
        <w:jc w:val="right"/>
        <w:rPr>
          <w:i/>
          <w:iCs/>
          <w:color w:val="000000"/>
        </w:rPr>
      </w:pPr>
      <w:r>
        <w:rPr>
          <w:i/>
          <w:iCs/>
          <w:color w:val="000000"/>
        </w:rPr>
        <w:t>Universidad Católica Santiago de Guayaquil</w:t>
      </w:r>
    </w:p>
    <w:p w14:paraId="252A21E7" w14:textId="77777777" w:rsidR="000C657D" w:rsidRPr="000C657D" w:rsidRDefault="000C657D">
      <w:pPr>
        <w:spacing w:line="240" w:lineRule="atLeast"/>
        <w:jc w:val="right"/>
        <w:rPr>
          <w:color w:val="000000"/>
        </w:rPr>
      </w:pPr>
    </w:p>
    <w:p w14:paraId="32376F46" w14:textId="77777777" w:rsidR="00970363" w:rsidRDefault="00576A91" w:rsidP="0009798A">
      <w:pPr>
        <w:pStyle w:val="Ttulo1"/>
        <w:spacing w:line="276" w:lineRule="atLeast"/>
        <w:rPr>
          <w:color w:val="000000"/>
          <w:sz w:val="23"/>
          <w:szCs w:val="23"/>
        </w:rPr>
      </w:pPr>
      <w:r w:rsidRPr="0009798A">
        <w:rPr>
          <w:b/>
          <w:color w:val="000000"/>
          <w:sz w:val="23"/>
          <w:szCs w:val="23"/>
        </w:rPr>
        <w:t>1. Introducción</w:t>
      </w:r>
    </w:p>
    <w:p w14:paraId="6C03AD12" w14:textId="77777777" w:rsidR="005B2C0A" w:rsidRPr="009C65A9" w:rsidRDefault="00576A91" w:rsidP="009C65A9">
      <w:pPr>
        <w:spacing w:line="253" w:lineRule="auto"/>
        <w:rPr>
          <w:sz w:val="22"/>
        </w:rPr>
      </w:pPr>
      <w:r w:rsidRPr="009C65A9">
        <w:rPr>
          <w:sz w:val="22"/>
        </w:rPr>
        <w:t>La comprensión tradicional del crimen organizado en Ecuador se ha centrado en dimensiones operativas como rutas del narcotráfico, jerarquías y territorios controlados. Este ensayo propone un análisis complementario desde la comunicación organizacional, y busca evidenciar cómo grupos que operaban en la clandestinidad lograron construir una presencia social tan significativa que el Estado ecuatoriano los reconoció formalmente mediante decretos ejecutivos en 2024.</w:t>
      </w:r>
    </w:p>
    <w:p w14:paraId="0A061BA2" w14:textId="77777777" w:rsidR="005B2C0A" w:rsidRPr="009C65A9" w:rsidRDefault="00576A91" w:rsidP="009C65A9">
      <w:pPr>
        <w:spacing w:line="253" w:lineRule="auto"/>
        <w:rPr>
          <w:sz w:val="22"/>
        </w:rPr>
      </w:pPr>
      <w:r w:rsidRPr="009C65A9">
        <w:rPr>
          <w:sz w:val="22"/>
        </w:rPr>
        <w:t>Proponemos entender a los Grupos de Delincuencia Organizada (</w:t>
      </w:r>
      <w:proofErr w:type="spellStart"/>
      <w:r w:rsidRPr="009C65A9">
        <w:rPr>
          <w:sz w:val="22"/>
        </w:rPr>
        <w:t>GDOs</w:t>
      </w:r>
      <w:proofErr w:type="spellEnd"/>
      <w:r w:rsidRPr="009C65A9">
        <w:rPr>
          <w:sz w:val="22"/>
        </w:rPr>
        <w:t xml:space="preserve">) como sistemas comunicacionales que gestionan un intangible estratégico central: su imagen corporativa. Desde esta perspectiva, los </w:t>
      </w:r>
      <w:proofErr w:type="spellStart"/>
      <w:r w:rsidRPr="009C65A9">
        <w:rPr>
          <w:sz w:val="22"/>
        </w:rPr>
        <w:t>GDOs</w:t>
      </w:r>
      <w:proofErr w:type="spellEnd"/>
      <w:r w:rsidRPr="009C65A9">
        <w:rPr>
          <w:sz w:val="22"/>
        </w:rPr>
        <w:t xml:space="preserve"> ecuatorianos no solo delinquen; también producen significados, construyen identidades, generan legitimidad social y disputan al Estado la construcción de realidad en los territorios donde operan.</w:t>
      </w:r>
    </w:p>
    <w:p w14:paraId="2FDFC7E3" w14:textId="77777777" w:rsidR="005B2C0A" w:rsidRPr="009C65A9" w:rsidRDefault="00576A91" w:rsidP="009C65A9">
      <w:pPr>
        <w:spacing w:line="253" w:lineRule="auto"/>
        <w:rPr>
          <w:sz w:val="22"/>
        </w:rPr>
      </w:pPr>
      <w:r w:rsidRPr="009C65A9">
        <w:rPr>
          <w:sz w:val="22"/>
        </w:rPr>
        <w:t>Este proceso de disputa simbólica transformó a grupos de delincuencia común con presencia territorial en estructuras organizacionales con cierto grado de institucionalidad. Por ello, antes de profundizar en su dimensión comunicacional, resulta necesario precisar qué constituye un grupo delictivo organizado.</w:t>
      </w:r>
    </w:p>
    <w:p w14:paraId="1221FD04" w14:textId="77777777" w:rsidR="00970363" w:rsidRDefault="00576A91" w:rsidP="000F40C0">
      <w:pPr>
        <w:pStyle w:val="Ttulo1"/>
        <w:spacing w:line="276" w:lineRule="atLeast"/>
        <w:rPr>
          <w:color w:val="000000"/>
          <w:sz w:val="23"/>
          <w:szCs w:val="23"/>
        </w:rPr>
      </w:pPr>
      <w:r w:rsidRPr="000F40C0">
        <w:rPr>
          <w:b/>
          <w:color w:val="000000"/>
          <w:sz w:val="23"/>
          <w:szCs w:val="23"/>
        </w:rPr>
        <w:t>2. Objetivos</w:t>
      </w:r>
    </w:p>
    <w:p w14:paraId="59A8C191" w14:textId="77777777" w:rsidR="00970363" w:rsidRPr="007A61CF" w:rsidRDefault="00FA0FAF" w:rsidP="001845D4">
      <w:r>
        <w:rPr>
          <w:b/>
          <w:bCs/>
          <w:color w:val="000000"/>
        </w:rPr>
        <w:t>Objetivo general.</w:t>
      </w:r>
      <w:r>
        <w:rPr>
          <w:color w:val="000000"/>
        </w:rPr>
        <w:t xml:space="preserve"> Analizar la imagen corporativa de los Grupos de Delincuencia Organizada en Ecuador como un intangible estratégico construido mediante prácticas de comunicación organizacional y </w:t>
      </w:r>
      <w:r>
        <w:rPr>
          <w:color w:val="000000"/>
        </w:rPr>
        <w:lastRenderedPageBreak/>
        <w:t>examinar su incidencia en la producción de legitimidad, reputación y poder simbólico en los territorios donde operan.</w:t>
      </w:r>
    </w:p>
    <w:p w14:paraId="68EFD55E" w14:textId="77777777" w:rsidR="00C905D0" w:rsidRDefault="00C905D0">
      <w:pPr>
        <w:rPr>
          <w:color w:val="000000"/>
          <w:kern w:val="2"/>
          <w14:ligatures w14:val="standardContextual"/>
        </w:rPr>
      </w:pPr>
      <w:r>
        <w:rPr>
          <w:b/>
          <w:bCs/>
          <w:color w:val="000000"/>
        </w:rPr>
        <w:t>Objetivos específicos.</w:t>
      </w:r>
    </w:p>
    <w:p w14:paraId="5332900C" w14:textId="77777777" w:rsidR="00C905D0" w:rsidRDefault="00C905D0" w:rsidP="00C905D0">
      <w:pPr>
        <w:pStyle w:val="Prrafodelista"/>
        <w:numPr>
          <w:ilvl w:val="0"/>
          <w:numId w:val="2"/>
        </w:numPr>
      </w:pPr>
      <w:r>
        <w:t xml:space="preserve">Caracterizar a los </w:t>
      </w:r>
      <w:proofErr w:type="spellStart"/>
      <w:r>
        <w:t>GDOs</w:t>
      </w:r>
      <w:proofErr w:type="spellEnd"/>
      <w:r>
        <w:t xml:space="preserve"> como sistemas organizacionales de información y comunicación que producen significados, identidades y marcos de interpretación.</w:t>
      </w:r>
    </w:p>
    <w:p w14:paraId="55CD027C" w14:textId="77777777" w:rsidR="00C905D0" w:rsidRDefault="00C905D0" w:rsidP="00C905D0">
      <w:pPr>
        <w:pStyle w:val="Prrafodelista"/>
        <w:numPr>
          <w:ilvl w:val="0"/>
          <w:numId w:val="2"/>
        </w:numPr>
      </w:pPr>
      <w:r>
        <w:t>Examinar las prácticas de control territorial, provisión de servicios y administración de la violencia como mecanismos performativos de construcción de imagen corporativa.</w:t>
      </w:r>
    </w:p>
    <w:p w14:paraId="34E53EFE" w14:textId="77777777" w:rsidR="00C905D0" w:rsidRDefault="00C905D0" w:rsidP="00C905D0">
      <w:pPr>
        <w:pStyle w:val="Prrafodelista"/>
        <w:numPr>
          <w:ilvl w:val="0"/>
          <w:numId w:val="2"/>
        </w:numPr>
      </w:pPr>
      <w:r>
        <w:t xml:space="preserve">Identificar los públicos estratégicos ante los cuales los </w:t>
      </w:r>
      <w:proofErr w:type="spellStart"/>
      <w:r>
        <w:t>GDOs</w:t>
      </w:r>
      <w:proofErr w:type="spellEnd"/>
      <w:r>
        <w:t xml:space="preserve"> proyectan imágenes diferenciadas de pertenencia, autoridad, poder, protección y amenaza.</w:t>
      </w:r>
    </w:p>
    <w:p w14:paraId="59AE57FC" w14:textId="77777777" w:rsidR="00C905D0" w:rsidRDefault="00C905D0" w:rsidP="00C905D0">
      <w:pPr>
        <w:pStyle w:val="Prrafodelista"/>
        <w:numPr>
          <w:ilvl w:val="0"/>
          <w:numId w:val="2"/>
        </w:numPr>
      </w:pPr>
      <w:r>
        <w:t xml:space="preserve">Interpretar la disputa simbólica entre el Estado ecuatoriano y los </w:t>
      </w:r>
      <w:proofErr w:type="spellStart"/>
      <w:r>
        <w:t>GDOs</w:t>
      </w:r>
      <w:proofErr w:type="spellEnd"/>
      <w:r>
        <w:t xml:space="preserve"> por la legitimidad, la confianza y el reconocimiento de autoridad en territorios disputados.</w:t>
      </w:r>
    </w:p>
    <w:p w14:paraId="38746E2E" w14:textId="77777777" w:rsidR="00970363" w:rsidRDefault="00576A91" w:rsidP="00626941">
      <w:pPr>
        <w:pStyle w:val="Ttulo1"/>
        <w:spacing w:line="276" w:lineRule="atLeast"/>
        <w:rPr>
          <w:color w:val="000000"/>
          <w:sz w:val="23"/>
          <w:szCs w:val="23"/>
        </w:rPr>
      </w:pPr>
      <w:r w:rsidRPr="00626941">
        <w:rPr>
          <w:b/>
          <w:color w:val="000000"/>
          <w:sz w:val="23"/>
          <w:szCs w:val="23"/>
        </w:rPr>
        <w:t>3. Metodología</w:t>
      </w:r>
    </w:p>
    <w:p w14:paraId="16336E75" w14:textId="77777777" w:rsidR="005B2C0A" w:rsidRPr="009C65A9" w:rsidRDefault="00576A91" w:rsidP="009C65A9">
      <w:pPr>
        <w:spacing w:line="253" w:lineRule="auto"/>
        <w:rPr>
          <w:sz w:val="22"/>
        </w:rPr>
      </w:pPr>
      <w:r w:rsidRPr="009C65A9">
        <w:rPr>
          <w:sz w:val="22"/>
        </w:rPr>
        <w:t>Este ensayo desarrolla un análisis documental interpretativo basado en fuentes secundarias publicadas entre 2022 y 2026, incluidas prensa nacional, informes y comunicados oficiales del Estado. Estas fuentes se emplean como evidencia ilustrativa, no como muestra sistemática. Los casos se leen desde un marco teórico que integra a Luhmann, Costa, Capriotti y Bourdieu para interpretar prácticas como la marcación territorial o la producción de contenido como actos comunicativos que construyen imagen corporativa.</w:t>
      </w:r>
    </w:p>
    <w:p w14:paraId="5CFA849D" w14:textId="77777777" w:rsidR="00970363" w:rsidRDefault="00576A91" w:rsidP="0084076C">
      <w:pPr>
        <w:pStyle w:val="Ttulo1"/>
        <w:spacing w:line="276" w:lineRule="atLeast"/>
        <w:rPr>
          <w:color w:val="000000"/>
          <w:sz w:val="23"/>
          <w:szCs w:val="23"/>
        </w:rPr>
      </w:pPr>
      <w:r w:rsidRPr="0084076C">
        <w:rPr>
          <w:b/>
          <w:color w:val="000000"/>
          <w:sz w:val="23"/>
          <w:szCs w:val="23"/>
        </w:rPr>
        <w:t>4. Resultados</w:t>
      </w:r>
    </w:p>
    <w:p w14:paraId="07742994" w14:textId="6E768021" w:rsidR="005B2C0A" w:rsidRPr="009C65A9" w:rsidRDefault="00576A91" w:rsidP="009C65A9">
      <w:pPr>
        <w:spacing w:line="253" w:lineRule="auto"/>
        <w:rPr>
          <w:sz w:val="22"/>
        </w:rPr>
      </w:pPr>
      <w:r w:rsidRPr="009C65A9">
        <w:rPr>
          <w:sz w:val="22"/>
        </w:rPr>
        <w:t xml:space="preserve">Según la Convención de las Naciones Unidas contra la Delincuencia Organizada Transnacional, un Grupo Delictivo Organizado es un grupo estructurado de tres o más personas que actúa concertadamente para cometer delitos graves con fines de beneficio económico o material </w:t>
      </w:r>
      <w:sdt>
        <w:sdtPr>
          <w:rPr>
            <w:sz w:val="22"/>
          </w:rPr>
          <w:id w:val="304977246"/>
          <w:citation/>
        </w:sdtPr>
        <w:sdtContent>
          <w:r w:rsidR="00154D32" w:rsidRPr="009C65A9">
            <w:rPr>
              <w:sz w:val="22"/>
            </w:rPr>
            <w:fldChar w:fldCharType="begin"/>
          </w:r>
          <w:r w:rsidR="00154D32" w:rsidRPr="009C65A9">
            <w:rPr>
              <w:sz w:val="22"/>
            </w:rPr>
            <w:instrText xml:space="preserve">CITATION ONU04 \n  \t  \l 21514 </w:instrText>
          </w:r>
          <w:r w:rsidR="00154D32" w:rsidRPr="009C65A9">
            <w:rPr>
              <w:sz w:val="22"/>
            </w:rPr>
            <w:fldChar w:fldCharType="separate"/>
          </w:r>
          <w:r w:rsidR="00970363" w:rsidRPr="00970363">
            <w:rPr>
              <w:noProof/>
              <w:sz w:val="22"/>
            </w:rPr>
            <w:t>(2004)</w:t>
          </w:r>
          <w:r w:rsidR="00154D32" w:rsidRPr="009C65A9">
            <w:rPr>
              <w:sz w:val="22"/>
            </w:rPr>
            <w:fldChar w:fldCharType="end"/>
          </w:r>
        </w:sdtContent>
      </w:sdt>
      <w:r w:rsidRPr="009C65A9">
        <w:rPr>
          <w:sz w:val="22"/>
        </w:rPr>
        <w:t>. El Código Orgánico Integral Penal ecuatoriano lo caracteriza, de forma similar, como la colaboración de personas con habilidades específicas que trabajan en una estructura jerárquica diferenciada por niveles de acción en economías ilícitas</w:t>
      </w:r>
      <w:r w:rsidR="009D6C43" w:rsidRPr="009C65A9">
        <w:rPr>
          <w:sz w:val="22"/>
        </w:rPr>
        <w:t xml:space="preserve"> </w:t>
      </w:r>
      <w:sdt>
        <w:sdtPr>
          <w:rPr>
            <w:sz w:val="22"/>
          </w:rPr>
          <w:id w:val="-1733610888"/>
          <w:citation/>
        </w:sdtPr>
        <w:sdtContent>
          <w:r w:rsidR="009D6C43" w:rsidRPr="009C65A9">
            <w:rPr>
              <w:sz w:val="22"/>
            </w:rPr>
            <w:fldChar w:fldCharType="begin"/>
          </w:r>
          <w:r w:rsidR="004B178B" w:rsidRPr="009C65A9">
            <w:rPr>
              <w:sz w:val="22"/>
            </w:rPr>
            <w:instrText xml:space="preserve">CITATION Asa21 \n  \t  \l 21514 </w:instrText>
          </w:r>
          <w:r w:rsidR="009D6C43" w:rsidRPr="009C65A9">
            <w:rPr>
              <w:sz w:val="22"/>
            </w:rPr>
            <w:fldChar w:fldCharType="separate"/>
          </w:r>
          <w:r w:rsidR="00970363" w:rsidRPr="00970363">
            <w:rPr>
              <w:noProof/>
              <w:sz w:val="22"/>
            </w:rPr>
            <w:t>(2014)</w:t>
          </w:r>
          <w:r w:rsidR="009D6C43" w:rsidRPr="009C65A9">
            <w:rPr>
              <w:sz w:val="22"/>
            </w:rPr>
            <w:fldChar w:fldCharType="end"/>
          </w:r>
        </w:sdtContent>
      </w:sdt>
      <w:r w:rsidRPr="009C65A9">
        <w:rPr>
          <w:sz w:val="22"/>
        </w:rPr>
        <w:t>. Ambas definiciones jurídicas resultan insuficientes para comprender la dimensión simbólica de estos grupos en Ecuador.</w:t>
      </w:r>
    </w:p>
    <w:p w14:paraId="56474FED" w14:textId="77777777" w:rsidR="006F2912" w:rsidRPr="009C65A9" w:rsidRDefault="00DE2E32" w:rsidP="009C65A9">
      <w:pPr>
        <w:spacing w:line="253" w:lineRule="auto"/>
        <w:rPr>
          <w:sz w:val="22"/>
        </w:rPr>
      </w:pPr>
      <w:r w:rsidRPr="009C65A9">
        <w:rPr>
          <w:sz w:val="22"/>
        </w:rPr>
        <w:t>La disputa territorial no se limita al uso de la fuerza: produce una representación social del GDO ante sus públicos y permite analizar la imagen corporativa como intangible estratégico.</w:t>
      </w:r>
    </w:p>
    <w:p w14:paraId="56F1B215" w14:textId="242E8DCE" w:rsidR="005B2C0A" w:rsidRPr="009C65A9" w:rsidRDefault="00576A91" w:rsidP="009C65A9">
      <w:pPr>
        <w:spacing w:line="253" w:lineRule="auto"/>
        <w:rPr>
          <w:sz w:val="22"/>
        </w:rPr>
      </w:pPr>
      <w:r w:rsidRPr="009C65A9">
        <w:rPr>
          <w:sz w:val="22"/>
        </w:rPr>
        <w:t xml:space="preserve">Garrido et al. </w:t>
      </w:r>
      <w:sdt>
        <w:sdtPr>
          <w:rPr>
            <w:sz w:val="22"/>
          </w:rPr>
          <w:id w:val="-1348096781"/>
          <w:citation/>
        </w:sdtPr>
        <w:sdtContent>
          <w:r w:rsidR="00C05502" w:rsidRPr="009C65A9">
            <w:rPr>
              <w:sz w:val="22"/>
            </w:rPr>
            <w:fldChar w:fldCharType="begin"/>
          </w:r>
          <w:r w:rsidR="00C05502" w:rsidRPr="009C65A9">
            <w:rPr>
              <w:sz w:val="22"/>
            </w:rPr>
            <w:instrText xml:space="preserve">CITATION Gar20 \n  \t  \l 21514 </w:instrText>
          </w:r>
          <w:r w:rsidR="00C05502" w:rsidRPr="009C65A9">
            <w:rPr>
              <w:sz w:val="22"/>
            </w:rPr>
            <w:fldChar w:fldCharType="separate"/>
          </w:r>
          <w:r w:rsidR="00970363" w:rsidRPr="00970363">
            <w:rPr>
              <w:noProof/>
              <w:sz w:val="22"/>
            </w:rPr>
            <w:t>(2020)</w:t>
          </w:r>
          <w:r w:rsidR="00C05502" w:rsidRPr="009C65A9">
            <w:rPr>
              <w:sz w:val="22"/>
            </w:rPr>
            <w:fldChar w:fldCharType="end"/>
          </w:r>
        </w:sdtContent>
      </w:sdt>
      <w:r w:rsidRPr="009C65A9">
        <w:rPr>
          <w:sz w:val="22"/>
        </w:rPr>
        <w:t xml:space="preserve"> sostienen que la organización es una unidad social diseñada para alcanzar objetivos específicos, caracterizada por jerarquías </w:t>
      </w:r>
      <w:r w:rsidRPr="009C65A9">
        <w:rPr>
          <w:sz w:val="22"/>
        </w:rPr>
        <w:lastRenderedPageBreak/>
        <w:t xml:space="preserve">de autoridad y por depender de redes de comunicación. Las organizaciones criminales comparten estos principios estructurales con cualquier organización compleja, aunque orientan su operación hacia actividades ilícitas. Ianni y Reuss-Ianni </w:t>
      </w:r>
      <w:sdt>
        <w:sdtPr>
          <w:rPr>
            <w:sz w:val="22"/>
          </w:rPr>
          <w:id w:val="233431256"/>
          <w:citation/>
        </w:sdtPr>
        <w:sdtContent>
          <w:r w:rsidR="00F53135" w:rsidRPr="009C65A9">
            <w:rPr>
              <w:sz w:val="22"/>
            </w:rPr>
            <w:fldChar w:fldCharType="begin"/>
          </w:r>
          <w:r w:rsidR="00F53135" w:rsidRPr="009C65A9">
            <w:rPr>
              <w:sz w:val="22"/>
            </w:rPr>
            <w:instrText xml:space="preserve">CITATION Ian72 \n  \t  \l 21514 </w:instrText>
          </w:r>
          <w:r w:rsidR="00F53135" w:rsidRPr="009C65A9">
            <w:rPr>
              <w:sz w:val="22"/>
            </w:rPr>
            <w:fldChar w:fldCharType="separate"/>
          </w:r>
          <w:r w:rsidR="00970363" w:rsidRPr="00970363">
            <w:rPr>
              <w:noProof/>
              <w:sz w:val="22"/>
            </w:rPr>
            <w:t>(1972)</w:t>
          </w:r>
          <w:r w:rsidR="00F53135" w:rsidRPr="009C65A9">
            <w:rPr>
              <w:sz w:val="22"/>
            </w:rPr>
            <w:fldChar w:fldCharType="end"/>
          </w:r>
        </w:sdtContent>
      </w:sdt>
      <w:r w:rsidRPr="009C65A9">
        <w:rPr>
          <w:sz w:val="22"/>
        </w:rPr>
        <w:t xml:space="preserve"> muestran que su cohesión interna se sostiene tanto en la coerción como en vínculos comunicacionales que generan identidad compartida y códigos de lealtad.</w:t>
      </w:r>
    </w:p>
    <w:p w14:paraId="1149BE3A" w14:textId="600DC165" w:rsidR="005B2C0A" w:rsidRPr="009C65A9" w:rsidRDefault="00576A91" w:rsidP="009C65A9">
      <w:pPr>
        <w:spacing w:line="253" w:lineRule="auto"/>
        <w:rPr>
          <w:sz w:val="22"/>
        </w:rPr>
      </w:pPr>
      <w:proofErr w:type="spellStart"/>
      <w:r w:rsidRPr="009C65A9">
        <w:rPr>
          <w:sz w:val="22"/>
        </w:rPr>
        <w:t>Von</w:t>
      </w:r>
      <w:proofErr w:type="spellEnd"/>
      <w:r w:rsidRPr="009C65A9">
        <w:rPr>
          <w:sz w:val="22"/>
        </w:rPr>
        <w:t xml:space="preserve"> Lampe </w:t>
      </w:r>
      <w:sdt>
        <w:sdtPr>
          <w:rPr>
            <w:sz w:val="22"/>
          </w:rPr>
          <w:id w:val="-738322767"/>
          <w:citation/>
        </w:sdtPr>
        <w:sdtContent>
          <w:r w:rsidR="00B25AE9" w:rsidRPr="009C65A9">
            <w:rPr>
              <w:sz w:val="22"/>
            </w:rPr>
            <w:fldChar w:fldCharType="begin"/>
          </w:r>
          <w:r w:rsidR="00D8469B" w:rsidRPr="009C65A9">
            <w:rPr>
              <w:sz w:val="22"/>
            </w:rPr>
            <w:instrText xml:space="preserve">CITATION Kla15 \n  \t  \l 21514 </w:instrText>
          </w:r>
          <w:r w:rsidR="00B25AE9" w:rsidRPr="009C65A9">
            <w:rPr>
              <w:sz w:val="22"/>
            </w:rPr>
            <w:fldChar w:fldCharType="separate"/>
          </w:r>
          <w:r w:rsidR="00970363" w:rsidRPr="00970363">
            <w:rPr>
              <w:noProof/>
              <w:sz w:val="22"/>
            </w:rPr>
            <w:t>(2016)</w:t>
          </w:r>
          <w:r w:rsidR="00B25AE9" w:rsidRPr="009C65A9">
            <w:rPr>
              <w:sz w:val="22"/>
            </w:rPr>
            <w:fldChar w:fldCharType="end"/>
          </w:r>
        </w:sdtContent>
      </w:sdt>
      <w:r w:rsidRPr="009C65A9">
        <w:rPr>
          <w:sz w:val="22"/>
        </w:rPr>
        <w:t xml:space="preserve"> sostiene que la gobernanza ilegal sobre un territorio no depende solo de la fuerza, sino también de la reputación, un activo intangible construido por vía comunicacional. Cuando esa reputación se transmite con éxito, el grupo proyecta su autoridad de forma efectiva y logra que la comunidad la asimile como un marco de orden válido.</w:t>
      </w:r>
    </w:p>
    <w:p w14:paraId="51BCAB7F" w14:textId="77777777" w:rsidR="00970363" w:rsidRDefault="00576A91" w:rsidP="00D7414E">
      <w:pPr>
        <w:pStyle w:val="Ttulo2"/>
        <w:spacing w:line="276" w:lineRule="atLeast"/>
        <w:rPr>
          <w:color w:val="000000"/>
          <w:sz w:val="23"/>
          <w:szCs w:val="23"/>
        </w:rPr>
      </w:pPr>
      <w:r w:rsidRPr="00D7414E">
        <w:rPr>
          <w:b/>
          <w:color w:val="000000"/>
          <w:sz w:val="23"/>
          <w:szCs w:val="23"/>
        </w:rPr>
        <w:t>4.1. Imagen corporativa como intangible estratégico</w:t>
      </w:r>
    </w:p>
    <w:p w14:paraId="6580C7CE" w14:textId="64AF1F7E" w:rsidR="005B2C0A" w:rsidRPr="009C65A9" w:rsidRDefault="00576A91" w:rsidP="009C65A9">
      <w:pPr>
        <w:spacing w:line="253" w:lineRule="auto"/>
        <w:rPr>
          <w:sz w:val="22"/>
        </w:rPr>
      </w:pPr>
      <w:r w:rsidRPr="009C65A9">
        <w:rPr>
          <w:sz w:val="22"/>
        </w:rPr>
        <w:t xml:space="preserve">Costa </w:t>
      </w:r>
      <w:sdt>
        <w:sdtPr>
          <w:rPr>
            <w:sz w:val="22"/>
          </w:rPr>
          <w:id w:val="-1790585199"/>
          <w:citation/>
        </w:sdtPr>
        <w:sdtContent>
          <w:r w:rsidR="00B10F69" w:rsidRPr="009C65A9">
            <w:rPr>
              <w:sz w:val="22"/>
            </w:rPr>
            <w:fldChar w:fldCharType="begin"/>
          </w:r>
          <w:r w:rsidR="00B10F69" w:rsidRPr="009C65A9">
            <w:rPr>
              <w:sz w:val="22"/>
            </w:rPr>
            <w:instrText xml:space="preserve">CITATION Cos01 \n  \t  \l 21514 </w:instrText>
          </w:r>
          <w:r w:rsidR="00B10F69" w:rsidRPr="009C65A9">
            <w:rPr>
              <w:sz w:val="22"/>
            </w:rPr>
            <w:fldChar w:fldCharType="separate"/>
          </w:r>
          <w:r w:rsidR="00970363" w:rsidRPr="00970363">
            <w:rPr>
              <w:noProof/>
              <w:sz w:val="22"/>
            </w:rPr>
            <w:t>(2001)</w:t>
          </w:r>
          <w:r w:rsidR="00B10F69" w:rsidRPr="009C65A9">
            <w:rPr>
              <w:sz w:val="22"/>
            </w:rPr>
            <w:fldChar w:fldCharType="end"/>
          </w:r>
        </w:sdtContent>
      </w:sdt>
      <w:r w:rsidRPr="009C65A9">
        <w:rPr>
          <w:sz w:val="22"/>
        </w:rPr>
        <w:t xml:space="preserve"> señala que la imagen no surge de un impacto instantáneo, sino de un proceso acumulativo que se sedimenta en la memoria colectiva. No corresponde a lo que la organización proyecta, sino a la representación que los públicos elaboran a partir de sus experiencias. Capriotti </w:t>
      </w:r>
      <w:sdt>
        <w:sdtPr>
          <w:rPr>
            <w:sz w:val="22"/>
          </w:rPr>
          <w:id w:val="1870878795"/>
          <w:citation/>
        </w:sdtPr>
        <w:sdtContent>
          <w:r w:rsidR="00AD5EE1" w:rsidRPr="009C65A9">
            <w:rPr>
              <w:sz w:val="22"/>
            </w:rPr>
            <w:fldChar w:fldCharType="begin"/>
          </w:r>
          <w:r w:rsidR="00AD5EE1" w:rsidRPr="009C65A9">
            <w:rPr>
              <w:sz w:val="22"/>
            </w:rPr>
            <w:instrText xml:space="preserve">CITATION Pau13 \n  \t  \l 21514 </w:instrText>
          </w:r>
          <w:r w:rsidR="00AD5EE1" w:rsidRPr="009C65A9">
            <w:rPr>
              <w:sz w:val="22"/>
            </w:rPr>
            <w:fldChar w:fldCharType="separate"/>
          </w:r>
          <w:r w:rsidR="00970363" w:rsidRPr="00970363">
            <w:rPr>
              <w:noProof/>
              <w:sz w:val="22"/>
            </w:rPr>
            <w:t>(2013)</w:t>
          </w:r>
          <w:r w:rsidR="00AD5EE1" w:rsidRPr="009C65A9">
            <w:rPr>
              <w:sz w:val="22"/>
            </w:rPr>
            <w:fldChar w:fldCharType="end"/>
          </w:r>
        </w:sdtContent>
      </w:sdt>
      <w:r w:rsidRPr="009C65A9">
        <w:rPr>
          <w:sz w:val="22"/>
        </w:rPr>
        <w:t xml:space="preserve"> profundiza esta idea y define la imagen corporativa como una estructura de atributos que los individuos consideran válidos y desde la cual orientan su conducta frente a la organización. La imagen no es entonces absoluta ni homogénea, sino diferenciada según la relación y las expectativas de cada público.</w:t>
      </w:r>
    </w:p>
    <w:p w14:paraId="187E131D" w14:textId="77777777" w:rsidR="005B2C0A" w:rsidRPr="009C65A9" w:rsidRDefault="00576A91" w:rsidP="009C65A9">
      <w:pPr>
        <w:spacing w:line="253" w:lineRule="auto"/>
        <w:rPr>
          <w:sz w:val="22"/>
        </w:rPr>
      </w:pPr>
      <w:r w:rsidRPr="009C65A9">
        <w:rPr>
          <w:sz w:val="22"/>
        </w:rPr>
        <w:t xml:space="preserve">En el caso de los </w:t>
      </w:r>
      <w:proofErr w:type="spellStart"/>
      <w:r w:rsidRPr="009C65A9">
        <w:rPr>
          <w:sz w:val="22"/>
        </w:rPr>
        <w:t>GDOs</w:t>
      </w:r>
      <w:proofErr w:type="spellEnd"/>
      <w:r w:rsidRPr="009C65A9">
        <w:rPr>
          <w:sz w:val="22"/>
        </w:rPr>
        <w:t>, cuando estos son percibidos como eficaces, violentos, protectores o inevitables, producen una representación mental que condiciona la conducta de sus públicos. Los miembros internos refuerzan su sentido de pertenencia; la comunidad local ajusta sus comportamientos; los rivales calculan riesgos; y el Estado reconoce indirectamente la existencia de una autoridad paralela. La imagen corporativa del GDO no solo comunica identidad. Organiza expectativas, produce obediencia y desplaza parcialmente la legitimidad estatal en la vida cotidiana del territorio.</w:t>
      </w:r>
    </w:p>
    <w:p w14:paraId="09756ABC" w14:textId="77777777" w:rsidR="005B2C0A" w:rsidRPr="009C65A9" w:rsidRDefault="00576A91" w:rsidP="009C65A9">
      <w:pPr>
        <w:spacing w:line="253" w:lineRule="auto"/>
        <w:rPr>
          <w:sz w:val="22"/>
        </w:rPr>
      </w:pPr>
      <w:r w:rsidRPr="009C65A9">
        <w:rPr>
          <w:sz w:val="22"/>
        </w:rPr>
        <w:t>El GDO proyecta imágenes distintas ante públicos específicos</w:t>
      </w:r>
      <w:r w:rsidR="00E37F49" w:rsidRPr="009C65A9">
        <w:rPr>
          <w:sz w:val="22"/>
        </w:rPr>
        <w:t>: pertenencia para</w:t>
      </w:r>
      <w:r w:rsidRPr="009C65A9">
        <w:rPr>
          <w:sz w:val="22"/>
        </w:rPr>
        <w:t xml:space="preserve"> miembros actuales y potenciales</w:t>
      </w:r>
      <w:r w:rsidR="00E37F49" w:rsidRPr="009C65A9">
        <w:rPr>
          <w:sz w:val="22"/>
        </w:rPr>
        <w:t>; autoridad</w:t>
      </w:r>
      <w:r w:rsidRPr="009C65A9">
        <w:rPr>
          <w:sz w:val="22"/>
        </w:rPr>
        <w:t xml:space="preserve"> y </w:t>
      </w:r>
      <w:r w:rsidR="00E37F49" w:rsidRPr="009C65A9">
        <w:rPr>
          <w:sz w:val="22"/>
        </w:rPr>
        <w:t>orden para</w:t>
      </w:r>
      <w:r w:rsidRPr="009C65A9">
        <w:rPr>
          <w:sz w:val="22"/>
        </w:rPr>
        <w:t xml:space="preserve"> la comunidad</w:t>
      </w:r>
      <w:r w:rsidR="00E37F49" w:rsidRPr="009C65A9">
        <w:rPr>
          <w:sz w:val="22"/>
        </w:rPr>
        <w:t>;</w:t>
      </w:r>
      <w:r w:rsidRPr="009C65A9">
        <w:rPr>
          <w:sz w:val="22"/>
        </w:rPr>
        <w:t xml:space="preserve"> poder </w:t>
      </w:r>
      <w:r w:rsidR="00E37F49" w:rsidRPr="009C65A9">
        <w:rPr>
          <w:sz w:val="22"/>
        </w:rPr>
        <w:t xml:space="preserve">frente a rivales; y </w:t>
      </w:r>
      <w:r w:rsidRPr="009C65A9">
        <w:rPr>
          <w:sz w:val="22"/>
        </w:rPr>
        <w:t>amenaza o negociación</w:t>
      </w:r>
      <w:r w:rsidR="00E37F49" w:rsidRPr="009C65A9">
        <w:rPr>
          <w:sz w:val="22"/>
        </w:rPr>
        <w:t xml:space="preserve"> frente al Estado. Esta diferenciación permite analizar cómo sus comunicaciones se estabilizan en la vida cotidiana.</w:t>
      </w:r>
    </w:p>
    <w:p w14:paraId="15F1FC9A" w14:textId="77777777" w:rsidR="00970363" w:rsidRDefault="00576A91" w:rsidP="00082914">
      <w:pPr>
        <w:pStyle w:val="Ttulo2"/>
        <w:spacing w:line="276" w:lineRule="atLeast"/>
        <w:rPr>
          <w:color w:val="000000"/>
          <w:sz w:val="23"/>
          <w:szCs w:val="23"/>
        </w:rPr>
      </w:pPr>
      <w:r w:rsidRPr="00082914">
        <w:rPr>
          <w:b/>
          <w:color w:val="000000"/>
          <w:sz w:val="23"/>
          <w:szCs w:val="23"/>
        </w:rPr>
        <w:t xml:space="preserve">4.2. </w:t>
      </w:r>
      <w:proofErr w:type="spellStart"/>
      <w:r w:rsidRPr="00082914">
        <w:rPr>
          <w:b/>
          <w:color w:val="000000"/>
          <w:sz w:val="23"/>
          <w:szCs w:val="23"/>
        </w:rPr>
        <w:t>GDOs</w:t>
      </w:r>
      <w:proofErr w:type="spellEnd"/>
      <w:r w:rsidRPr="00082914">
        <w:rPr>
          <w:b/>
          <w:color w:val="000000"/>
          <w:sz w:val="23"/>
          <w:szCs w:val="23"/>
        </w:rPr>
        <w:t xml:space="preserve"> como sistemas de información y comunicación</w:t>
      </w:r>
    </w:p>
    <w:p w14:paraId="0E81FFC1" w14:textId="55CE5263" w:rsidR="005B2C0A" w:rsidRPr="009C65A9" w:rsidRDefault="00576A91" w:rsidP="009C65A9">
      <w:pPr>
        <w:spacing w:line="253" w:lineRule="auto"/>
        <w:rPr>
          <w:sz w:val="22"/>
        </w:rPr>
      </w:pPr>
      <w:r w:rsidRPr="009C65A9">
        <w:rPr>
          <w:sz w:val="22"/>
        </w:rPr>
        <w:t xml:space="preserve">Definida la imagen corporativa como representación construida por los públicos, corresponde explicar los mecanismos que la sostienen. Luhmann </w:t>
      </w:r>
      <w:sdt>
        <w:sdtPr>
          <w:rPr>
            <w:sz w:val="22"/>
          </w:rPr>
          <w:id w:val="1064607689"/>
          <w:citation/>
        </w:sdtPr>
        <w:sdtContent>
          <w:r w:rsidR="00232AEC" w:rsidRPr="009C65A9">
            <w:rPr>
              <w:sz w:val="22"/>
            </w:rPr>
            <w:fldChar w:fldCharType="begin"/>
          </w:r>
          <w:r w:rsidR="00232AEC" w:rsidRPr="009C65A9">
            <w:rPr>
              <w:sz w:val="22"/>
            </w:rPr>
            <w:instrText xml:space="preserve">CITATION Nik98 \n  \t  \l 21514 </w:instrText>
          </w:r>
          <w:r w:rsidR="00232AEC" w:rsidRPr="009C65A9">
            <w:rPr>
              <w:sz w:val="22"/>
            </w:rPr>
            <w:fldChar w:fldCharType="separate"/>
          </w:r>
          <w:r w:rsidR="00970363" w:rsidRPr="00970363">
            <w:rPr>
              <w:noProof/>
              <w:sz w:val="22"/>
            </w:rPr>
            <w:t>(1998)</w:t>
          </w:r>
          <w:r w:rsidR="00232AEC" w:rsidRPr="009C65A9">
            <w:rPr>
              <w:sz w:val="22"/>
            </w:rPr>
            <w:fldChar w:fldCharType="end"/>
          </w:r>
        </w:sdtContent>
      </w:sdt>
      <w:r w:rsidRPr="009C65A9">
        <w:rPr>
          <w:sz w:val="22"/>
        </w:rPr>
        <w:t xml:space="preserve"> sostiene que las organizaciones se diferencian de su entorno al seleccionar la información que incorporan a sus comunicaciones y al procesarla según criterios propios. Esto permite comprender cómo los </w:t>
      </w:r>
      <w:proofErr w:type="spellStart"/>
      <w:r w:rsidRPr="009C65A9">
        <w:rPr>
          <w:sz w:val="22"/>
        </w:rPr>
        <w:t>GDOs</w:t>
      </w:r>
      <w:proofErr w:type="spellEnd"/>
      <w:r w:rsidRPr="009C65A9">
        <w:rPr>
          <w:sz w:val="22"/>
        </w:rPr>
        <w:t xml:space="preserve"> elaboran marcos de interpretación que fortalecen su imagen en los territorios bajo control. No niegan la existencia del Estado, sino que resignifican su presencia como débil, mientras proyectan la propia como garante del orden.</w:t>
      </w:r>
    </w:p>
    <w:p w14:paraId="2C3D381A" w14:textId="72F5E96C" w:rsidR="005B2C0A" w:rsidRPr="009C65A9" w:rsidRDefault="00576A91" w:rsidP="009C65A9">
      <w:pPr>
        <w:spacing w:line="253" w:lineRule="auto"/>
        <w:rPr>
          <w:sz w:val="22"/>
        </w:rPr>
      </w:pPr>
      <w:r w:rsidRPr="009C65A9">
        <w:rPr>
          <w:sz w:val="22"/>
        </w:rPr>
        <w:t xml:space="preserve">Berger y Luckmann </w:t>
      </w:r>
      <w:sdt>
        <w:sdtPr>
          <w:rPr>
            <w:sz w:val="22"/>
          </w:rPr>
          <w:id w:val="1533602685"/>
          <w:citation/>
        </w:sdtPr>
        <w:sdtContent>
          <w:r w:rsidR="008B22E8" w:rsidRPr="009C65A9">
            <w:rPr>
              <w:sz w:val="22"/>
            </w:rPr>
            <w:fldChar w:fldCharType="begin"/>
          </w:r>
          <w:r w:rsidR="008B22E8" w:rsidRPr="009C65A9">
            <w:rPr>
              <w:sz w:val="22"/>
            </w:rPr>
            <w:instrText xml:space="preserve">CITATION Luc66 \n  \t  \l 21514 </w:instrText>
          </w:r>
          <w:r w:rsidR="008B22E8" w:rsidRPr="009C65A9">
            <w:rPr>
              <w:sz w:val="22"/>
            </w:rPr>
            <w:fldChar w:fldCharType="separate"/>
          </w:r>
          <w:r w:rsidR="00970363" w:rsidRPr="00970363">
            <w:rPr>
              <w:noProof/>
              <w:sz w:val="22"/>
            </w:rPr>
            <w:t>(1968)</w:t>
          </w:r>
          <w:r w:rsidR="008B22E8" w:rsidRPr="009C65A9">
            <w:rPr>
              <w:sz w:val="22"/>
            </w:rPr>
            <w:fldChar w:fldCharType="end"/>
          </w:r>
        </w:sdtContent>
      </w:sdt>
      <w:r w:rsidRPr="009C65A9">
        <w:rPr>
          <w:sz w:val="22"/>
        </w:rPr>
        <w:t xml:space="preserve"> advierten que toda realidad social es precaria y requiere marcos simbólicos capaces de sostener el orden frente al riesgo del caos. Cuando el Estado pierde capacidad para producir ese marco en determinados territorios, otras organizaciones pueden ocupar el vacío. Se presentan entonces como proveedoras de orden, justicia y protección ante comunidades que perciben a la autoridad estatal como ausente o corrupta.</w:t>
      </w:r>
    </w:p>
    <w:p w14:paraId="439DFEA2" w14:textId="36AB1286" w:rsidR="005B2C0A" w:rsidRPr="009C65A9" w:rsidRDefault="00576A91" w:rsidP="009C65A9">
      <w:pPr>
        <w:spacing w:line="253" w:lineRule="auto"/>
        <w:rPr>
          <w:sz w:val="22"/>
        </w:rPr>
      </w:pPr>
      <w:r w:rsidRPr="009C65A9">
        <w:rPr>
          <w:sz w:val="22"/>
        </w:rPr>
        <w:t xml:space="preserve">La distinción de Galindo </w:t>
      </w:r>
      <w:sdt>
        <w:sdtPr>
          <w:rPr>
            <w:sz w:val="22"/>
          </w:rPr>
          <w:id w:val="-1235997919"/>
          <w:citation/>
        </w:sdtPr>
        <w:sdtContent>
          <w:r w:rsidR="00300A24" w:rsidRPr="009C65A9">
            <w:rPr>
              <w:sz w:val="22"/>
            </w:rPr>
            <w:fldChar w:fldCharType="begin"/>
          </w:r>
          <w:r w:rsidR="00300A24" w:rsidRPr="009C65A9">
            <w:rPr>
              <w:sz w:val="22"/>
            </w:rPr>
            <w:instrText xml:space="preserve">CITATION Gal11 \n  \t  \l 21514 </w:instrText>
          </w:r>
          <w:r w:rsidR="00300A24" w:rsidRPr="009C65A9">
            <w:rPr>
              <w:sz w:val="22"/>
            </w:rPr>
            <w:fldChar w:fldCharType="separate"/>
          </w:r>
          <w:r w:rsidR="00970363" w:rsidRPr="00970363">
            <w:rPr>
              <w:noProof/>
              <w:sz w:val="22"/>
            </w:rPr>
            <w:t>(2011)</w:t>
          </w:r>
          <w:r w:rsidR="00300A24" w:rsidRPr="009C65A9">
            <w:rPr>
              <w:sz w:val="22"/>
            </w:rPr>
            <w:fldChar w:fldCharType="end"/>
          </w:r>
        </w:sdtContent>
      </w:sdt>
      <w:r w:rsidRPr="009C65A9">
        <w:rPr>
          <w:sz w:val="22"/>
        </w:rPr>
        <w:t xml:space="preserve"> entre sistemas de información y sistemas de comunicación precisa este proceso. Los primeros ordenan la percepción mediante operaciones unidireccionales; los segundos implican modificación recíproca a través del intercambio. Los </w:t>
      </w:r>
      <w:proofErr w:type="spellStart"/>
      <w:r w:rsidRPr="009C65A9">
        <w:rPr>
          <w:sz w:val="22"/>
        </w:rPr>
        <w:t>GDOs</w:t>
      </w:r>
      <w:proofErr w:type="spellEnd"/>
      <w:r w:rsidRPr="009C65A9">
        <w:rPr>
          <w:sz w:val="22"/>
        </w:rPr>
        <w:t xml:space="preserve"> ecuatorianos operan así, a la vez, como recolectores de datos y productores de respuestas sociales.</w:t>
      </w:r>
    </w:p>
    <w:p w14:paraId="1132A5C9" w14:textId="77777777" w:rsidR="006F2912" w:rsidRPr="009C65A9" w:rsidRDefault="001A2048" w:rsidP="009C65A9">
      <w:pPr>
        <w:spacing w:line="253" w:lineRule="auto"/>
        <w:rPr>
          <w:sz w:val="22"/>
        </w:rPr>
      </w:pPr>
      <w:r w:rsidRPr="009C65A9">
        <w:rPr>
          <w:sz w:val="22"/>
        </w:rPr>
        <w:t>Como sistema de información, el GDO procesa datos para orientar decisiones internas. Las cámaras de videovigilancia instaladas ilegalmente en barrios de Manta y Portoviejo ilustran esta función: anticipan operativos policiales y alimentan decisiones estratégicas (Redacción Primicias, 2026). Esta lógica también se extiende a instituciones estatales atravesadas por dinámicas de corrupción y captura criminal (Observatorio Ecuatoriano de Crimen Organizado, 2024).</w:t>
      </w:r>
    </w:p>
    <w:p w14:paraId="6311F8BF" w14:textId="77777777" w:rsidR="006F2912" w:rsidRPr="009C65A9" w:rsidRDefault="00770659" w:rsidP="009C65A9">
      <w:pPr>
        <w:spacing w:line="253" w:lineRule="auto"/>
        <w:rPr>
          <w:sz w:val="22"/>
        </w:rPr>
      </w:pPr>
      <w:r w:rsidRPr="009C65A9">
        <w:rPr>
          <w:sz w:val="22"/>
        </w:rPr>
        <w:t>La dimensión comunicacional busca incidir directamente en percepciones y comportamientos. Cuando un GDO difunde videos, organiza agasajos o emite comunicados, provoca respuestas externas que modifican su posición. En Durán, Guayaquil y Santa Elena, más del 65% de niños, niñas y adolescentes percibe presencia activa de estas organizaciones; además, el reclutamiento mediado por WhatsApp (31%) y Facebook (27%) muestra cómo las narrativas criminales virtuales se traducen en interacción territorial (Fundación Panamericana para el Desarrollo, 2025).</w:t>
      </w:r>
    </w:p>
    <w:p w14:paraId="21D793E9" w14:textId="77777777" w:rsidR="00970363" w:rsidRDefault="00576A91" w:rsidP="004B1AF5">
      <w:pPr>
        <w:pStyle w:val="Ttulo2"/>
        <w:spacing w:line="276" w:lineRule="atLeast"/>
        <w:rPr>
          <w:color w:val="000000"/>
          <w:sz w:val="23"/>
          <w:szCs w:val="23"/>
        </w:rPr>
      </w:pPr>
      <w:r w:rsidRPr="004B1AF5">
        <w:rPr>
          <w:b/>
          <w:color w:val="000000"/>
          <w:sz w:val="23"/>
          <w:szCs w:val="23"/>
        </w:rPr>
        <w:t>4.3. Comunicación performativa y construcción por acción</w:t>
      </w:r>
    </w:p>
    <w:p w14:paraId="50AEE7E5" w14:textId="77777777" w:rsidR="005B2C0A" w:rsidRPr="009C65A9" w:rsidRDefault="00576A91" w:rsidP="009C65A9">
      <w:pPr>
        <w:spacing w:line="253" w:lineRule="auto"/>
        <w:rPr>
          <w:sz w:val="22"/>
        </w:rPr>
      </w:pPr>
      <w:r w:rsidRPr="009C65A9">
        <w:rPr>
          <w:sz w:val="22"/>
        </w:rPr>
        <w:t xml:space="preserve">Si la imagen corporativa se forma a partir de la experiencia de los públicos, en los </w:t>
      </w:r>
      <w:proofErr w:type="spellStart"/>
      <w:r w:rsidRPr="009C65A9">
        <w:rPr>
          <w:sz w:val="22"/>
        </w:rPr>
        <w:t>GDOs</w:t>
      </w:r>
      <w:proofErr w:type="spellEnd"/>
      <w:r w:rsidRPr="009C65A9">
        <w:rPr>
          <w:sz w:val="22"/>
        </w:rPr>
        <w:t xml:space="preserve"> la acción cotidiana constituye su canal comunicativo más potente. Sus prácticas en el territorio, más que sus declaraciones, producen percepción, reconocimiento y obediencia. Esta lógica performativa opera </w:t>
      </w:r>
      <w:r w:rsidRPr="009C65A9">
        <w:rPr>
          <w:sz w:val="22"/>
        </w:rPr>
        <w:lastRenderedPageBreak/>
        <w:t>mediante tres mecanismos. El primero es el control territorial; el segundo, la provisión de servicios; el tercero, la administración de la violencia.</w:t>
      </w:r>
    </w:p>
    <w:p w14:paraId="1CD7FEA0" w14:textId="77777777" w:rsidR="000D446A" w:rsidRDefault="00A46A9E">
      <w:pPr>
        <w:spacing w:line="252" w:lineRule="auto"/>
        <w:rPr>
          <w:kern w:val="2"/>
          <w:szCs w:val="23"/>
          <w14:ligatures w14:val="standardContextual"/>
        </w:rPr>
      </w:pPr>
      <w:r w:rsidRPr="00A46A9E">
        <w:rPr>
          <w:sz w:val="22"/>
          <w:szCs w:val="22"/>
        </w:rPr>
        <w:t xml:space="preserve">El control territorial es la forma más visible de comunicación performativa. Cuando un GDO impone horarios, regula actividades comerciales o define quién puede transitar por ciertas zonas, comunica autoridad sin necesidad de formularla verbalmente. En octubre de 2025, el Ministerio de Defensa anunció el despliegue de 7.000 efectivos en Guayaquil y Durán para “restablecer el orden” y “recuperar los espacios públicos” (Ministerio de Defensa del Ecuador, 2025). Esos verbos presuponen una pérdida previa y evidencian que los </w:t>
      </w:r>
      <w:proofErr w:type="spellStart"/>
      <w:r w:rsidRPr="00A46A9E">
        <w:rPr>
          <w:sz w:val="22"/>
          <w:szCs w:val="22"/>
        </w:rPr>
        <w:t>GDOs</w:t>
      </w:r>
      <w:proofErr w:type="spellEnd"/>
      <w:r w:rsidRPr="00A46A9E">
        <w:rPr>
          <w:sz w:val="22"/>
          <w:szCs w:val="22"/>
        </w:rPr>
        <w:t xml:space="preserve"> lograron proyectar autoridad en espacios que el Estado busca retomar.</w:t>
      </w:r>
    </w:p>
    <w:p w14:paraId="1EB5C0FA" w14:textId="77777777" w:rsidR="006F2912" w:rsidRPr="009C65A9" w:rsidRDefault="0065387A" w:rsidP="009C65A9">
      <w:pPr>
        <w:spacing w:line="253" w:lineRule="auto"/>
        <w:rPr>
          <w:sz w:val="22"/>
        </w:rPr>
      </w:pPr>
      <w:r w:rsidRPr="009C65A9">
        <w:rPr>
          <w:sz w:val="22"/>
        </w:rPr>
        <w:t xml:space="preserve">El caso de las cárceles ecuatorianas muestra cómo el control territorial construye imagen. Según Human Rights Watch (2022), las prisiones llegaron a estar controladas por organizaciones delictivas que extorsionaban a los detenidos, administraban espacios internos y condicionaban el acceso a necesidades básicas. Los </w:t>
      </w:r>
      <w:proofErr w:type="spellStart"/>
      <w:r w:rsidRPr="009C65A9">
        <w:rPr>
          <w:sz w:val="22"/>
        </w:rPr>
        <w:t>Choneros</w:t>
      </w:r>
      <w:proofErr w:type="spellEnd"/>
      <w:r w:rsidRPr="009C65A9">
        <w:rPr>
          <w:sz w:val="22"/>
        </w:rPr>
        <w:t xml:space="preserve"> trasladaron a las calles la lógica de control ejercida en prisión (</w:t>
      </w:r>
      <w:proofErr w:type="spellStart"/>
      <w:r w:rsidRPr="009C65A9">
        <w:rPr>
          <w:sz w:val="22"/>
        </w:rPr>
        <w:t>Bargent</w:t>
      </w:r>
      <w:proofErr w:type="spellEnd"/>
      <w:r w:rsidRPr="009C65A9">
        <w:rPr>
          <w:sz w:val="22"/>
        </w:rPr>
        <w:t>, 2024), mientras el narcocorrido grabado por alias “Fito” dentro de la Cárcel Regional de Guayaquil evidenció libertad operativa y convirtió la prisión en escenario de producción simbólica (TC Televisión, 2023).</w:t>
      </w:r>
    </w:p>
    <w:p w14:paraId="0D7261B2" w14:textId="77777777" w:rsidR="005B2C0A" w:rsidRPr="009C65A9" w:rsidRDefault="00576A91" w:rsidP="009C65A9">
      <w:pPr>
        <w:spacing w:line="253" w:lineRule="auto"/>
        <w:rPr>
          <w:sz w:val="22"/>
        </w:rPr>
      </w:pPr>
      <w:r w:rsidRPr="009C65A9">
        <w:rPr>
          <w:sz w:val="22"/>
        </w:rPr>
        <w:t xml:space="preserve">La provisión de servicios constituye el segundo mecanismo. Allí donde el Estado no llega, o lo hace de manera insuficiente, el GDO ocupa funciones asociadas a la </w:t>
      </w:r>
      <w:proofErr w:type="gramStart"/>
      <w:r w:rsidRPr="009C65A9">
        <w:rPr>
          <w:sz w:val="22"/>
        </w:rPr>
        <w:t>autoridad pública</w:t>
      </w:r>
      <w:proofErr w:type="gramEnd"/>
      <w:r w:rsidRPr="009C65A9">
        <w:rPr>
          <w:sz w:val="22"/>
        </w:rPr>
        <w:t xml:space="preserve"> y produce una aceptación social que, aunque condicionada por la coacción, genera efectos reales de legitimidad. Esta provisión se expresa en dos modalidades, la sustitución de servicios estatales y la oferta de protección.</w:t>
      </w:r>
    </w:p>
    <w:p w14:paraId="7C8A0A1F" w14:textId="77777777" w:rsidR="006F2912" w:rsidRPr="009C65A9" w:rsidRDefault="00824A77" w:rsidP="009C65A9">
      <w:pPr>
        <w:spacing w:line="253" w:lineRule="auto"/>
        <w:rPr>
          <w:sz w:val="22"/>
        </w:rPr>
      </w:pPr>
      <w:r w:rsidRPr="009C65A9">
        <w:rPr>
          <w:sz w:val="22"/>
        </w:rPr>
        <w:t xml:space="preserve">En la primera modalidad, el caso Jaque desarticuló una red de corrupción en la Agencia Nacional de Tránsito vinculada a Los </w:t>
      </w:r>
      <w:proofErr w:type="spellStart"/>
      <w:r w:rsidRPr="009C65A9">
        <w:rPr>
          <w:sz w:val="22"/>
        </w:rPr>
        <w:t>Choneros</w:t>
      </w:r>
      <w:proofErr w:type="spellEnd"/>
      <w:r w:rsidRPr="009C65A9">
        <w:rPr>
          <w:sz w:val="22"/>
        </w:rPr>
        <w:t xml:space="preserve"> (Ortiz, 2026). A ello se suma el control de servicios básicos: en sectores vulnerables como Durán, donde apenas el 30 % de la población tiene acceso formal al agua potable, los </w:t>
      </w:r>
      <w:proofErr w:type="spellStart"/>
      <w:r w:rsidRPr="009C65A9">
        <w:rPr>
          <w:sz w:val="22"/>
        </w:rPr>
        <w:t>GDOs</w:t>
      </w:r>
      <w:proofErr w:type="spellEnd"/>
      <w:r w:rsidRPr="009C65A9">
        <w:rPr>
          <w:sz w:val="22"/>
        </w:rPr>
        <w:t xml:space="preserve"> han usado esa carencia para controlar la circulación de tanqueros, cobrar “derecho de paso” y decidir quién accede a un recurso vital (Observatorio Ecuatoriano de Crimen Organizado, 2024).</w:t>
      </w:r>
    </w:p>
    <w:p w14:paraId="37A4DAF5" w14:textId="77777777" w:rsidR="006F2912" w:rsidRPr="009C65A9" w:rsidRDefault="00B371FC" w:rsidP="009C65A9">
      <w:pPr>
        <w:spacing w:line="253" w:lineRule="auto"/>
        <w:rPr>
          <w:sz w:val="22"/>
        </w:rPr>
      </w:pPr>
      <w:r w:rsidRPr="009C65A9">
        <w:rPr>
          <w:sz w:val="22"/>
        </w:rPr>
        <w:t>En la segunda modalidad, la oferta de protección se materializa en pagos periódicos conocidos como “vacunas”, cobros extorsivos con los que los grupos prometen seguridad (Ponce, 2022). Esta práctica afecta a transportistas, comerciantes y agricultores; su relevancia comunicacional radica en que, cuando el GDO cobra y evita robos, proyecta una eficacia que el Estado no logra igualar.</w:t>
      </w:r>
    </w:p>
    <w:p w14:paraId="1424AD88" w14:textId="77777777" w:rsidR="006F2912" w:rsidRPr="009C65A9" w:rsidRDefault="00A85E31" w:rsidP="009C65A9">
      <w:pPr>
        <w:spacing w:line="253" w:lineRule="auto"/>
        <w:rPr>
          <w:sz w:val="22"/>
        </w:rPr>
      </w:pPr>
      <w:r w:rsidRPr="009C65A9">
        <w:rPr>
          <w:sz w:val="22"/>
        </w:rPr>
        <w:lastRenderedPageBreak/>
        <w:t>La administración de la violencia constituye el tercer mecanismo. Aunque parezca contradictorio, la violencia selectiva puede comunicar orden cuando se presenta como sanción frente al incumplimiento de reglas territoriales. Las masacres carcelarias, los sistemas escalonados de cobro de “vacunas” y ataques mediáticos como el de TC Televisión funcionan como mensajes amplificados que obligan al sistema público y mediático a reconocer la capacidad coercitiva del GDO (Ponce, 2022; BBC News Mundo, 2024).</w:t>
      </w:r>
    </w:p>
    <w:p w14:paraId="33C60063" w14:textId="77777777" w:rsidR="006F2912" w:rsidRPr="009C65A9" w:rsidRDefault="00C7091B" w:rsidP="009C65A9">
      <w:pPr>
        <w:spacing w:line="253" w:lineRule="auto"/>
        <w:rPr>
          <w:sz w:val="22"/>
        </w:rPr>
      </w:pPr>
      <w:r w:rsidRPr="009C65A9">
        <w:rPr>
          <w:sz w:val="22"/>
        </w:rPr>
        <w:t xml:space="preserve">La primacía de la acción sobre el discurso explica por qué los </w:t>
      </w:r>
      <w:proofErr w:type="spellStart"/>
      <w:r w:rsidRPr="009C65A9">
        <w:rPr>
          <w:sz w:val="22"/>
        </w:rPr>
        <w:t>GDOs</w:t>
      </w:r>
      <w:proofErr w:type="spellEnd"/>
      <w:r w:rsidRPr="009C65A9">
        <w:rPr>
          <w:sz w:val="22"/>
        </w:rPr>
        <w:t xml:space="preserve"> construyen legitimidad incluso bajo cobertura mediática negativa. Si el Estado promete controlar las </w:t>
      </w:r>
      <w:proofErr w:type="gramStart"/>
      <w:r w:rsidRPr="009C65A9">
        <w:rPr>
          <w:sz w:val="22"/>
        </w:rPr>
        <w:t>cárceles</w:t>
      </w:r>
      <w:proofErr w:type="gramEnd"/>
      <w:r w:rsidRPr="009C65A9">
        <w:rPr>
          <w:sz w:val="22"/>
        </w:rPr>
        <w:t xml:space="preserve"> pero las masacres continúan, mientras el GDO amenaza y cumple, la coherencia performativa favorece al grupo criminal. Así se entiende el duelo colectivo tras la muerte de Rasquiña, cuando todas las bandas pidieron permiso para guardar luto, según un exfuncionario penitenciario citado por </w:t>
      </w:r>
      <w:proofErr w:type="spellStart"/>
      <w:r w:rsidRPr="009C65A9">
        <w:rPr>
          <w:sz w:val="22"/>
        </w:rPr>
        <w:t>InSight</w:t>
      </w:r>
      <w:proofErr w:type="spellEnd"/>
      <w:r w:rsidRPr="009C65A9">
        <w:rPr>
          <w:sz w:val="22"/>
        </w:rPr>
        <w:t xml:space="preserve"> </w:t>
      </w:r>
      <w:proofErr w:type="spellStart"/>
      <w:r w:rsidRPr="009C65A9">
        <w:rPr>
          <w:sz w:val="22"/>
        </w:rPr>
        <w:t>Crime</w:t>
      </w:r>
      <w:proofErr w:type="spellEnd"/>
      <w:r w:rsidRPr="009C65A9">
        <w:rPr>
          <w:sz w:val="22"/>
        </w:rPr>
        <w:t xml:space="preserve"> (</w:t>
      </w:r>
      <w:proofErr w:type="spellStart"/>
      <w:r w:rsidRPr="009C65A9">
        <w:rPr>
          <w:sz w:val="22"/>
        </w:rPr>
        <w:t>Bargent</w:t>
      </w:r>
      <w:proofErr w:type="spellEnd"/>
      <w:r w:rsidRPr="009C65A9">
        <w:rPr>
          <w:sz w:val="22"/>
        </w:rPr>
        <w:t>, 2024). Ese reconocimiento se acumula mediante acciones sostenidas que construyen liderazgo factual.</w:t>
      </w:r>
    </w:p>
    <w:p w14:paraId="6693C71A" w14:textId="77777777" w:rsidR="00970363" w:rsidRPr="007A61CF" w:rsidRDefault="0086584A" w:rsidP="0086584A">
      <w:pPr>
        <w:pStyle w:val="Ttulo2"/>
        <w:spacing w:line="276" w:lineRule="atLeast"/>
      </w:pPr>
      <w:r w:rsidRPr="0086584A">
        <w:rPr>
          <w:b/>
          <w:bCs/>
          <w:color w:val="000000"/>
          <w:sz w:val="23"/>
          <w:szCs w:val="23"/>
        </w:rPr>
        <w:t>4.4. Públicos estratégicos de la imagen corporativa</w:t>
      </w:r>
    </w:p>
    <w:p w14:paraId="45A489DC" w14:textId="77777777" w:rsidR="005B2C0A" w:rsidRPr="009C65A9" w:rsidRDefault="00576A91" w:rsidP="009C65A9">
      <w:pPr>
        <w:spacing w:line="253" w:lineRule="auto"/>
        <w:rPr>
          <w:sz w:val="22"/>
        </w:rPr>
      </w:pPr>
      <w:r w:rsidRPr="009C65A9">
        <w:rPr>
          <w:sz w:val="22"/>
        </w:rPr>
        <w:t xml:space="preserve">Para sedimentar su imagen corporativa, el GDO </w:t>
      </w:r>
      <w:r w:rsidR="006D3968" w:rsidRPr="009C65A9">
        <w:rPr>
          <w:sz w:val="22"/>
        </w:rPr>
        <w:t>gestiona</w:t>
      </w:r>
      <w:r w:rsidRPr="009C65A9">
        <w:rPr>
          <w:sz w:val="22"/>
        </w:rPr>
        <w:t xml:space="preserve"> públicos diferenciados</w:t>
      </w:r>
      <w:r w:rsidR="006D3968" w:rsidRPr="009C65A9">
        <w:rPr>
          <w:sz w:val="22"/>
        </w:rPr>
        <w:t>: comunidades territoriales, sectores económicos, redes transnacionales, instituciones estatales, jóvenes reclutas</w:t>
      </w:r>
      <w:r w:rsidRPr="009C65A9">
        <w:rPr>
          <w:sz w:val="22"/>
        </w:rPr>
        <w:t xml:space="preserve"> y </w:t>
      </w:r>
      <w:r w:rsidR="006D3968" w:rsidRPr="009C65A9">
        <w:rPr>
          <w:sz w:val="22"/>
        </w:rPr>
        <w:t>organizaciones rivales.</w:t>
      </w:r>
      <w:r w:rsidRPr="009C65A9">
        <w:rPr>
          <w:sz w:val="22"/>
        </w:rPr>
        <w:t xml:space="preserve"> Su eficacia reside en alternar entre provisión de orden</w:t>
      </w:r>
      <w:r w:rsidR="006D3968" w:rsidRPr="009C65A9">
        <w:rPr>
          <w:sz w:val="22"/>
        </w:rPr>
        <w:t>, promesa de protección, cooptación y terror según las expectativas de cada receptor.</w:t>
      </w:r>
    </w:p>
    <w:p w14:paraId="3213D7D1" w14:textId="77777777" w:rsidR="006F2912" w:rsidRPr="009C65A9" w:rsidRDefault="003739E0" w:rsidP="009C65A9">
      <w:pPr>
        <w:spacing w:line="253" w:lineRule="auto"/>
        <w:rPr>
          <w:sz w:val="22"/>
        </w:rPr>
      </w:pPr>
      <w:r w:rsidRPr="009C65A9">
        <w:rPr>
          <w:sz w:val="22"/>
        </w:rPr>
        <w:t xml:space="preserve">Los públicos de legitimidad y gobernanza sostienen la operación cotidiana. El sector comercial actúa como </w:t>
      </w:r>
      <w:proofErr w:type="spellStart"/>
      <w:r w:rsidRPr="009C65A9">
        <w:rPr>
          <w:sz w:val="22"/>
        </w:rPr>
        <w:t>stakeholder</w:t>
      </w:r>
      <w:proofErr w:type="spellEnd"/>
      <w:r w:rsidRPr="009C65A9">
        <w:rPr>
          <w:sz w:val="22"/>
        </w:rPr>
        <w:t xml:space="preserve"> de extracción financiera: el 71,3 % de las víctimas de extorsión pertenece a este sector (Observatorio Ecuatoriano de Crimen Organizado, 2024). Ante ellos, la vacuna funciona como tributo forzoso; ante la comunidad territorial, los servicios básicos proyectan una autoridad alternativa.</w:t>
      </w:r>
    </w:p>
    <w:p w14:paraId="6BAB121D" w14:textId="77777777" w:rsidR="005B2C0A" w:rsidRPr="009C65A9" w:rsidRDefault="00576A91" w:rsidP="009C65A9">
      <w:pPr>
        <w:spacing w:line="253" w:lineRule="auto"/>
        <w:rPr>
          <w:sz w:val="22"/>
        </w:rPr>
      </w:pPr>
      <w:r w:rsidRPr="009C65A9">
        <w:rPr>
          <w:sz w:val="22"/>
        </w:rPr>
        <w:t xml:space="preserve">Los públicos estratégicos de alcance global condicionan la inserción del GDO en redes transnacionales. Frente a carteles internacionales proyecta solvencia logística y confiabilidad, y garantiza que el </w:t>
      </w:r>
      <w:proofErr w:type="spellStart"/>
      <w:proofErr w:type="gramStart"/>
      <w:r w:rsidRPr="009C65A9">
        <w:rPr>
          <w:sz w:val="22"/>
        </w:rPr>
        <w:t>hub</w:t>
      </w:r>
      <w:proofErr w:type="spellEnd"/>
      <w:proofErr w:type="gramEnd"/>
      <w:r w:rsidRPr="009C65A9">
        <w:rPr>
          <w:sz w:val="22"/>
        </w:rPr>
        <w:t xml:space="preserve"> ecuatoriano funcione con seguridad. Frente al sistema financiero adopta un mimetismo empresarial, y busca diluir el origen criminal del capital mediante el lavado de activos.</w:t>
      </w:r>
    </w:p>
    <w:p w14:paraId="1CE2E523" w14:textId="24DC5BBE" w:rsidR="005B2C0A" w:rsidRPr="009C65A9" w:rsidRDefault="00576A91" w:rsidP="009C65A9">
      <w:pPr>
        <w:spacing w:line="253" w:lineRule="auto"/>
        <w:rPr>
          <w:sz w:val="22"/>
        </w:rPr>
      </w:pPr>
      <w:r w:rsidRPr="009C65A9">
        <w:rPr>
          <w:sz w:val="22"/>
        </w:rPr>
        <w:t xml:space="preserve">En el plano institucional, el Estado y sus organismos son tratados como públicos de cooptación e infiltración. La comunicación dirigida a jueces, fiscales y policías busca paralizar al adversario mediante una imagen de omnipresencia. El sistema criminal transmite que ya habita la estructura </w:t>
      </w:r>
      <w:r w:rsidRPr="009C65A9">
        <w:rPr>
          <w:sz w:val="22"/>
        </w:rPr>
        <w:lastRenderedPageBreak/>
        <w:t>estatal. En el plano interno, el GDO despliega una estrategia de atracción basada en éxito material y estatus. Para el joven recluta, esa imagen ofrece identidad, pertenencia y una promesa de movilidad social simbolizada en bienes suntuarios</w:t>
      </w:r>
      <w:sdt>
        <w:sdtPr>
          <w:rPr>
            <w:sz w:val="22"/>
          </w:rPr>
          <w:id w:val="1698035554"/>
          <w:citation/>
        </w:sdtPr>
        <w:sdtContent>
          <w:r w:rsidR="003555D6" w:rsidRPr="009C65A9">
            <w:rPr>
              <w:sz w:val="22"/>
            </w:rPr>
            <w:fldChar w:fldCharType="begin"/>
          </w:r>
          <w:r w:rsidR="00A42E7C" w:rsidRPr="009C65A9">
            <w:rPr>
              <w:sz w:val="22"/>
            </w:rPr>
            <w:instrText xml:space="preserve">CITATION Tel25 \l 21514 </w:instrText>
          </w:r>
          <w:r w:rsidR="003555D6" w:rsidRPr="009C65A9">
            <w:rPr>
              <w:sz w:val="22"/>
            </w:rPr>
            <w:fldChar w:fldCharType="separate"/>
          </w:r>
          <w:r w:rsidR="00970363">
            <w:rPr>
              <w:noProof/>
              <w:sz w:val="22"/>
            </w:rPr>
            <w:t xml:space="preserve"> </w:t>
          </w:r>
          <w:r w:rsidR="00970363" w:rsidRPr="00970363">
            <w:rPr>
              <w:noProof/>
              <w:sz w:val="22"/>
            </w:rPr>
            <w:t>(Teleamazonas, 2025)</w:t>
          </w:r>
          <w:r w:rsidR="003555D6" w:rsidRPr="009C65A9">
            <w:rPr>
              <w:sz w:val="22"/>
            </w:rPr>
            <w:fldChar w:fldCharType="end"/>
          </w:r>
        </w:sdtContent>
      </w:sdt>
      <w:r w:rsidRPr="009C65A9">
        <w:rPr>
          <w:sz w:val="22"/>
        </w:rPr>
        <w:t>.</w:t>
      </w:r>
    </w:p>
    <w:p w14:paraId="477D3A45" w14:textId="77777777" w:rsidR="005B2C0A" w:rsidRPr="009C65A9" w:rsidRDefault="00576A91" w:rsidP="009C65A9">
      <w:pPr>
        <w:spacing w:line="253" w:lineRule="auto"/>
        <w:rPr>
          <w:sz w:val="22"/>
        </w:rPr>
      </w:pPr>
      <w:r w:rsidRPr="009C65A9">
        <w:rPr>
          <w:sz w:val="22"/>
        </w:rPr>
        <w:t xml:space="preserve">Finalmente, en el ecosistema criminal, la imagen corporativa funciona como herramienta de disuasión interorganizacional. Frente a otros </w:t>
      </w:r>
      <w:proofErr w:type="spellStart"/>
      <w:r w:rsidRPr="009C65A9">
        <w:rPr>
          <w:sz w:val="22"/>
        </w:rPr>
        <w:t>GDOs</w:t>
      </w:r>
      <w:proofErr w:type="spellEnd"/>
      <w:r w:rsidRPr="009C65A9">
        <w:rPr>
          <w:sz w:val="22"/>
        </w:rPr>
        <w:t>, la reputación se construye mediante atributos de fuerza, alcance e invulnerabilidad. La exhibición de arsenales, la marcación de infraestructuras públicas y los videos de alianzas no son simples desbordes irracionales. Son mensajes coercitivos orientados a reducir costos operativos, prevenir ataques rivales y asegurar posiciones en el mapa de poder territorial.</w:t>
      </w:r>
    </w:p>
    <w:p w14:paraId="6AD897C7" w14:textId="77777777" w:rsidR="00970363" w:rsidRPr="007A61CF" w:rsidRDefault="00FA0FAF" w:rsidP="00F05CBB">
      <w:pPr>
        <w:pStyle w:val="Ttulo2"/>
        <w:spacing w:line="276" w:lineRule="atLeast"/>
      </w:pPr>
      <w:r w:rsidRPr="00F05CBB">
        <w:rPr>
          <w:b/>
          <w:color w:val="000000"/>
          <w:sz w:val="23"/>
          <w:szCs w:val="23"/>
        </w:rPr>
        <w:t xml:space="preserve">4.5. La disputa simbólica entre el Estado y los </w:t>
      </w:r>
      <w:proofErr w:type="spellStart"/>
      <w:r w:rsidRPr="00F05CBB">
        <w:rPr>
          <w:b/>
          <w:color w:val="000000"/>
          <w:sz w:val="23"/>
          <w:szCs w:val="23"/>
        </w:rPr>
        <w:t>GDOs</w:t>
      </w:r>
      <w:proofErr w:type="spellEnd"/>
    </w:p>
    <w:p w14:paraId="3D56C1AC" w14:textId="77777777" w:rsidR="005B2C0A" w:rsidRPr="009C65A9" w:rsidRDefault="00576A91" w:rsidP="009C65A9">
      <w:pPr>
        <w:spacing w:line="253" w:lineRule="auto"/>
        <w:rPr>
          <w:sz w:val="22"/>
        </w:rPr>
      </w:pPr>
      <w:r w:rsidRPr="009C65A9">
        <w:rPr>
          <w:sz w:val="22"/>
        </w:rPr>
        <w:t>La relación entre el Estado ecuatoriano y los grupos de delincuencia organizada no puede reducirse a una confrontación entre legalidad e ilegalidad. Desde la perspectiva comunicacional de este ensayo, lo central es la producción de realidad social en espacios donde ambos actores compiten por construir legitimidad, acumular capital simbólico y presentarse como proveedores de orden ante los mismos públicos.</w:t>
      </w:r>
    </w:p>
    <w:p w14:paraId="21D80952" w14:textId="77777777" w:rsidR="006F2912" w:rsidRPr="009C65A9" w:rsidRDefault="005A3733" w:rsidP="009C65A9">
      <w:pPr>
        <w:spacing w:line="253" w:lineRule="auto"/>
        <w:rPr>
          <w:sz w:val="22"/>
        </w:rPr>
      </w:pPr>
      <w:r w:rsidRPr="009C65A9">
        <w:rPr>
          <w:sz w:val="22"/>
        </w:rPr>
        <w:t>Castells (2009) sostiene que el poder se ejerce mediante la construcción de significados en la mente humana. Desde esa lógica, el GDO no opera solo por fuerza, sino por significados que legitiman su presencia territorial; el Estado, a su vez, intenta sostener su autoridad mediante discursos institucionales. La disputa consiste en definir qué versión de la realidad prevalece para quienes habitan los territorios afectados.</w:t>
      </w:r>
    </w:p>
    <w:p w14:paraId="61BA5E47" w14:textId="77777777" w:rsidR="006F2912" w:rsidRPr="009C65A9" w:rsidRDefault="00894113" w:rsidP="009C65A9">
      <w:pPr>
        <w:spacing w:line="253" w:lineRule="auto"/>
        <w:rPr>
          <w:sz w:val="22"/>
        </w:rPr>
      </w:pPr>
      <w:r w:rsidRPr="009C65A9">
        <w:rPr>
          <w:sz w:val="22"/>
        </w:rPr>
        <w:t>El Estado ofrece una realidad basada en institucionalidad, derechos y seguridad; el GDO propone otra fundada en eficacia inmediata allí donde el Estado no llega. Para el habitante de un barrio disputado, la definición más influyente no es necesariamente la más legítima en términos normativos, sino la que mejor coincide con su experiencia cotidiana. Esta competencia puede leerse desde el capital simbólico de Bourdieu (2000), entendido como poder reconocido que permite ejercer dominación sin recurrir constantemente a la fuerza física.</w:t>
      </w:r>
    </w:p>
    <w:p w14:paraId="73C80780" w14:textId="77777777" w:rsidR="006F2912" w:rsidRPr="009C65A9" w:rsidRDefault="001F4363" w:rsidP="009C65A9">
      <w:pPr>
        <w:spacing w:line="253" w:lineRule="auto"/>
        <w:rPr>
          <w:sz w:val="22"/>
        </w:rPr>
      </w:pPr>
      <w:r w:rsidRPr="009C65A9">
        <w:rPr>
          <w:sz w:val="22"/>
        </w:rPr>
        <w:t xml:space="preserve">La acumulación de capital simbólico se materializa en prácticas de marcación territorial: grafitis de armas y logos organizacionales en Quito (Teleamazonas, 2022), coronas e iniciales LK en el sur de Guayaquil (Luis, 2022), y </w:t>
      </w:r>
      <w:proofErr w:type="spellStart"/>
      <w:r w:rsidRPr="009C65A9">
        <w:rPr>
          <w:sz w:val="22"/>
        </w:rPr>
        <w:t>stickers</w:t>
      </w:r>
      <w:proofErr w:type="spellEnd"/>
      <w:r w:rsidRPr="009C65A9">
        <w:rPr>
          <w:sz w:val="22"/>
        </w:rPr>
        <w:t xml:space="preserve"> que identifican casas que pagan extorsiones en Nueva Prosperina (Ecuavisa, 2024). Estos signos disputan visualmente el territorio </w:t>
      </w:r>
      <w:r w:rsidRPr="009C65A9">
        <w:rPr>
          <w:sz w:val="22"/>
        </w:rPr>
        <w:lastRenderedPageBreak/>
        <w:t>y alimentan una subcultura que presenta la trayectoria criminal como vía de ascenso social (La Prensa Ecuador, 2025).</w:t>
      </w:r>
    </w:p>
    <w:p w14:paraId="4092DE03" w14:textId="77777777" w:rsidR="006F2912" w:rsidRPr="009C65A9" w:rsidRDefault="007E1B0D" w:rsidP="009C65A9">
      <w:pPr>
        <w:spacing w:line="253" w:lineRule="auto"/>
        <w:rPr>
          <w:sz w:val="22"/>
        </w:rPr>
      </w:pPr>
      <w:r w:rsidRPr="009C65A9">
        <w:rPr>
          <w:sz w:val="22"/>
        </w:rPr>
        <w:t>La distinción de Capriotti (2013) entre identidad e imagen corporativa permite comprender esta disputa. Mientras el Estado se presenta como garante del orden, la imagen que muchos públicos construyen difiere de esa pretensión: en enero de 2026, más del 62% calificaba como malas o muy malas las acciones gubernamentales contra la inseguridad, el 51,88% de los hogares había sido víctima de delincuencia y más de la mitad de la población se sentía insegura en su barrio (Vélez, 2026). Estos datos muestran cómo la experiencia cotidiana degrada la imagen estatal y neutraliza la identidad que el Estado intenta proclamar.</w:t>
      </w:r>
    </w:p>
    <w:p w14:paraId="2E1747FA" w14:textId="77777777" w:rsidR="006F2912" w:rsidRPr="009C65A9" w:rsidRDefault="00A5347B" w:rsidP="009C65A9">
      <w:pPr>
        <w:spacing w:line="253" w:lineRule="auto"/>
        <w:rPr>
          <w:sz w:val="22"/>
        </w:rPr>
      </w:pPr>
      <w:r w:rsidRPr="009C65A9">
        <w:rPr>
          <w:sz w:val="22"/>
        </w:rPr>
        <w:t>Castells (2009) advierte que el Estado puede inducir una crisis de legitimación cuando interviene en la esfera pública sin cumplir las expectativas que genera. El caso ecuatoriano confirma esa tensión: aunque la Policía Nacional capturó en 2025 a 20 objetivos de alto valor, esas acciones no redujeron de inmediato los niveles de violencia y, según Primicias (2026), contribuyeron a reconfigurar disputas entre facciones criminales. La brecha entre expectativa de orden y violencia persistente configura la crisis de legitimación descrita por el autor.</w:t>
      </w:r>
    </w:p>
    <w:p w14:paraId="4649EEC9" w14:textId="77777777" w:rsidR="006F2912" w:rsidRPr="009C65A9" w:rsidRDefault="00472234" w:rsidP="009C65A9">
      <w:pPr>
        <w:spacing w:line="253" w:lineRule="auto"/>
        <w:rPr>
          <w:sz w:val="22"/>
        </w:rPr>
      </w:pPr>
      <w:r w:rsidRPr="009C65A9">
        <w:rPr>
          <w:sz w:val="22"/>
        </w:rPr>
        <w:t xml:space="preserve">El concepto de acoplamiento estructural de Luhmann (1998) ayuda a explicar cómo Estado y </w:t>
      </w:r>
      <w:proofErr w:type="spellStart"/>
      <w:r w:rsidRPr="009C65A9">
        <w:rPr>
          <w:sz w:val="22"/>
        </w:rPr>
        <w:t>GDOs</w:t>
      </w:r>
      <w:proofErr w:type="spellEnd"/>
      <w:r w:rsidRPr="009C65A9">
        <w:rPr>
          <w:sz w:val="22"/>
        </w:rPr>
        <w:t xml:space="preserve"> coexisten y se determinan mutuamente. Mientras el GDO se define frente a las deficiencias estatales, el Estado legitima su aparato coercitivo a partir de la existencia del crimen organizado. Aunque el gasto real en seguridad aumentó de USD 3.225 millones a USD 3.900 millones entre 2020 y 2025 (Vásconez, 2026), su impacto sobre los homicidios intencionales ha sido limitado.</w:t>
      </w:r>
    </w:p>
    <w:p w14:paraId="0C930395" w14:textId="77777777" w:rsidR="006F2912" w:rsidRPr="009C65A9" w:rsidRDefault="009B1922" w:rsidP="009C65A9">
      <w:pPr>
        <w:spacing w:line="253" w:lineRule="auto"/>
        <w:rPr>
          <w:sz w:val="22"/>
        </w:rPr>
      </w:pPr>
      <w:r w:rsidRPr="009C65A9">
        <w:rPr>
          <w:sz w:val="22"/>
        </w:rPr>
        <w:t>El decreto ejecutivo que declaró terroristas a varias organizaciones no solo las criminalizó, sino que también las reconoció como actores capaces de disputar soberanía estatal (</w:t>
      </w:r>
      <w:proofErr w:type="spellStart"/>
      <w:r w:rsidRPr="009C65A9">
        <w:rPr>
          <w:sz w:val="22"/>
        </w:rPr>
        <w:t>Azín</w:t>
      </w:r>
      <w:proofErr w:type="spellEnd"/>
      <w:r w:rsidRPr="009C65A9">
        <w:rPr>
          <w:sz w:val="22"/>
        </w:rPr>
        <w:t xml:space="preserve">, 2024). De modo similar, la designación estadounidense de Los Lobos y Los </w:t>
      </w:r>
      <w:proofErr w:type="spellStart"/>
      <w:r w:rsidRPr="009C65A9">
        <w:rPr>
          <w:sz w:val="22"/>
        </w:rPr>
        <w:t>Choneros</w:t>
      </w:r>
      <w:proofErr w:type="spellEnd"/>
      <w:r w:rsidRPr="009C65A9">
        <w:rPr>
          <w:sz w:val="22"/>
        </w:rPr>
        <w:t xml:space="preserve"> como organizaciones terroristas extranjeras reforzó su estatus formal (Mella, 2025). Las alianzas cambiantes entre </w:t>
      </w:r>
      <w:proofErr w:type="spellStart"/>
      <w:r w:rsidRPr="009C65A9">
        <w:rPr>
          <w:sz w:val="22"/>
        </w:rPr>
        <w:t>Tiguerones</w:t>
      </w:r>
      <w:proofErr w:type="spellEnd"/>
      <w:r w:rsidRPr="009C65A9">
        <w:rPr>
          <w:sz w:val="22"/>
        </w:rPr>
        <w:t xml:space="preserve">, Lagartos, </w:t>
      </w:r>
      <w:proofErr w:type="spellStart"/>
      <w:r w:rsidRPr="009C65A9">
        <w:rPr>
          <w:sz w:val="22"/>
        </w:rPr>
        <w:t>Choneros</w:t>
      </w:r>
      <w:proofErr w:type="spellEnd"/>
      <w:r w:rsidRPr="009C65A9">
        <w:rPr>
          <w:sz w:val="22"/>
        </w:rPr>
        <w:t xml:space="preserve"> y Mafia 18 muestran que el tablero territorial se reconfigura ante intervenciones policiales y vacíos de poder (Primicias, 2025).</w:t>
      </w:r>
    </w:p>
    <w:p w14:paraId="46871BE9" w14:textId="77777777" w:rsidR="005B2C0A" w:rsidRPr="009C65A9" w:rsidRDefault="00576A91" w:rsidP="009C65A9">
      <w:pPr>
        <w:spacing w:line="253" w:lineRule="auto"/>
        <w:rPr>
          <w:sz w:val="22"/>
        </w:rPr>
      </w:pPr>
      <w:r w:rsidRPr="009C65A9">
        <w:rPr>
          <w:sz w:val="22"/>
        </w:rPr>
        <w:t xml:space="preserve">Tanto el Estado como los </w:t>
      </w:r>
      <w:proofErr w:type="spellStart"/>
      <w:r w:rsidRPr="009C65A9">
        <w:rPr>
          <w:sz w:val="22"/>
        </w:rPr>
        <w:t>GDOs</w:t>
      </w:r>
      <w:proofErr w:type="spellEnd"/>
      <w:r w:rsidRPr="009C65A9">
        <w:rPr>
          <w:sz w:val="22"/>
        </w:rPr>
        <w:t xml:space="preserve"> compiten por acumular reputación, aunque con resultados asimétricos. Una organización criminal reconocida por cumplir sus amenazas no necesita ejercer violencia en cada transacción, como ocurre con Los </w:t>
      </w:r>
      <w:proofErr w:type="spellStart"/>
      <w:r w:rsidRPr="009C65A9">
        <w:rPr>
          <w:sz w:val="22"/>
        </w:rPr>
        <w:t>Choneros</w:t>
      </w:r>
      <w:proofErr w:type="spellEnd"/>
      <w:r w:rsidRPr="009C65A9">
        <w:rPr>
          <w:sz w:val="22"/>
        </w:rPr>
        <w:t xml:space="preserve"> y Los Lobos. El Estado, en cambio, ha </w:t>
      </w:r>
      <w:r w:rsidRPr="009C65A9">
        <w:rPr>
          <w:sz w:val="22"/>
        </w:rPr>
        <w:lastRenderedPageBreak/>
        <w:t>perdido credibilidad en territorios disputados por la distancia entre promesas y resultados.</w:t>
      </w:r>
    </w:p>
    <w:p w14:paraId="224523C3" w14:textId="77777777" w:rsidR="00576A91" w:rsidRDefault="006002CD">
      <w:pPr>
        <w:rPr>
          <w:color w:val="000000"/>
          <w:kern w:val="2"/>
          <w:szCs w:val="23"/>
          <w14:ligatures w14:val="standardContextual"/>
        </w:rPr>
      </w:pPr>
      <w:r w:rsidRPr="006002CD">
        <w:rPr>
          <w:color w:val="000000"/>
          <w:szCs w:val="23"/>
        </w:rPr>
        <w:t xml:space="preserve">La disputa simbólica no se resuelve únicamente en el terreno militar, sino en la estructura mental de los públicos. </w:t>
      </w:r>
      <w:proofErr w:type="spellStart"/>
      <w:r w:rsidRPr="006002CD">
        <w:rPr>
          <w:color w:val="000000"/>
          <w:szCs w:val="23"/>
        </w:rPr>
        <w:t>Mulgan</w:t>
      </w:r>
      <w:proofErr w:type="spellEnd"/>
      <w:r w:rsidRPr="006002CD">
        <w:rPr>
          <w:color w:val="000000"/>
          <w:szCs w:val="23"/>
        </w:rPr>
        <w:t xml:space="preserve"> (2007) sostiene que el Estado ejerce poder mediante violencia, dinero y confianza, y que esta última es la más decisiva para la soberanía, porque las ideas transforman la percepción de permanencia del poder. La pregunta central no es solo si el Estado tiene recursos para derrotar a los </w:t>
      </w:r>
      <w:proofErr w:type="spellStart"/>
      <w:r w:rsidRPr="006002CD">
        <w:rPr>
          <w:color w:val="000000"/>
          <w:szCs w:val="23"/>
        </w:rPr>
        <w:t>GDOs</w:t>
      </w:r>
      <w:proofErr w:type="spellEnd"/>
      <w:r w:rsidRPr="006002CD">
        <w:rPr>
          <w:color w:val="000000"/>
          <w:szCs w:val="23"/>
        </w:rPr>
        <w:t>, sino si conserva el capital simbólico necesario para que los ciudadanos lo reconozcan como autoridad legítima.</w:t>
      </w:r>
    </w:p>
    <w:p w14:paraId="5F53BE8D" w14:textId="77777777" w:rsidR="00970363" w:rsidRPr="007A61CF" w:rsidRDefault="00FA0FAF" w:rsidP="00DB418B">
      <w:pPr>
        <w:pStyle w:val="Ttulo1"/>
        <w:spacing w:line="276" w:lineRule="atLeast"/>
      </w:pPr>
      <w:r w:rsidRPr="00DB418B">
        <w:rPr>
          <w:b/>
          <w:color w:val="000000"/>
          <w:sz w:val="23"/>
          <w:szCs w:val="23"/>
        </w:rPr>
        <w:t>5. Conclusiones</w:t>
      </w:r>
    </w:p>
    <w:p w14:paraId="2BE4AABD" w14:textId="77777777" w:rsidR="005B2C0A" w:rsidRPr="009C65A9" w:rsidRDefault="00576A91" w:rsidP="009C65A9">
      <w:pPr>
        <w:spacing w:line="253" w:lineRule="auto"/>
        <w:rPr>
          <w:sz w:val="22"/>
        </w:rPr>
      </w:pPr>
      <w:r w:rsidRPr="009C65A9">
        <w:rPr>
          <w:sz w:val="22"/>
        </w:rPr>
        <w:t xml:space="preserve">Analizar a los </w:t>
      </w:r>
      <w:proofErr w:type="spellStart"/>
      <w:r w:rsidRPr="009C65A9">
        <w:rPr>
          <w:sz w:val="22"/>
        </w:rPr>
        <w:t>GDOs</w:t>
      </w:r>
      <w:proofErr w:type="spellEnd"/>
      <w:r w:rsidRPr="009C65A9">
        <w:rPr>
          <w:sz w:val="22"/>
        </w:rPr>
        <w:t xml:space="preserve"> desde la comunicación organizacional permite desplazar el foco más allá de capturas y operativos. La pregunta central es quién </w:t>
      </w:r>
      <w:r w:rsidR="00930FDB" w:rsidRPr="009C65A9">
        <w:rPr>
          <w:sz w:val="22"/>
        </w:rPr>
        <w:t>produce</w:t>
      </w:r>
      <w:r w:rsidRPr="009C65A9">
        <w:rPr>
          <w:sz w:val="22"/>
        </w:rPr>
        <w:t xml:space="preserve"> los significados que organizan la vida cotidiana en territorios disputados. Los </w:t>
      </w:r>
      <w:proofErr w:type="spellStart"/>
      <w:r w:rsidRPr="009C65A9">
        <w:rPr>
          <w:sz w:val="22"/>
        </w:rPr>
        <w:t>GDOs</w:t>
      </w:r>
      <w:proofErr w:type="spellEnd"/>
      <w:r w:rsidRPr="009C65A9">
        <w:rPr>
          <w:sz w:val="22"/>
        </w:rPr>
        <w:t xml:space="preserve"> no solo ejercen violencia, sino que gestionan imagen, reputación y poder simbólico mediante acciones </w:t>
      </w:r>
      <w:r w:rsidR="00930FDB" w:rsidRPr="009C65A9">
        <w:rPr>
          <w:sz w:val="22"/>
        </w:rPr>
        <w:t>interpretadas</w:t>
      </w:r>
      <w:r w:rsidRPr="009C65A9">
        <w:rPr>
          <w:sz w:val="22"/>
        </w:rPr>
        <w:t xml:space="preserve"> como señales de eficacia, protección o amenaza.</w:t>
      </w:r>
    </w:p>
    <w:p w14:paraId="4DA5212D" w14:textId="77777777" w:rsidR="005B2C0A" w:rsidRPr="009C65A9" w:rsidRDefault="00576A91" w:rsidP="009C65A9">
      <w:pPr>
        <w:spacing w:line="253" w:lineRule="auto"/>
        <w:rPr>
          <w:sz w:val="22"/>
        </w:rPr>
      </w:pPr>
      <w:r w:rsidRPr="009C65A9">
        <w:rPr>
          <w:sz w:val="22"/>
        </w:rPr>
        <w:t xml:space="preserve">El hallazgo principal es que la eficacia comunicacional de los </w:t>
      </w:r>
      <w:proofErr w:type="spellStart"/>
      <w:r w:rsidRPr="009C65A9">
        <w:rPr>
          <w:sz w:val="22"/>
        </w:rPr>
        <w:t>GDOs</w:t>
      </w:r>
      <w:proofErr w:type="spellEnd"/>
      <w:r w:rsidRPr="009C65A9">
        <w:rPr>
          <w:sz w:val="22"/>
        </w:rPr>
        <w:t xml:space="preserve"> depende de la coherencia entre promesa y experiencia, que se sedimenta como reputación y como capital simbólico. El Estado ecuatoriano, en contraste, enfrenta una brecha entre su identidad proclamada como garante del orden y la imagen que perciben quienes viven bajo protección o servicios mediados por redes criminales. Esa distancia no se corrige solo con campañas comunicacionales, sino con acciones institucionales capaces de producir la experiencia que el discurso estatal promete.</w:t>
      </w:r>
    </w:p>
    <w:p w14:paraId="52F6A37F" w14:textId="77777777" w:rsidR="005B2C0A" w:rsidRPr="009C65A9" w:rsidRDefault="00576A91" w:rsidP="009C65A9">
      <w:pPr>
        <w:spacing w:line="253" w:lineRule="auto"/>
        <w:rPr>
          <w:sz w:val="22"/>
        </w:rPr>
      </w:pPr>
      <w:r w:rsidRPr="009C65A9">
        <w:rPr>
          <w:sz w:val="22"/>
        </w:rPr>
        <w:t xml:space="preserve">La implicación para la política pública es clara. Disputar a los </w:t>
      </w:r>
      <w:proofErr w:type="spellStart"/>
      <w:r w:rsidRPr="009C65A9">
        <w:rPr>
          <w:sz w:val="22"/>
        </w:rPr>
        <w:t>GDOs</w:t>
      </w:r>
      <w:proofErr w:type="spellEnd"/>
      <w:r w:rsidRPr="009C65A9">
        <w:rPr>
          <w:sz w:val="22"/>
        </w:rPr>
        <w:t xml:space="preserve"> no supone únicamente recuperar el control físico del territorio, sino reconstruir confianza y legitimidad ante los públicos afectados. Mejorar servicios, reducir corrupción y sostener resultados verificables puede debilitar la imagen del GDO con más fuerza que una estrategia centrada solo en operativos, porque la comunicación estatal no puede separarse de la gestión pública. El Estado comunica, ante todo, cuando cumple.</w:t>
      </w:r>
    </w:p>
    <w:p w14:paraId="5AEB2B68" w14:textId="47424A4C" w:rsidR="005B2C0A" w:rsidRPr="009C65A9" w:rsidRDefault="00576A91" w:rsidP="009C65A9">
      <w:pPr>
        <w:spacing w:line="253" w:lineRule="auto"/>
        <w:rPr>
          <w:sz w:val="22"/>
        </w:rPr>
      </w:pPr>
      <w:r w:rsidRPr="009C65A9">
        <w:rPr>
          <w:sz w:val="22"/>
        </w:rPr>
        <w:t xml:space="preserve">El análisis abre dos líneas de investigación pendientes. Una es el acoplamiento parasitario entre Estado y </w:t>
      </w:r>
      <w:proofErr w:type="spellStart"/>
      <w:r w:rsidRPr="009C65A9">
        <w:rPr>
          <w:sz w:val="22"/>
        </w:rPr>
        <w:t>GDOs</w:t>
      </w:r>
      <w:proofErr w:type="spellEnd"/>
      <w:r w:rsidRPr="009C65A9">
        <w:rPr>
          <w:sz w:val="22"/>
        </w:rPr>
        <w:t>, pues cuanto más visible es la ineficacia estatal, más plausible se vuelve la autoridad criminal. La otra es el papel no intencional de los medios, ya que cada nota que documenta control territorial o difunde contenidos desde prisión puede reforzar involuntariamente el capital simbólico de estas organizaciones.</w:t>
      </w:r>
    </w:p>
    <w:p w14:paraId="3F02A8D3" w14:textId="77777777" w:rsidR="005B2C0A" w:rsidRDefault="00576A91" w:rsidP="009C65A9">
      <w:pPr>
        <w:spacing w:line="253" w:lineRule="auto"/>
        <w:rPr>
          <w:sz w:val="22"/>
        </w:rPr>
      </w:pPr>
      <w:r w:rsidRPr="009C65A9">
        <w:rPr>
          <w:sz w:val="22"/>
        </w:rPr>
        <w:lastRenderedPageBreak/>
        <w:t xml:space="preserve">Este enfoque no </w:t>
      </w:r>
      <w:r w:rsidR="009E792E" w:rsidRPr="009C65A9">
        <w:rPr>
          <w:sz w:val="22"/>
        </w:rPr>
        <w:t>afirma</w:t>
      </w:r>
      <w:r w:rsidRPr="009C65A9">
        <w:rPr>
          <w:sz w:val="22"/>
        </w:rPr>
        <w:t xml:space="preserve"> que los </w:t>
      </w:r>
      <w:proofErr w:type="spellStart"/>
      <w:r w:rsidRPr="009C65A9">
        <w:rPr>
          <w:sz w:val="22"/>
        </w:rPr>
        <w:t>GDOs</w:t>
      </w:r>
      <w:proofErr w:type="spellEnd"/>
      <w:r w:rsidRPr="009C65A9">
        <w:rPr>
          <w:sz w:val="22"/>
        </w:rPr>
        <w:t xml:space="preserve"> apliquen conscientemente teorías de comunicación organizacional. Muestra que sus prácticas reproducen mecanismos propios de </w:t>
      </w:r>
      <w:r w:rsidR="009E792E" w:rsidRPr="009C65A9">
        <w:rPr>
          <w:sz w:val="22"/>
        </w:rPr>
        <w:t>organizaciones</w:t>
      </w:r>
      <w:r w:rsidRPr="009C65A9">
        <w:rPr>
          <w:sz w:val="22"/>
        </w:rPr>
        <w:t xml:space="preserve"> que </w:t>
      </w:r>
      <w:r w:rsidR="009E792E" w:rsidRPr="009C65A9">
        <w:rPr>
          <w:sz w:val="22"/>
        </w:rPr>
        <w:t>gestionan</w:t>
      </w:r>
      <w:r w:rsidRPr="009C65A9">
        <w:rPr>
          <w:sz w:val="22"/>
        </w:rPr>
        <w:t xml:space="preserve"> reputación, </w:t>
      </w:r>
      <w:r w:rsidR="009E792E" w:rsidRPr="009C65A9">
        <w:rPr>
          <w:sz w:val="22"/>
        </w:rPr>
        <w:t>producen</w:t>
      </w:r>
      <w:r w:rsidRPr="009C65A9">
        <w:rPr>
          <w:sz w:val="22"/>
        </w:rPr>
        <w:t xml:space="preserve"> identidad y </w:t>
      </w:r>
      <w:r w:rsidR="009E792E" w:rsidRPr="009C65A9">
        <w:rPr>
          <w:sz w:val="22"/>
        </w:rPr>
        <w:t>orientan</w:t>
      </w:r>
      <w:r w:rsidRPr="009C65A9">
        <w:rPr>
          <w:sz w:val="22"/>
        </w:rPr>
        <w:t xml:space="preserve"> conductas. El poder no se ejerce solo con armas, sino también con significados</w:t>
      </w:r>
      <w:r w:rsidR="009E792E" w:rsidRPr="009C65A9">
        <w:rPr>
          <w:sz w:val="22"/>
        </w:rPr>
        <w:t>;</w:t>
      </w:r>
      <w:r w:rsidRPr="009C65A9">
        <w:rPr>
          <w:sz w:val="22"/>
        </w:rPr>
        <w:t xml:space="preserve"> quien logra estabilizarlos en un territorio condiciona las conductas de quienes lo habitan.</w:t>
      </w:r>
    </w:p>
    <w:p w14:paraId="2E0E7B07" w14:textId="77777777" w:rsidR="006F4673" w:rsidRDefault="006F4673" w:rsidP="009C65A9">
      <w:pPr>
        <w:spacing w:line="253" w:lineRule="auto"/>
        <w:rPr>
          <w:sz w:val="22"/>
        </w:rPr>
      </w:pPr>
    </w:p>
    <w:sdt>
      <w:sdtPr>
        <w:rPr>
          <w:color w:val="auto"/>
          <w:sz w:val="20"/>
          <w:szCs w:val="20"/>
          <w:lang w:val="es-MX"/>
        </w:rPr>
        <w:id w:val="1525828469"/>
        <w:docPartObj>
          <w:docPartGallery w:val="Bibliographies"/>
          <w:docPartUnique/>
        </w:docPartObj>
      </w:sdtPr>
      <w:sdtEndPr>
        <w:rPr>
          <w:sz w:val="23"/>
          <w:lang w:val="es-EC"/>
        </w:rPr>
      </w:sdtEndPr>
      <w:sdtContent>
        <w:p w14:paraId="346F85DB" w14:textId="77777777" w:rsidR="000D446A" w:rsidRDefault="004612F4" w:rsidP="004612F4">
          <w:pPr>
            <w:pStyle w:val="Ttulo1"/>
            <w:spacing w:line="276" w:lineRule="atLeast"/>
            <w:rPr>
              <w:kern w:val="36"/>
              <w14:ligatures w14:val="standardContextual"/>
            </w:rPr>
          </w:pPr>
          <w:r w:rsidRPr="004612F4">
            <w:rPr>
              <w:b/>
              <w:bCs/>
              <w:color w:val="000000"/>
              <w:sz w:val="23"/>
              <w:szCs w:val="23"/>
            </w:rPr>
            <w:t>6. Referencias</w:t>
          </w:r>
        </w:p>
        <w:sdt>
          <w:sdtPr>
            <w:id w:val="111145805"/>
            <w:bibliography/>
          </w:sdtPr>
          <w:sdtContent>
            <w:p w14:paraId="68B82338" w14:textId="356EEE2A" w:rsidR="00970363" w:rsidRDefault="00970363" w:rsidP="00970363">
              <w:pPr>
                <w:pStyle w:val="Bibliografa"/>
                <w:ind w:left="720" w:hanging="720"/>
                <w:rPr>
                  <w:noProof/>
                  <w:sz w:val="24"/>
                  <w:szCs w:val="24"/>
                  <w:lang w:val="es-US"/>
                </w:rPr>
              </w:pPr>
              <w:r>
                <w:fldChar w:fldCharType="begin"/>
              </w:r>
              <w:r>
                <w:instrText>BIBLIOGRAPHY</w:instrText>
              </w:r>
              <w:r>
                <w:fldChar w:fldCharType="separate"/>
              </w:r>
              <w:r>
                <w:rPr>
                  <w:noProof/>
                  <w:lang w:val="es-US"/>
                </w:rPr>
                <w:t xml:space="preserve">Asamblea Nacional del Ecuador. (2014). </w:t>
              </w:r>
              <w:r>
                <w:rPr>
                  <w:i/>
                  <w:iCs/>
                  <w:noProof/>
                  <w:lang w:val="es-US"/>
                </w:rPr>
                <w:t>Código Orgánico Integral Penal.</w:t>
              </w:r>
              <w:r>
                <w:rPr>
                  <w:noProof/>
                  <w:lang w:val="es-US"/>
                </w:rPr>
                <w:t xml:space="preserve"> Registro Oficial.</w:t>
              </w:r>
            </w:p>
            <w:p w14:paraId="7B2C125D" w14:textId="77777777" w:rsidR="00970363" w:rsidRDefault="00970363" w:rsidP="00970363">
              <w:pPr>
                <w:pStyle w:val="Bibliografa"/>
                <w:ind w:left="720" w:hanging="720"/>
                <w:rPr>
                  <w:noProof/>
                  <w:lang w:val="es-MX"/>
                </w:rPr>
              </w:pPr>
              <w:r>
                <w:rPr>
                  <w:noProof/>
                  <w:lang w:val="es-MX"/>
                </w:rPr>
                <w:t xml:space="preserve">Azín, D. (2024). </w:t>
              </w:r>
              <w:r>
                <w:rPr>
                  <w:i/>
                  <w:iCs/>
                  <w:noProof/>
                  <w:lang w:val="es-MX"/>
                </w:rPr>
                <w:t>Decreto Ejecutivo No. 111.</w:t>
              </w:r>
              <w:r>
                <w:rPr>
                  <w:noProof/>
                  <w:lang w:val="es-MX"/>
                </w:rPr>
                <w:t xml:space="preserve"> Quito: Presidencia de la República del Ecuador.</w:t>
              </w:r>
            </w:p>
            <w:p w14:paraId="64C97B69" w14:textId="77777777" w:rsidR="00970363" w:rsidRDefault="00970363" w:rsidP="00970363">
              <w:pPr>
                <w:pStyle w:val="Bibliografa"/>
                <w:ind w:left="720" w:hanging="720"/>
                <w:rPr>
                  <w:noProof/>
                  <w:lang w:val="es-MX"/>
                </w:rPr>
              </w:pPr>
              <w:r>
                <w:rPr>
                  <w:noProof/>
                  <w:lang w:val="es-MX"/>
                </w:rPr>
                <w:t xml:space="preserve">Bargent, J. (28 de noviembre de 2024). </w:t>
              </w:r>
              <w:r>
                <w:rPr>
                  <w:i/>
                  <w:iCs/>
                  <w:noProof/>
                  <w:lang w:val="es-MX"/>
                </w:rPr>
                <w:t>La revolución de Rasquiña: cómo Los Choneros tomaron las prisiones de Ecuador</w:t>
              </w:r>
              <w:r>
                <w:rPr>
                  <w:noProof/>
                  <w:lang w:val="es-MX"/>
                </w:rPr>
                <w:t>. Obtenido de Insight Crime: https://insightcrime.org/es/investigaciones/revolucion-rasquina-como-choneros-tomaron-prisiones-ecuador/</w:t>
              </w:r>
            </w:p>
            <w:p w14:paraId="20904E47" w14:textId="77777777" w:rsidR="00970363" w:rsidRDefault="00970363" w:rsidP="00970363">
              <w:pPr>
                <w:pStyle w:val="Bibliografa"/>
                <w:ind w:left="720" w:hanging="720"/>
                <w:rPr>
                  <w:noProof/>
                  <w:lang w:val="es-MX"/>
                </w:rPr>
              </w:pPr>
              <w:r>
                <w:rPr>
                  <w:noProof/>
                  <w:lang w:val="es-MX"/>
                </w:rPr>
                <w:t xml:space="preserve">BBC News Mundo. (9 de enero de 2024). </w:t>
              </w:r>
              <w:r>
                <w:rPr>
                  <w:i/>
                  <w:iCs/>
                  <w:noProof/>
                  <w:lang w:val="es-MX"/>
                </w:rPr>
                <w:t>Un grupo armado interrumpe una transmisión en vivo de un canal de TV en Ecuador en una jornada de violencia en todo el país que lleva a anunciar el estado de "conflicto armado interno"</w:t>
              </w:r>
              <w:r>
                <w:rPr>
                  <w:noProof/>
                  <w:lang w:val="es-MX"/>
                </w:rPr>
                <w:t>. Obtenido de BBC News Mundo: https://www.bbc.com/mundo/articles/c13y2k1z73go</w:t>
              </w:r>
            </w:p>
            <w:p w14:paraId="5B17B92E" w14:textId="77777777" w:rsidR="00970363" w:rsidRDefault="00970363" w:rsidP="00970363">
              <w:pPr>
                <w:pStyle w:val="Bibliografa"/>
                <w:ind w:left="720" w:hanging="720"/>
                <w:rPr>
                  <w:noProof/>
                  <w:lang w:val="es-MX"/>
                </w:rPr>
              </w:pPr>
              <w:r>
                <w:rPr>
                  <w:noProof/>
                  <w:lang w:val="es-MX"/>
                </w:rPr>
                <w:t xml:space="preserve">Berger, P., &amp; Luckmann, T. (1968). </w:t>
              </w:r>
              <w:r>
                <w:rPr>
                  <w:i/>
                  <w:iCs/>
                  <w:noProof/>
                  <w:lang w:val="es-MX"/>
                </w:rPr>
                <w:t>La construcción social de la realidad.</w:t>
              </w:r>
              <w:r>
                <w:rPr>
                  <w:noProof/>
                  <w:lang w:val="es-MX"/>
                </w:rPr>
                <w:t xml:space="preserve"> Buenos Aires: Amorrortu Editores.</w:t>
              </w:r>
            </w:p>
            <w:p w14:paraId="38280D2D" w14:textId="77777777" w:rsidR="00970363" w:rsidRDefault="00970363" w:rsidP="00970363">
              <w:pPr>
                <w:pStyle w:val="Bibliografa"/>
                <w:ind w:left="720" w:hanging="720"/>
                <w:rPr>
                  <w:noProof/>
                  <w:lang w:val="es-MX"/>
                </w:rPr>
              </w:pPr>
              <w:r>
                <w:rPr>
                  <w:noProof/>
                  <w:lang w:val="es-MX"/>
                </w:rPr>
                <w:t xml:space="preserve">Bourdieu, P. (2000). Sobre el poder simbólico. En P. Bourdieu, </w:t>
              </w:r>
              <w:r>
                <w:rPr>
                  <w:i/>
                  <w:iCs/>
                  <w:noProof/>
                  <w:lang w:val="es-MX"/>
                </w:rPr>
                <w:t>Intelectuales, política y poder</w:t>
              </w:r>
              <w:r>
                <w:rPr>
                  <w:noProof/>
                  <w:lang w:val="es-MX"/>
                </w:rPr>
                <w:t xml:space="preserve"> (págs. 65-73). Buenos Aires: UBA / Eudeba.</w:t>
              </w:r>
            </w:p>
            <w:p w14:paraId="738E4DAA" w14:textId="77777777" w:rsidR="00970363" w:rsidRDefault="00970363" w:rsidP="00970363">
              <w:pPr>
                <w:pStyle w:val="Bibliografa"/>
                <w:ind w:left="720" w:hanging="720"/>
                <w:rPr>
                  <w:noProof/>
                  <w:lang w:val="es-MX"/>
                </w:rPr>
              </w:pPr>
              <w:r>
                <w:rPr>
                  <w:noProof/>
                  <w:lang w:val="es-MX"/>
                </w:rPr>
                <w:t xml:space="preserve">Capriotti, P. (2013). </w:t>
              </w:r>
              <w:r>
                <w:rPr>
                  <w:i/>
                  <w:iCs/>
                  <w:noProof/>
                  <w:lang w:val="es-MX"/>
                </w:rPr>
                <w:t>Planificación estratégica de la imagen corporativa.</w:t>
              </w:r>
              <w:r>
                <w:rPr>
                  <w:noProof/>
                  <w:lang w:val="es-MX"/>
                </w:rPr>
                <w:t xml:space="preserve"> Málaga: Instituto de Investigación en Relaciones Públicas.</w:t>
              </w:r>
            </w:p>
            <w:p w14:paraId="35465630" w14:textId="77777777" w:rsidR="00970363" w:rsidRDefault="00970363" w:rsidP="00970363">
              <w:pPr>
                <w:pStyle w:val="Bibliografa"/>
                <w:ind w:left="720" w:hanging="720"/>
                <w:rPr>
                  <w:noProof/>
                  <w:lang w:val="es-MX"/>
                </w:rPr>
              </w:pPr>
              <w:r>
                <w:rPr>
                  <w:noProof/>
                  <w:lang w:val="es-MX"/>
                </w:rPr>
                <w:t xml:space="preserve">Castells, M. (2009). </w:t>
              </w:r>
              <w:r>
                <w:rPr>
                  <w:i/>
                  <w:iCs/>
                  <w:noProof/>
                  <w:lang w:val="es-MX"/>
                </w:rPr>
                <w:t>Comunicación y poder.</w:t>
              </w:r>
              <w:r>
                <w:rPr>
                  <w:noProof/>
                  <w:lang w:val="es-MX"/>
                </w:rPr>
                <w:t xml:space="preserve"> Madrid: Alianza Editorial.</w:t>
              </w:r>
            </w:p>
            <w:p w14:paraId="66654AC6" w14:textId="77777777" w:rsidR="00970363" w:rsidRDefault="00970363" w:rsidP="00970363">
              <w:pPr>
                <w:pStyle w:val="Bibliografa"/>
                <w:ind w:left="720" w:hanging="720"/>
                <w:rPr>
                  <w:noProof/>
                  <w:lang w:val="es-MX"/>
                </w:rPr>
              </w:pPr>
              <w:r>
                <w:rPr>
                  <w:noProof/>
                  <w:lang w:val="es-MX"/>
                </w:rPr>
                <w:t xml:space="preserve">Costa, J. (2001). </w:t>
              </w:r>
              <w:r>
                <w:rPr>
                  <w:i/>
                  <w:iCs/>
                  <w:noProof/>
                  <w:lang w:val="es-MX"/>
                </w:rPr>
                <w:t>Imagen corporativa en el siglo XXI.</w:t>
              </w:r>
              <w:r>
                <w:rPr>
                  <w:noProof/>
                  <w:lang w:val="es-MX"/>
                </w:rPr>
                <w:t xml:space="preserve"> Buenos Aires: La Crujía.</w:t>
              </w:r>
            </w:p>
            <w:p w14:paraId="56F277E1" w14:textId="77777777" w:rsidR="00970363" w:rsidRDefault="00970363" w:rsidP="00970363">
              <w:pPr>
                <w:pStyle w:val="Bibliografa"/>
                <w:ind w:left="720" w:hanging="720"/>
                <w:rPr>
                  <w:noProof/>
                  <w:lang w:val="es-MX"/>
                </w:rPr>
              </w:pPr>
              <w:r>
                <w:rPr>
                  <w:noProof/>
                  <w:lang w:val="es-MX"/>
                </w:rPr>
                <w:t xml:space="preserve">Ecuavisa. (3 de enero de 2024). </w:t>
              </w:r>
              <w:r>
                <w:rPr>
                  <w:i/>
                  <w:iCs/>
                  <w:noProof/>
                  <w:lang w:val="es-MX"/>
                </w:rPr>
                <w:t>Con stickers, dibujos y más: bandas criminales marcan casas cuyos dueños pagan extorsiones en Nueva Prosperina</w:t>
              </w:r>
              <w:r>
                <w:rPr>
                  <w:noProof/>
                  <w:lang w:val="es-MX"/>
                </w:rPr>
                <w:t xml:space="preserve">. Obtenido de Ecuavisa: </w:t>
              </w:r>
              <w:r>
                <w:rPr>
                  <w:noProof/>
                  <w:lang w:val="es-MX"/>
                </w:rPr>
                <w:lastRenderedPageBreak/>
                <w:t>https://www.ecuavisa.com/seguridad/con-stickers-dibujos-y-mas-bandas-criminales-marcan-casas-cuyos-duenos-pagan-extorsiones-en-nueva-prosperina-20240103-0006.html</w:t>
              </w:r>
            </w:p>
            <w:p w14:paraId="2EEDC66F" w14:textId="77777777" w:rsidR="00970363" w:rsidRDefault="00970363" w:rsidP="00970363">
              <w:pPr>
                <w:pStyle w:val="Bibliografa"/>
                <w:ind w:left="720" w:hanging="720"/>
                <w:rPr>
                  <w:noProof/>
                  <w:lang w:val="es-MX"/>
                </w:rPr>
              </w:pPr>
              <w:r>
                <w:rPr>
                  <w:noProof/>
                  <w:lang w:val="es-MX"/>
                </w:rPr>
                <w:t xml:space="preserve">Fundación Panamericana para el Desarrollo. (25 de junio de 2025). </w:t>
              </w:r>
              <w:r>
                <w:rPr>
                  <w:i/>
                  <w:iCs/>
                  <w:noProof/>
                  <w:lang w:val="es-MX"/>
                </w:rPr>
                <w:t>PADF presenta estudio sobre la captación de NNA por parte de organizaciones criminales en Ecuador</w:t>
              </w:r>
              <w:r>
                <w:rPr>
                  <w:noProof/>
                  <w:lang w:val="es-MX"/>
                </w:rPr>
                <w:t>. Obtenido de Pan American Development Foundation: https://www.padf.org/ecuador-2/padf-presenta-estudio-sobre-la-captacion-de-nna-por-parte-de-organizaciones-criminales-en-ecuador/</w:t>
              </w:r>
            </w:p>
            <w:p w14:paraId="5A394960" w14:textId="77777777" w:rsidR="00970363" w:rsidRPr="007A61CF" w:rsidRDefault="00FA0FAF">
              <w:pPr>
                <w:pStyle w:val="Bibliografa1"/>
                <w:ind w:left="720" w:hanging="720"/>
              </w:pPr>
              <w:r>
                <w:rPr>
                  <w:noProof/>
                  <w:lang w:val="es-MX"/>
                </w:rPr>
                <w:t xml:space="preserve">Galindo Cáceres, L. J. (2011). </w:t>
              </w:r>
              <w:r>
                <w:rPr>
                  <w:i/>
                  <w:iCs/>
                  <w:noProof/>
                  <w:lang w:val="es-MX"/>
                </w:rPr>
                <w:t xml:space="preserve">Comunicología posible: </w:t>
              </w:r>
              <w:r w:rsidR="002D2B22" w:rsidRPr="002D2B22">
                <w:rPr>
                  <w:i/>
                  <w:iCs/>
                  <w:lang w:val="es-MX"/>
                </w:rPr>
                <w:t>hacia</w:t>
              </w:r>
              <w:r>
                <w:rPr>
                  <w:i/>
                  <w:iCs/>
                  <w:noProof/>
                  <w:lang w:val="es-MX"/>
                </w:rPr>
                <w:t xml:space="preserve"> una ciencia de la comunicación.</w:t>
              </w:r>
              <w:r>
                <w:rPr>
                  <w:noProof/>
                  <w:lang w:val="es-MX"/>
                </w:rPr>
                <w:t xml:space="preserve"> México, D.</w:t>
              </w:r>
              <w:r w:rsidR="002D2B22" w:rsidRPr="002D2B22">
                <w:rPr>
                  <w:lang w:val="es-MX"/>
                </w:rPr>
                <w:t xml:space="preserve"> </w:t>
              </w:r>
              <w:r>
                <w:rPr>
                  <w:noProof/>
                  <w:lang w:val="es-MX"/>
                </w:rPr>
                <w:t>F</w:t>
              </w:r>
              <w:r w:rsidR="002D2B22" w:rsidRPr="002D2B22">
                <w:rPr>
                  <w:lang w:val="es-MX"/>
                </w:rPr>
                <w:t>.:</w:t>
              </w:r>
              <w:r>
                <w:rPr>
                  <w:noProof/>
                  <w:lang w:val="es-MX"/>
                </w:rPr>
                <w:t xml:space="preserve"> UIC Universidad Intercontinental, A.</w:t>
              </w:r>
              <w:r w:rsidR="002D2B22" w:rsidRPr="002D2B22">
                <w:rPr>
                  <w:lang w:val="es-MX"/>
                </w:rPr>
                <w:t xml:space="preserve"> </w:t>
              </w:r>
              <w:r>
                <w:rPr>
                  <w:noProof/>
                  <w:lang w:val="es-MX"/>
                </w:rPr>
                <w:t>C.</w:t>
              </w:r>
            </w:p>
            <w:p w14:paraId="40A18D43" w14:textId="77777777" w:rsidR="00970363" w:rsidRPr="00D1418C" w:rsidRDefault="00FA0FAF">
              <w:pPr>
                <w:pStyle w:val="Bibliografa1"/>
                <w:ind w:left="720" w:hanging="720"/>
                <w:rPr>
                  <w:lang w:val="en-US"/>
                </w:rPr>
              </w:pPr>
              <w:r>
                <w:rPr>
                  <w:noProof/>
                  <w:lang w:val="es-MX"/>
                </w:rPr>
                <w:t xml:space="preserve">Garrido, F. J., Goldhaber, G. M., &amp; Putnam, L. L. (2020). </w:t>
              </w:r>
              <w:r>
                <w:rPr>
                  <w:i/>
                  <w:iCs/>
                  <w:noProof/>
                  <w:lang w:val="es-MX"/>
                </w:rPr>
                <w:t xml:space="preserve">Fundamentos de </w:t>
              </w:r>
              <w:r w:rsidR="00DE71C8" w:rsidRPr="00DE71C8">
                <w:rPr>
                  <w:i/>
                  <w:iCs/>
                  <w:lang w:val="es-MX"/>
                </w:rPr>
                <w:t>comunicación organizacional</w:t>
              </w:r>
              <w:r>
                <w:rPr>
                  <w:i/>
                  <w:iCs/>
                  <w:noProof/>
                  <w:lang w:val="es-MX"/>
                </w:rPr>
                <w:t xml:space="preserve">: de la organización a la estrategia en el </w:t>
              </w:r>
              <w:r w:rsidR="00DE71C8" w:rsidRPr="00DE71C8">
                <w:rPr>
                  <w:i/>
                  <w:iCs/>
                  <w:lang w:val="es-MX"/>
                </w:rPr>
                <w:t>siglo</w:t>
              </w:r>
              <w:r>
                <w:rPr>
                  <w:i/>
                  <w:iCs/>
                  <w:noProof/>
                  <w:lang w:val="es-MX"/>
                </w:rPr>
                <w:t xml:space="preserve"> XXI.</w:t>
              </w:r>
              <w:r>
                <w:rPr>
                  <w:noProof/>
                  <w:lang w:val="es-MX"/>
                </w:rPr>
                <w:t xml:space="preserve"> </w:t>
              </w:r>
              <w:r w:rsidRPr="00970363">
                <w:rPr>
                  <w:noProof/>
                  <w:lang w:val="en-US"/>
                </w:rPr>
                <w:t>Organizational Communication Global Network.</w:t>
              </w:r>
            </w:p>
            <w:p w14:paraId="083029F1" w14:textId="77777777" w:rsidR="00970363" w:rsidRPr="00970363" w:rsidRDefault="00970363" w:rsidP="00970363">
              <w:pPr>
                <w:pStyle w:val="Bibliografa"/>
                <w:ind w:left="720" w:hanging="720"/>
                <w:rPr>
                  <w:noProof/>
                  <w:lang w:val="en-US"/>
                </w:rPr>
              </w:pPr>
              <w:r w:rsidRPr="00970363">
                <w:rPr>
                  <w:noProof/>
                  <w:lang w:val="en-US"/>
                </w:rPr>
                <w:t xml:space="preserve">Human Rights Watch. (28 de julio de 2022). </w:t>
              </w:r>
              <w:r>
                <w:rPr>
                  <w:i/>
                  <w:iCs/>
                  <w:noProof/>
                  <w:lang w:val="es-MX"/>
                </w:rPr>
                <w:t>Ecuador: Control de pandillas sobre cárceles permite masacres</w:t>
              </w:r>
              <w:r>
                <w:rPr>
                  <w:noProof/>
                  <w:lang w:val="es-MX"/>
                </w:rPr>
                <w:t xml:space="preserve">. </w:t>
              </w:r>
              <w:r w:rsidRPr="00970363">
                <w:rPr>
                  <w:noProof/>
                  <w:lang w:val="en-US"/>
                </w:rPr>
                <w:t>Obtenido de Human Rights Watch: https://www.hrw.org/es/video-photos/interactive/2022/07/28/ecuador-control-de-pandillas-sobre-carceles-permite-masacres</w:t>
              </w:r>
            </w:p>
            <w:p w14:paraId="3AC5C337" w14:textId="77777777" w:rsidR="00970363" w:rsidRDefault="00970363" w:rsidP="00970363">
              <w:pPr>
                <w:pStyle w:val="Bibliografa"/>
                <w:ind w:left="720" w:hanging="720"/>
                <w:rPr>
                  <w:noProof/>
                  <w:lang w:val="es-MX"/>
                </w:rPr>
              </w:pPr>
              <w:r w:rsidRPr="00970363">
                <w:rPr>
                  <w:noProof/>
                  <w:lang w:val="en-US"/>
                </w:rPr>
                <w:t xml:space="preserve">Ianni, F. A., &amp; Reuss-Ianni, E. (1972). </w:t>
              </w:r>
              <w:r w:rsidRPr="00970363">
                <w:rPr>
                  <w:i/>
                  <w:iCs/>
                  <w:noProof/>
                  <w:lang w:val="en-US"/>
                </w:rPr>
                <w:t>A Family Business: Kinship and Social Control in Organized Crime.</w:t>
              </w:r>
              <w:r w:rsidRPr="00970363">
                <w:rPr>
                  <w:noProof/>
                  <w:lang w:val="en-US"/>
                </w:rPr>
                <w:t xml:space="preserve"> </w:t>
              </w:r>
              <w:r>
                <w:rPr>
                  <w:noProof/>
                  <w:lang w:val="es-MX"/>
                </w:rPr>
                <w:t>Nueva York, Estados Unidos: Russell Sage Foundation.</w:t>
              </w:r>
            </w:p>
            <w:p w14:paraId="4FDEE574" w14:textId="77777777" w:rsidR="00970363" w:rsidRDefault="00970363" w:rsidP="00970363">
              <w:pPr>
                <w:pStyle w:val="Bibliografa"/>
                <w:ind w:left="720" w:hanging="720"/>
                <w:rPr>
                  <w:noProof/>
                  <w:lang w:val="es-MX"/>
                </w:rPr>
              </w:pPr>
              <w:r>
                <w:rPr>
                  <w:noProof/>
                  <w:lang w:val="es-MX"/>
                </w:rPr>
                <w:t xml:space="preserve">La Prensa Ecuador. (17 de junio de 2025). </w:t>
              </w:r>
              <w:r>
                <w:rPr>
                  <w:i/>
                  <w:iCs/>
                  <w:noProof/>
                  <w:lang w:val="es-MX"/>
                </w:rPr>
                <w:t>Estudiantes quieren ser delincuentes para tener dinero en Ecuador</w:t>
              </w:r>
              <w:r>
                <w:rPr>
                  <w:noProof/>
                  <w:lang w:val="es-MX"/>
                </w:rPr>
                <w:t>. Obtenido de La Prensa Ecuador: https://laprensa.com.ec/estudiantes-quieren-ser-delincuentes-para-tener-dinero-en-ecuador/</w:t>
              </w:r>
            </w:p>
            <w:p w14:paraId="35157021" w14:textId="77777777" w:rsidR="00970363" w:rsidRDefault="00970363" w:rsidP="00970363">
              <w:pPr>
                <w:pStyle w:val="Bibliografa"/>
                <w:ind w:left="720" w:hanging="720"/>
                <w:rPr>
                  <w:noProof/>
                  <w:lang w:val="es-419"/>
                </w:rPr>
              </w:pPr>
              <w:r>
                <w:rPr>
                  <w:noProof/>
                  <w:lang w:val="es-419"/>
                </w:rPr>
                <w:t xml:space="preserve">Luhmann, N. (1998). </w:t>
              </w:r>
              <w:r>
                <w:rPr>
                  <w:i/>
                  <w:iCs/>
                  <w:noProof/>
                  <w:lang w:val="es-419"/>
                </w:rPr>
                <w:t>Sistemas sociales: Lineamientos para una teoría general.</w:t>
              </w:r>
              <w:r>
                <w:rPr>
                  <w:noProof/>
                  <w:lang w:val="es-419"/>
                </w:rPr>
                <w:t xml:space="preserve"> Barcelona: Anthropos Editorial.</w:t>
              </w:r>
            </w:p>
            <w:p w14:paraId="127B656D" w14:textId="77777777" w:rsidR="00970363" w:rsidRDefault="00970363" w:rsidP="00970363">
              <w:pPr>
                <w:pStyle w:val="Bibliografa"/>
                <w:ind w:left="720" w:hanging="720"/>
                <w:rPr>
                  <w:noProof/>
                  <w:lang w:val="es-MX"/>
                </w:rPr>
              </w:pPr>
              <w:r>
                <w:rPr>
                  <w:noProof/>
                  <w:lang w:val="es-MX"/>
                </w:rPr>
                <w:t xml:space="preserve">Luis, M. (18 de julio de 2022). </w:t>
              </w:r>
              <w:r>
                <w:rPr>
                  <w:i/>
                  <w:iCs/>
                  <w:noProof/>
                  <w:lang w:val="es-MX"/>
                </w:rPr>
                <w:t>Grafitis 'marcan' las zonas de control criminal en Guayaquil</w:t>
              </w:r>
              <w:r>
                <w:rPr>
                  <w:noProof/>
                  <w:lang w:val="es-MX"/>
                </w:rPr>
                <w:t>. Obtenido de Primicias: https://www.primicias.ec/noticias/en-exclusiva/grafitis-marcan-territorios-bandas-criminales-guayaquil-ecuador/</w:t>
              </w:r>
            </w:p>
            <w:p w14:paraId="22EECC5C" w14:textId="77777777" w:rsidR="00970363" w:rsidRDefault="00970363" w:rsidP="00970363">
              <w:pPr>
                <w:pStyle w:val="Bibliografa"/>
                <w:ind w:left="720" w:hanging="720"/>
                <w:rPr>
                  <w:noProof/>
                  <w:lang w:val="es-MX"/>
                </w:rPr>
              </w:pPr>
              <w:r>
                <w:rPr>
                  <w:noProof/>
                  <w:lang w:val="es-MX"/>
                </w:rPr>
                <w:lastRenderedPageBreak/>
                <w:t xml:space="preserve">Mella, C. (4 de septiembre de 2025). </w:t>
              </w:r>
              <w:r>
                <w:rPr>
                  <w:i/>
                  <w:iCs/>
                  <w:noProof/>
                  <w:lang w:val="es-MX"/>
                </w:rPr>
                <w:t>EE.UU. designa a Los Lobos y Los Choneros de Ecuador como organizaciones terroristas extranjeras</w:t>
              </w:r>
              <w:r>
                <w:rPr>
                  <w:noProof/>
                  <w:lang w:val="es-MX"/>
                </w:rPr>
                <w:t>. Obtenido de CNN en Español: https://cnnespanol.cnn.com/2025/09/04/latinoamerica/eeuu-lobos-choneros-ecuador-grupos-terroristas-orix</w:t>
              </w:r>
            </w:p>
            <w:p w14:paraId="3E229D05" w14:textId="77777777" w:rsidR="00970363" w:rsidRDefault="00970363" w:rsidP="00970363">
              <w:pPr>
                <w:pStyle w:val="Bibliografa"/>
                <w:ind w:left="720" w:hanging="720"/>
                <w:rPr>
                  <w:noProof/>
                  <w:lang w:val="es-MX"/>
                </w:rPr>
              </w:pPr>
              <w:r>
                <w:rPr>
                  <w:noProof/>
                  <w:lang w:val="es-MX"/>
                </w:rPr>
                <w:t xml:space="preserve">Ministerio de Defensa del Ecuador. (27 de octubre de 2025). </w:t>
              </w:r>
              <w:r>
                <w:rPr>
                  <w:i/>
                  <w:iCs/>
                  <w:noProof/>
                  <w:lang w:val="es-MX"/>
                </w:rPr>
                <w:t>7.000 efectivos desplegados en el Guayas: Bloque de Seguridad ejecuta la “Operación Guayaquil, Tregua Cero”</w:t>
              </w:r>
              <w:r>
                <w:rPr>
                  <w:noProof/>
                  <w:lang w:val="es-MX"/>
                </w:rPr>
                <w:t>. Obtenido de Ministerio de Defensa Nacional del Ecuador: https://www.defensa.gob.ec/7000-efectivos-desplegados-en-el-guayas-bloque-de-seguridad-ejecuta-la-operacion-guayaquil-tregua-cero/</w:t>
              </w:r>
            </w:p>
            <w:p w14:paraId="50EE9A1D" w14:textId="77777777" w:rsidR="00970363" w:rsidRDefault="00970363" w:rsidP="00970363">
              <w:pPr>
                <w:pStyle w:val="Bibliografa"/>
                <w:ind w:left="720" w:hanging="720"/>
                <w:rPr>
                  <w:noProof/>
                  <w:lang w:val="es-MX"/>
                </w:rPr>
              </w:pPr>
              <w:r w:rsidRPr="00970363">
                <w:rPr>
                  <w:noProof/>
                  <w:lang w:val="en-US"/>
                </w:rPr>
                <w:t xml:space="preserve">Mulgan, G. (2007). </w:t>
              </w:r>
              <w:r w:rsidRPr="00970363">
                <w:rPr>
                  <w:i/>
                  <w:iCs/>
                  <w:noProof/>
                  <w:lang w:val="en-US"/>
                </w:rPr>
                <w:t>Good and Bad Power: The Ideals and Betrayals of Government.</w:t>
              </w:r>
              <w:r w:rsidRPr="00970363">
                <w:rPr>
                  <w:noProof/>
                  <w:lang w:val="en-US"/>
                </w:rPr>
                <w:t xml:space="preserve"> </w:t>
              </w:r>
              <w:r>
                <w:rPr>
                  <w:noProof/>
                  <w:lang w:val="es-MX"/>
                </w:rPr>
                <w:t>Londres: Penguin Books.</w:t>
              </w:r>
            </w:p>
            <w:p w14:paraId="6C9B2772" w14:textId="77777777" w:rsidR="00970363" w:rsidRDefault="00970363" w:rsidP="00970363">
              <w:pPr>
                <w:pStyle w:val="Bibliografa"/>
                <w:ind w:left="720" w:hanging="720"/>
                <w:rPr>
                  <w:noProof/>
                  <w:lang w:val="es-MX"/>
                </w:rPr>
              </w:pPr>
              <w:r>
                <w:rPr>
                  <w:noProof/>
                  <w:lang w:val="es-MX"/>
                </w:rPr>
                <w:t xml:space="preserve">Observatorio Ecuatoriano de Crimen Organizado. (2024). </w:t>
              </w:r>
              <w:r>
                <w:rPr>
                  <w:i/>
                  <w:iCs/>
                  <w:noProof/>
                  <w:lang w:val="es-MX"/>
                </w:rPr>
                <w:t>Radiografía de la extorsión en Ecuador: Tipologías y resultados de la Encuesta Nacional de Victimización de Casos de Extorsión Empresarial.</w:t>
              </w:r>
              <w:r>
                <w:rPr>
                  <w:noProof/>
                  <w:lang w:val="es-MX"/>
                </w:rPr>
                <w:t xml:space="preserve"> Quito, Ecuador: Observatorio Ecuatoriano de Crimen Organizado; Fundación Panamericana para el Desarrollo.</w:t>
              </w:r>
            </w:p>
            <w:p w14:paraId="4E73FB45" w14:textId="77777777" w:rsidR="00970363" w:rsidRPr="007A61CF" w:rsidRDefault="00FA0FAF">
              <w:pPr>
                <w:pStyle w:val="Bibliografa1"/>
                <w:ind w:left="720" w:hanging="720"/>
              </w:pPr>
              <w:r>
                <w:rPr>
                  <w:noProof/>
                  <w:lang w:val="es-MX"/>
                </w:rPr>
                <w:t xml:space="preserve">Ortiz, S. (30 de enero de 2026). </w:t>
              </w:r>
              <w:r>
                <w:rPr>
                  <w:i/>
                  <w:iCs/>
                  <w:noProof/>
                  <w:lang w:val="es-MX"/>
                </w:rPr>
                <w:t xml:space="preserve">Caso Jaque: así operaba la supuesta red de corrupción dentro de la </w:t>
              </w:r>
              <w:r w:rsidR="00FD69A6" w:rsidRPr="00FD69A6">
                <w:rPr>
                  <w:i/>
                  <w:iCs/>
                  <w:lang w:val="es-MX"/>
                </w:rPr>
                <w:t>ANT</w:t>
              </w:r>
              <w:r>
                <w:rPr>
                  <w:noProof/>
                  <w:lang w:val="es-MX"/>
                </w:rPr>
                <w:t>. Obtenido de Diario Expreso: https://www.expreso.ec/actualidad/caso-jaque-asi-operaba-la-supuesta-red-de-corrupcion-dentro-de-la-ant-272823.html</w:t>
              </w:r>
            </w:p>
            <w:p w14:paraId="5265F1D7" w14:textId="77777777" w:rsidR="00970363" w:rsidRDefault="00970363" w:rsidP="00970363">
              <w:pPr>
                <w:pStyle w:val="Bibliografa"/>
                <w:ind w:left="720" w:hanging="720"/>
                <w:rPr>
                  <w:noProof/>
                  <w:lang w:val="es-MX"/>
                </w:rPr>
              </w:pPr>
              <w:r>
                <w:rPr>
                  <w:noProof/>
                  <w:lang w:val="es-MX"/>
                </w:rPr>
                <w:t xml:space="preserve">Ponce, I. (15 de septiembre de 2022). </w:t>
              </w:r>
              <w:r>
                <w:rPr>
                  <w:i/>
                  <w:iCs/>
                  <w:noProof/>
                  <w:lang w:val="es-MX"/>
                </w:rPr>
                <w:t>GK</w:t>
              </w:r>
              <w:r>
                <w:rPr>
                  <w:noProof/>
                  <w:lang w:val="es-MX"/>
                </w:rPr>
                <w:t>. Obtenido de El cobro de ‘vacunas’ extorsivas en Ecuador se extiende como una plaga: https://gk.city/2022/09/15/cobro-vacunas-extorsivas-ecuador/</w:t>
              </w:r>
            </w:p>
            <w:p w14:paraId="2BFBA9A9" w14:textId="77777777" w:rsidR="00970363" w:rsidRDefault="00970363" w:rsidP="00970363">
              <w:pPr>
                <w:pStyle w:val="Bibliografa"/>
                <w:ind w:left="720" w:hanging="720"/>
                <w:rPr>
                  <w:noProof/>
                  <w:lang w:val="es-MX"/>
                </w:rPr>
              </w:pPr>
              <w:r>
                <w:rPr>
                  <w:noProof/>
                  <w:lang w:val="es-MX"/>
                </w:rPr>
                <w:t xml:space="preserve">Primicias. (24 de noviembre de 2025). </w:t>
              </w:r>
              <w:r>
                <w:rPr>
                  <w:i/>
                  <w:iCs/>
                  <w:noProof/>
                  <w:lang w:val="es-MX"/>
                </w:rPr>
                <w:t>Muertes, arrestos y extradición de capos: Así cambió el mapa criminal ecuatoriano desde 2020</w:t>
              </w:r>
              <w:r>
                <w:rPr>
                  <w:noProof/>
                  <w:lang w:val="es-MX"/>
                </w:rPr>
                <w:t>. Obtenido de Primicias: https://www.primicias.ec/seguridad/evolucion-mapa-criminal-ecuador-cinco-anos-110042/</w:t>
              </w:r>
            </w:p>
            <w:p w14:paraId="2DC22A49" w14:textId="77777777" w:rsidR="00970363" w:rsidRPr="007A61CF" w:rsidRDefault="00FA0FAF">
              <w:pPr>
                <w:pStyle w:val="Bibliografa1"/>
                <w:ind w:left="720" w:hanging="720"/>
              </w:pPr>
              <w:r>
                <w:rPr>
                  <w:noProof/>
                  <w:lang w:val="es-MX"/>
                </w:rPr>
                <w:t xml:space="preserve">Primicias. (5 de enero de 2026). </w:t>
              </w:r>
              <w:r>
                <w:rPr>
                  <w:i/>
                  <w:iCs/>
                  <w:noProof/>
                  <w:lang w:val="es-MX"/>
                </w:rPr>
                <w:t>Ecuador apresó a 20 objetivos de alto valor en 2025: ¿</w:t>
              </w:r>
              <w:r w:rsidR="00094822" w:rsidRPr="00094822">
                <w:rPr>
                  <w:i/>
                  <w:iCs/>
                  <w:lang w:val="es-MX"/>
                </w:rPr>
                <w:t>cuáles</w:t>
              </w:r>
              <w:r>
                <w:rPr>
                  <w:i/>
                  <w:iCs/>
                  <w:noProof/>
                  <w:lang w:val="es-MX"/>
                </w:rPr>
                <w:t xml:space="preserve"> son los cabecillas que siguen en la lista?</w:t>
              </w:r>
              <w:r>
                <w:rPr>
                  <w:noProof/>
                  <w:lang w:val="es-MX"/>
                </w:rPr>
                <w:t xml:space="preserve"> Obtenido de Primicias: </w:t>
              </w:r>
              <w:r>
                <w:rPr>
                  <w:noProof/>
                  <w:lang w:val="es-MX"/>
                </w:rPr>
                <w:lastRenderedPageBreak/>
                <w:t>https://www.primicias.ec/seguridad/ecuador-policia-objetivos-alto-valor-cabecillas-listado-buscados-proyecciones2026-112201/</w:t>
              </w:r>
            </w:p>
            <w:p w14:paraId="0CA02940" w14:textId="77777777" w:rsidR="00970363" w:rsidRDefault="00970363" w:rsidP="00970363">
              <w:pPr>
                <w:pStyle w:val="Bibliografa"/>
                <w:ind w:left="720" w:hanging="720"/>
                <w:rPr>
                  <w:noProof/>
                  <w:lang w:val="es-MX"/>
                </w:rPr>
              </w:pPr>
              <w:r>
                <w:rPr>
                  <w:noProof/>
                  <w:lang w:val="es-MX"/>
                </w:rPr>
                <w:t xml:space="preserve">Redacción Primicias. (24 de enero de 2026). </w:t>
              </w:r>
              <w:r>
                <w:rPr>
                  <w:i/>
                  <w:iCs/>
                  <w:noProof/>
                  <w:lang w:val="es-MX"/>
                </w:rPr>
                <w:t>Así funcionan las cámaras ilegales en espacios públicos al servicio del crimen organizado en Manabí</w:t>
              </w:r>
              <w:r>
                <w:rPr>
                  <w:noProof/>
                  <w:lang w:val="es-MX"/>
                </w:rPr>
                <w:t>. Obtenido de Primicias: https://www.primicias.ec/seguridad/camaras-ilegales-espacios-publicos-servicio-crimen-organizado-manabi-114481/</w:t>
              </w:r>
            </w:p>
            <w:p w14:paraId="775B3352" w14:textId="77777777" w:rsidR="00970363" w:rsidRDefault="00970363" w:rsidP="00970363">
              <w:pPr>
                <w:pStyle w:val="Bibliografa"/>
                <w:ind w:left="720" w:hanging="720"/>
                <w:rPr>
                  <w:noProof/>
                  <w:lang w:val="es-MX"/>
                </w:rPr>
              </w:pPr>
              <w:r>
                <w:rPr>
                  <w:noProof/>
                  <w:lang w:val="es-MX"/>
                </w:rPr>
                <w:t xml:space="preserve">TC Televisión. (15 de septiembre de 2023). </w:t>
              </w:r>
              <w:r>
                <w:rPr>
                  <w:i/>
                  <w:iCs/>
                  <w:noProof/>
                  <w:lang w:val="es-MX"/>
                </w:rPr>
                <w:t>Alias ‘Fito’ se estrena en la música y aparece en un narcocorrido grabado en la cárcel</w:t>
              </w:r>
              <w:r>
                <w:rPr>
                  <w:noProof/>
                  <w:lang w:val="es-MX"/>
                </w:rPr>
                <w:t>. Obtenido de TC Televisión: https://tctelevision.com/lo-ultimo/comunidad/alias-fito-se-estrena-en-la-musica-y-aparece-en-un-narcocorrido-grabado-en-la-carcel/</w:t>
              </w:r>
            </w:p>
            <w:p w14:paraId="00CCBE0A" w14:textId="77777777" w:rsidR="00970363" w:rsidRDefault="00970363" w:rsidP="00970363">
              <w:pPr>
                <w:pStyle w:val="Bibliografa"/>
                <w:ind w:left="720" w:hanging="720"/>
                <w:rPr>
                  <w:noProof/>
                  <w:lang w:val="es-MX"/>
                </w:rPr>
              </w:pPr>
              <w:r>
                <w:rPr>
                  <w:noProof/>
                  <w:lang w:val="es-MX"/>
                </w:rPr>
                <w:t xml:space="preserve">Teleamazonas. (7 de noviembre de 2022). </w:t>
              </w:r>
              <w:r>
                <w:rPr>
                  <w:i/>
                  <w:iCs/>
                  <w:noProof/>
                  <w:lang w:val="es-MX"/>
                </w:rPr>
                <w:t>Bandas intentan marcar territorio con grafitis</w:t>
              </w:r>
              <w:r>
                <w:rPr>
                  <w:noProof/>
                  <w:lang w:val="es-MX"/>
                </w:rPr>
                <w:t>. Obtenido de Teleamazonas: https://www.teleamazonas.com/bandas-marcar-territorio-grafitis-quito/</w:t>
              </w:r>
            </w:p>
            <w:p w14:paraId="49A332D0" w14:textId="77777777" w:rsidR="00970363" w:rsidRDefault="00970363" w:rsidP="00970363">
              <w:pPr>
                <w:pStyle w:val="Bibliografa"/>
                <w:ind w:left="720" w:hanging="720"/>
                <w:rPr>
                  <w:noProof/>
                  <w:lang w:val="es-MX"/>
                </w:rPr>
              </w:pPr>
              <w:r>
                <w:rPr>
                  <w:noProof/>
                  <w:lang w:val="es-MX"/>
                </w:rPr>
                <w:t xml:space="preserve">Teleamazonas. (25 de junio de 2025). </w:t>
              </w:r>
              <w:r>
                <w:rPr>
                  <w:i/>
                  <w:iCs/>
                  <w:noProof/>
                  <w:lang w:val="es-MX"/>
                </w:rPr>
                <w:t>Estudio revela cómo las bandas criminales captan a jóvenes mediante redes sociales</w:t>
              </w:r>
              <w:r>
                <w:rPr>
                  <w:noProof/>
                  <w:lang w:val="es-MX"/>
                </w:rPr>
                <w:t>. Obtenido de Teleamazonas: https://www.teleamazonas.com/actualidad/reportajes-24horas/estudio-bandas-criminales-captan-jovenes-redes-sociales-120294/</w:t>
              </w:r>
            </w:p>
            <w:p w14:paraId="14E143B6" w14:textId="77777777" w:rsidR="00970363" w:rsidRDefault="00970363" w:rsidP="00970363">
              <w:pPr>
                <w:pStyle w:val="Bibliografa"/>
                <w:ind w:left="720" w:hanging="720"/>
                <w:rPr>
                  <w:noProof/>
                  <w:lang w:val="es-MX"/>
                </w:rPr>
              </w:pPr>
              <w:r w:rsidRPr="00970363">
                <w:rPr>
                  <w:noProof/>
                  <w:lang w:val="en-US"/>
                </w:rPr>
                <w:t xml:space="preserve">United Nations Office on Drugs and Crime. (2004). </w:t>
              </w:r>
              <w:r w:rsidRPr="00970363">
                <w:rPr>
                  <w:i/>
                  <w:iCs/>
                  <w:noProof/>
                  <w:lang w:val="en-US"/>
                </w:rPr>
                <w:t>United Nations Convention against Transnational Organized Crime and the Protocols Thereto.</w:t>
              </w:r>
              <w:r w:rsidRPr="00970363">
                <w:rPr>
                  <w:noProof/>
                  <w:lang w:val="en-US"/>
                </w:rPr>
                <w:t xml:space="preserve"> </w:t>
              </w:r>
              <w:r>
                <w:rPr>
                  <w:noProof/>
                  <w:lang w:val="es-MX"/>
                </w:rPr>
                <w:t>Nueva York: United Nations.</w:t>
              </w:r>
            </w:p>
            <w:p w14:paraId="11A7B30E" w14:textId="77777777" w:rsidR="00970363" w:rsidRPr="007A61CF" w:rsidRDefault="00FA0FAF">
              <w:pPr>
                <w:pStyle w:val="Bibliografa1"/>
                <w:ind w:left="720" w:hanging="720"/>
              </w:pPr>
              <w:r>
                <w:rPr>
                  <w:noProof/>
                  <w:lang w:val="es-MX"/>
                </w:rPr>
                <w:t xml:space="preserve">Vásconez, D. (9 de febrero de 2026). </w:t>
              </w:r>
              <w:r>
                <w:rPr>
                  <w:i/>
                  <w:iCs/>
                  <w:noProof/>
                  <w:lang w:val="es-MX"/>
                </w:rPr>
                <w:t>El gasto en seguridad se incrementó en Ecuador: ¿cuál es el impacto?</w:t>
              </w:r>
              <w:r>
                <w:rPr>
                  <w:noProof/>
                  <w:lang w:val="es-MX"/>
                </w:rPr>
                <w:t xml:space="preserve"> Obtenido de Primicias: https://www.primicias.ec/revistagestion/analisis/aumento-gasto-seguridad-ecuador-delincuencia-115501/</w:t>
              </w:r>
            </w:p>
            <w:p w14:paraId="19BCB455" w14:textId="77777777" w:rsidR="00970363" w:rsidRDefault="00970363" w:rsidP="00970363">
              <w:pPr>
                <w:pStyle w:val="Bibliografa"/>
                <w:ind w:left="720" w:hanging="720"/>
                <w:rPr>
                  <w:noProof/>
                  <w:lang w:val="es-MX"/>
                </w:rPr>
              </w:pPr>
              <w:r>
                <w:rPr>
                  <w:noProof/>
                  <w:lang w:val="es-MX"/>
                </w:rPr>
                <w:t xml:space="preserve">Vélez, R. (22 de enero de 2026). </w:t>
              </w:r>
              <w:r>
                <w:rPr>
                  <w:i/>
                  <w:iCs/>
                  <w:noProof/>
                  <w:lang w:val="es-MX"/>
                </w:rPr>
                <w:t>Inseguridad ha provocado cambio de hábitos en Ecuador, según encuesta</w:t>
              </w:r>
              <w:r>
                <w:rPr>
                  <w:noProof/>
                  <w:lang w:val="es-MX"/>
                </w:rPr>
                <w:t>. Obtenido de Primicias: https://www.primicias.ec/seguridad/inseguridad-ecuador-encuesta-habitos-ecuatorianos-gobierno-daniel-noboa-empleo-114399/</w:t>
              </w:r>
            </w:p>
            <w:p w14:paraId="775ED0D4" w14:textId="77777777" w:rsidR="00970363" w:rsidRDefault="00970363" w:rsidP="00970363">
              <w:pPr>
                <w:pStyle w:val="Bibliografa"/>
                <w:ind w:left="720" w:hanging="720"/>
                <w:rPr>
                  <w:noProof/>
                  <w:lang w:val="es-MX"/>
                </w:rPr>
              </w:pPr>
              <w:r w:rsidRPr="00970363">
                <w:rPr>
                  <w:noProof/>
                  <w:lang w:val="en-US"/>
                </w:rPr>
                <w:lastRenderedPageBreak/>
                <w:t xml:space="preserve">Von Lampe, K. (2016). </w:t>
              </w:r>
              <w:r w:rsidRPr="00970363">
                <w:rPr>
                  <w:i/>
                  <w:iCs/>
                  <w:noProof/>
                  <w:lang w:val="en-US"/>
                </w:rPr>
                <w:t>Organized Crime: Analyzing Illegal Activities, Criminal Structures, and Extra-Legal Governance.</w:t>
              </w:r>
              <w:r w:rsidRPr="00970363">
                <w:rPr>
                  <w:noProof/>
                  <w:lang w:val="en-US"/>
                </w:rPr>
                <w:t xml:space="preserve"> </w:t>
              </w:r>
              <w:r>
                <w:rPr>
                  <w:noProof/>
                  <w:lang w:val="es-MX"/>
                </w:rPr>
                <w:t>Thousand Oaks, California: SAGE Publications.</w:t>
              </w:r>
            </w:p>
            <w:p w14:paraId="356293C1" w14:textId="0F887942" w:rsidR="00970363" w:rsidRPr="007A61CF" w:rsidRDefault="00970363" w:rsidP="007A61CF">
              <w:r>
                <w:rPr>
                  <w:b/>
                  <w:bCs/>
                </w:rPr>
                <w:fldChar w:fldCharType="end"/>
              </w:r>
            </w:p>
          </w:sdtContent>
        </w:sdt>
      </w:sdtContent>
    </w:sdt>
    <w:sectPr w:rsidR="00970363" w:rsidRPr="007A61CF" w:rsidSect="00626C08">
      <w:headerReference w:type="even" r:id="rId8"/>
      <w:headerReference w:type="default" r:id="rId9"/>
      <w:footerReference w:type="even" r:id="rId10"/>
      <w:footerReference w:type="default" r:id="rId11"/>
      <w:headerReference w:type="first" r:id="rId12"/>
      <w:footerReference w:type="first" r:id="rId13"/>
      <w:pgSz w:w="8844" w:h="13266"/>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93506" w14:textId="77777777" w:rsidR="006013C5" w:rsidRDefault="006013C5">
      <w:r>
        <w:separator/>
      </w:r>
    </w:p>
  </w:endnote>
  <w:endnote w:type="continuationSeparator" w:id="0">
    <w:p w14:paraId="25F5DBDE" w14:textId="77777777" w:rsidR="006013C5" w:rsidRDefault="00601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0006C" w14:textId="77777777" w:rsidR="00717AE3" w:rsidRDefault="00717A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D34E5" w14:textId="77777777" w:rsidR="00717AE3" w:rsidRDefault="00717AE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39BE" w14:textId="77777777" w:rsidR="00717AE3" w:rsidRDefault="00717A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F78E7" w14:textId="77777777" w:rsidR="006013C5" w:rsidRDefault="006013C5">
      <w:r>
        <w:separator/>
      </w:r>
    </w:p>
  </w:footnote>
  <w:footnote w:type="continuationSeparator" w:id="0">
    <w:p w14:paraId="11152D99" w14:textId="77777777" w:rsidR="006013C5" w:rsidRDefault="00601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2434" w14:textId="77777777" w:rsidR="00717AE3" w:rsidRDefault="00717AE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38FA2" w14:textId="0CCC9A9C" w:rsidR="005B2C0A" w:rsidRDefault="005B2C0A">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6544A" w14:textId="77777777" w:rsidR="00717AE3" w:rsidRDefault="00717AE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946C3B"/>
    <w:multiLevelType w:val="multilevel"/>
    <w:tmpl w:val="C398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8F76C3"/>
    <w:multiLevelType w:val="hybridMultilevel"/>
    <w:tmpl w:val="6ECE726A"/>
    <w:lvl w:ilvl="0" w:tplc="BF98C4A8">
      <w:start w:val="1"/>
      <w:numFmt w:val="bullet"/>
      <w:lvlText w:val="●"/>
      <w:lvlJc w:val="left"/>
      <w:pPr>
        <w:ind w:left="720" w:hanging="360"/>
      </w:pPr>
    </w:lvl>
    <w:lvl w:ilvl="1" w:tplc="F5F8B926">
      <w:start w:val="1"/>
      <w:numFmt w:val="bullet"/>
      <w:lvlText w:val="○"/>
      <w:lvlJc w:val="left"/>
      <w:pPr>
        <w:ind w:left="1440" w:hanging="360"/>
      </w:pPr>
    </w:lvl>
    <w:lvl w:ilvl="2" w:tplc="920EAD5C">
      <w:start w:val="1"/>
      <w:numFmt w:val="bullet"/>
      <w:lvlText w:val="■"/>
      <w:lvlJc w:val="left"/>
      <w:pPr>
        <w:ind w:left="2160" w:hanging="360"/>
      </w:pPr>
    </w:lvl>
    <w:lvl w:ilvl="3" w:tplc="1F1240EA">
      <w:start w:val="1"/>
      <w:numFmt w:val="bullet"/>
      <w:lvlText w:val="●"/>
      <w:lvlJc w:val="left"/>
      <w:pPr>
        <w:ind w:left="2880" w:hanging="360"/>
      </w:pPr>
    </w:lvl>
    <w:lvl w:ilvl="4" w:tplc="B8B4798E">
      <w:start w:val="1"/>
      <w:numFmt w:val="bullet"/>
      <w:lvlText w:val="○"/>
      <w:lvlJc w:val="left"/>
      <w:pPr>
        <w:ind w:left="3600" w:hanging="360"/>
      </w:pPr>
    </w:lvl>
    <w:lvl w:ilvl="5" w:tplc="E048BF72">
      <w:start w:val="1"/>
      <w:numFmt w:val="bullet"/>
      <w:lvlText w:val="■"/>
      <w:lvlJc w:val="left"/>
      <w:pPr>
        <w:ind w:left="4320" w:hanging="360"/>
      </w:pPr>
    </w:lvl>
    <w:lvl w:ilvl="6" w:tplc="F8187158">
      <w:start w:val="1"/>
      <w:numFmt w:val="bullet"/>
      <w:lvlText w:val="●"/>
      <w:lvlJc w:val="left"/>
      <w:pPr>
        <w:ind w:left="5040" w:hanging="360"/>
      </w:pPr>
    </w:lvl>
    <w:lvl w:ilvl="7" w:tplc="9F029C4A">
      <w:start w:val="1"/>
      <w:numFmt w:val="bullet"/>
      <w:lvlText w:val="●"/>
      <w:lvlJc w:val="left"/>
      <w:pPr>
        <w:ind w:left="5760" w:hanging="360"/>
      </w:pPr>
    </w:lvl>
    <w:lvl w:ilvl="8" w:tplc="2C66A0D4">
      <w:start w:val="1"/>
      <w:numFmt w:val="bullet"/>
      <w:lvlText w:val="●"/>
      <w:lvlJc w:val="left"/>
      <w:pPr>
        <w:ind w:left="6480" w:hanging="360"/>
      </w:pPr>
    </w:lvl>
  </w:abstractNum>
  <w:num w:numId="1" w16cid:durableId="153574389">
    <w:abstractNumId w:val="1"/>
    <w:lvlOverride w:ilvl="0">
      <w:startOverride w:val="1"/>
    </w:lvlOverride>
  </w:num>
  <w:num w:numId="2" w16cid:durableId="1663436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C0A"/>
    <w:rsid w:val="000140B6"/>
    <w:rsid w:val="00043DE5"/>
    <w:rsid w:val="00046992"/>
    <w:rsid w:val="00066893"/>
    <w:rsid w:val="00066AD0"/>
    <w:rsid w:val="00071C5D"/>
    <w:rsid w:val="00082914"/>
    <w:rsid w:val="00094822"/>
    <w:rsid w:val="0009546E"/>
    <w:rsid w:val="0009798A"/>
    <w:rsid w:val="000B2F0C"/>
    <w:rsid w:val="000C55CD"/>
    <w:rsid w:val="000C657D"/>
    <w:rsid w:val="000D446A"/>
    <w:rsid w:val="000D661D"/>
    <w:rsid w:val="000E0CD0"/>
    <w:rsid w:val="000F40C0"/>
    <w:rsid w:val="00125315"/>
    <w:rsid w:val="00127943"/>
    <w:rsid w:val="00130029"/>
    <w:rsid w:val="00145E20"/>
    <w:rsid w:val="00154D32"/>
    <w:rsid w:val="001658B3"/>
    <w:rsid w:val="0017065D"/>
    <w:rsid w:val="00174D22"/>
    <w:rsid w:val="00187B85"/>
    <w:rsid w:val="00192FD0"/>
    <w:rsid w:val="00194928"/>
    <w:rsid w:val="001A2048"/>
    <w:rsid w:val="001B78EB"/>
    <w:rsid w:val="001C51BE"/>
    <w:rsid w:val="001D1863"/>
    <w:rsid w:val="001E11F8"/>
    <w:rsid w:val="001E1275"/>
    <w:rsid w:val="001F4363"/>
    <w:rsid w:val="00221EB9"/>
    <w:rsid w:val="002258E2"/>
    <w:rsid w:val="002267C1"/>
    <w:rsid w:val="00232AEC"/>
    <w:rsid w:val="00256901"/>
    <w:rsid w:val="002746BD"/>
    <w:rsid w:val="002A3FCE"/>
    <w:rsid w:val="002C1949"/>
    <w:rsid w:val="002C64FE"/>
    <w:rsid w:val="002D2B22"/>
    <w:rsid w:val="00300A24"/>
    <w:rsid w:val="003046D9"/>
    <w:rsid w:val="0030596C"/>
    <w:rsid w:val="003336CE"/>
    <w:rsid w:val="00346C0F"/>
    <w:rsid w:val="0035490C"/>
    <w:rsid w:val="003555D6"/>
    <w:rsid w:val="00356985"/>
    <w:rsid w:val="003679EA"/>
    <w:rsid w:val="003739E0"/>
    <w:rsid w:val="003901A1"/>
    <w:rsid w:val="003B6CD8"/>
    <w:rsid w:val="003C75F4"/>
    <w:rsid w:val="003D1DEC"/>
    <w:rsid w:val="00404150"/>
    <w:rsid w:val="00430AA6"/>
    <w:rsid w:val="00433C75"/>
    <w:rsid w:val="004612F4"/>
    <w:rsid w:val="00465E7C"/>
    <w:rsid w:val="00472234"/>
    <w:rsid w:val="00476F24"/>
    <w:rsid w:val="0049731A"/>
    <w:rsid w:val="004A0BC1"/>
    <w:rsid w:val="004B0235"/>
    <w:rsid w:val="004B178B"/>
    <w:rsid w:val="004B1AF5"/>
    <w:rsid w:val="004E2DFD"/>
    <w:rsid w:val="004E46BB"/>
    <w:rsid w:val="004E74C1"/>
    <w:rsid w:val="004F0A74"/>
    <w:rsid w:val="004F1FA2"/>
    <w:rsid w:val="004F3BF1"/>
    <w:rsid w:val="0052293E"/>
    <w:rsid w:val="005403CA"/>
    <w:rsid w:val="00541CCA"/>
    <w:rsid w:val="00576A91"/>
    <w:rsid w:val="005917D8"/>
    <w:rsid w:val="00597605"/>
    <w:rsid w:val="005A1397"/>
    <w:rsid w:val="005A3733"/>
    <w:rsid w:val="005B2C0A"/>
    <w:rsid w:val="005C69E1"/>
    <w:rsid w:val="005F1BF0"/>
    <w:rsid w:val="006002CD"/>
    <w:rsid w:val="006013C5"/>
    <w:rsid w:val="0061053A"/>
    <w:rsid w:val="00626941"/>
    <w:rsid w:val="00626C08"/>
    <w:rsid w:val="00630A23"/>
    <w:rsid w:val="00652A41"/>
    <w:rsid w:val="0065387A"/>
    <w:rsid w:val="00657398"/>
    <w:rsid w:val="00663E4A"/>
    <w:rsid w:val="00673B72"/>
    <w:rsid w:val="00676139"/>
    <w:rsid w:val="00684CED"/>
    <w:rsid w:val="006972C1"/>
    <w:rsid w:val="006B6949"/>
    <w:rsid w:val="006D3968"/>
    <w:rsid w:val="006D7A18"/>
    <w:rsid w:val="006E1A34"/>
    <w:rsid w:val="006E1F39"/>
    <w:rsid w:val="006E28F8"/>
    <w:rsid w:val="006E315A"/>
    <w:rsid w:val="006F1C1C"/>
    <w:rsid w:val="006F2912"/>
    <w:rsid w:val="006F3B91"/>
    <w:rsid w:val="006F4673"/>
    <w:rsid w:val="006F6DBA"/>
    <w:rsid w:val="007012BF"/>
    <w:rsid w:val="00701AD9"/>
    <w:rsid w:val="00705142"/>
    <w:rsid w:val="00706062"/>
    <w:rsid w:val="00710F57"/>
    <w:rsid w:val="007113DD"/>
    <w:rsid w:val="00717AE3"/>
    <w:rsid w:val="00770659"/>
    <w:rsid w:val="00792C07"/>
    <w:rsid w:val="007A61CF"/>
    <w:rsid w:val="007B32F5"/>
    <w:rsid w:val="007E08D5"/>
    <w:rsid w:val="007E1B0D"/>
    <w:rsid w:val="007E3A38"/>
    <w:rsid w:val="007E6024"/>
    <w:rsid w:val="00803E58"/>
    <w:rsid w:val="00824A77"/>
    <w:rsid w:val="00830640"/>
    <w:rsid w:val="0084076C"/>
    <w:rsid w:val="00850FB3"/>
    <w:rsid w:val="0086584A"/>
    <w:rsid w:val="00865D03"/>
    <w:rsid w:val="00872DDA"/>
    <w:rsid w:val="00877105"/>
    <w:rsid w:val="008808A7"/>
    <w:rsid w:val="00886929"/>
    <w:rsid w:val="00886E13"/>
    <w:rsid w:val="00891871"/>
    <w:rsid w:val="00893554"/>
    <w:rsid w:val="00894113"/>
    <w:rsid w:val="008B1A3C"/>
    <w:rsid w:val="008B22E8"/>
    <w:rsid w:val="008B37CB"/>
    <w:rsid w:val="008C6F87"/>
    <w:rsid w:val="008D1C4F"/>
    <w:rsid w:val="008D5183"/>
    <w:rsid w:val="008E3B86"/>
    <w:rsid w:val="008E50AF"/>
    <w:rsid w:val="008E6FA4"/>
    <w:rsid w:val="009232A6"/>
    <w:rsid w:val="00923517"/>
    <w:rsid w:val="00926E19"/>
    <w:rsid w:val="00930FDB"/>
    <w:rsid w:val="009465F0"/>
    <w:rsid w:val="00952A9B"/>
    <w:rsid w:val="00965D26"/>
    <w:rsid w:val="00970363"/>
    <w:rsid w:val="00971531"/>
    <w:rsid w:val="009B1922"/>
    <w:rsid w:val="009C65A9"/>
    <w:rsid w:val="009D0BA1"/>
    <w:rsid w:val="009D6C43"/>
    <w:rsid w:val="009E00B4"/>
    <w:rsid w:val="009E2E5F"/>
    <w:rsid w:val="009E792E"/>
    <w:rsid w:val="00A12F93"/>
    <w:rsid w:val="00A15C0F"/>
    <w:rsid w:val="00A15F65"/>
    <w:rsid w:val="00A34A85"/>
    <w:rsid w:val="00A42E7C"/>
    <w:rsid w:val="00A46A9E"/>
    <w:rsid w:val="00A52417"/>
    <w:rsid w:val="00A5347B"/>
    <w:rsid w:val="00A651DC"/>
    <w:rsid w:val="00A76A3B"/>
    <w:rsid w:val="00A81F5D"/>
    <w:rsid w:val="00A85E31"/>
    <w:rsid w:val="00AA3809"/>
    <w:rsid w:val="00AC6D90"/>
    <w:rsid w:val="00AD442A"/>
    <w:rsid w:val="00AD5EE1"/>
    <w:rsid w:val="00AE56BB"/>
    <w:rsid w:val="00AF1EE8"/>
    <w:rsid w:val="00AF59C8"/>
    <w:rsid w:val="00B059AE"/>
    <w:rsid w:val="00B10F69"/>
    <w:rsid w:val="00B12840"/>
    <w:rsid w:val="00B25AE9"/>
    <w:rsid w:val="00B33400"/>
    <w:rsid w:val="00B35612"/>
    <w:rsid w:val="00B371FC"/>
    <w:rsid w:val="00B62C79"/>
    <w:rsid w:val="00B6519D"/>
    <w:rsid w:val="00B74D98"/>
    <w:rsid w:val="00B9047F"/>
    <w:rsid w:val="00B906D0"/>
    <w:rsid w:val="00BB2A9E"/>
    <w:rsid w:val="00BD5A4E"/>
    <w:rsid w:val="00BD5BD2"/>
    <w:rsid w:val="00C01F16"/>
    <w:rsid w:val="00C05502"/>
    <w:rsid w:val="00C24B97"/>
    <w:rsid w:val="00C32846"/>
    <w:rsid w:val="00C5309A"/>
    <w:rsid w:val="00C63BED"/>
    <w:rsid w:val="00C65E0B"/>
    <w:rsid w:val="00C65F52"/>
    <w:rsid w:val="00C7091B"/>
    <w:rsid w:val="00C71DAA"/>
    <w:rsid w:val="00C809A1"/>
    <w:rsid w:val="00C905D0"/>
    <w:rsid w:val="00C95949"/>
    <w:rsid w:val="00CA4F02"/>
    <w:rsid w:val="00D1418C"/>
    <w:rsid w:val="00D40BFB"/>
    <w:rsid w:val="00D500BC"/>
    <w:rsid w:val="00D67BF2"/>
    <w:rsid w:val="00D7414E"/>
    <w:rsid w:val="00D7589D"/>
    <w:rsid w:val="00D76F9F"/>
    <w:rsid w:val="00D77FF8"/>
    <w:rsid w:val="00D81EEC"/>
    <w:rsid w:val="00D8469B"/>
    <w:rsid w:val="00D85F07"/>
    <w:rsid w:val="00D86CE5"/>
    <w:rsid w:val="00DB20F4"/>
    <w:rsid w:val="00DB418B"/>
    <w:rsid w:val="00DE2E32"/>
    <w:rsid w:val="00DE71C8"/>
    <w:rsid w:val="00DF2D99"/>
    <w:rsid w:val="00E37F30"/>
    <w:rsid w:val="00E37F49"/>
    <w:rsid w:val="00E55258"/>
    <w:rsid w:val="00E811B5"/>
    <w:rsid w:val="00E879C4"/>
    <w:rsid w:val="00EA1BDE"/>
    <w:rsid w:val="00EC4F2B"/>
    <w:rsid w:val="00ED3AE7"/>
    <w:rsid w:val="00EE037E"/>
    <w:rsid w:val="00EF7FDF"/>
    <w:rsid w:val="00F02366"/>
    <w:rsid w:val="00F05CBB"/>
    <w:rsid w:val="00F1433B"/>
    <w:rsid w:val="00F157ED"/>
    <w:rsid w:val="00F30F16"/>
    <w:rsid w:val="00F53135"/>
    <w:rsid w:val="00F541B5"/>
    <w:rsid w:val="00F71ECE"/>
    <w:rsid w:val="00F76E7C"/>
    <w:rsid w:val="00F77950"/>
    <w:rsid w:val="00F8255C"/>
    <w:rsid w:val="00F96772"/>
    <w:rsid w:val="00FA0FAF"/>
    <w:rsid w:val="00FB4EBB"/>
    <w:rsid w:val="00FC2BA8"/>
    <w:rsid w:val="00FD02C8"/>
    <w:rsid w:val="00FD39DA"/>
    <w:rsid w:val="00FD69A6"/>
    <w:rsid w:val="00FF0A2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2A6C1"/>
  <w15:docId w15:val="{A5AFA161-C558-4983-9460-F15472597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76" w:lineRule="atLeast"/>
      <w:jc w:val="both"/>
    </w:pPr>
    <w:rPr>
      <w:sz w:val="23"/>
    </w:rPr>
  </w:style>
  <w:style w:type="paragraph" w:styleId="Ttulo1">
    <w:name w:val="heading 1"/>
    <w:link w:val="Ttulo1Car"/>
    <w:uiPriority w:val="9"/>
    <w:qFormat/>
    <w:pPr>
      <w:outlineLvl w:val="0"/>
    </w:pPr>
    <w:rPr>
      <w:color w:val="2E74B5"/>
      <w:sz w:val="32"/>
      <w:szCs w:val="32"/>
    </w:rPr>
  </w:style>
  <w:style w:type="paragraph" w:styleId="Ttulo2">
    <w:name w:val="heading 2"/>
    <w:link w:val="Ttulo2Car"/>
    <w:uiPriority w:val="9"/>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paragraph" w:styleId="Bibliografa">
    <w:name w:val="Bibliography"/>
    <w:basedOn w:val="Normal"/>
    <w:next w:val="Normal"/>
    <w:uiPriority w:val="37"/>
    <w:unhideWhenUsed/>
    <w:rsid w:val="00D86CE5"/>
  </w:style>
  <w:style w:type="character" w:customStyle="1" w:styleId="Ttulo1Car">
    <w:name w:val="Título 1 Car"/>
    <w:basedOn w:val="Fuentedeprrafopredeter"/>
    <w:link w:val="Ttulo1"/>
    <w:uiPriority w:val="9"/>
    <w:rsid w:val="00D86CE5"/>
    <w:rPr>
      <w:color w:val="2E74B5"/>
      <w:sz w:val="32"/>
      <w:szCs w:val="32"/>
    </w:rPr>
  </w:style>
  <w:style w:type="paragraph" w:styleId="Encabezado">
    <w:name w:val="header"/>
    <w:basedOn w:val="Normal"/>
    <w:link w:val="EncabezadoCar"/>
    <w:uiPriority w:val="99"/>
    <w:unhideWhenUsed/>
    <w:rsid w:val="00717AE3"/>
    <w:pPr>
      <w:tabs>
        <w:tab w:val="center" w:pos="4513"/>
        <w:tab w:val="right" w:pos="9026"/>
      </w:tabs>
    </w:pPr>
  </w:style>
  <w:style w:type="character" w:customStyle="1" w:styleId="EncabezadoCar">
    <w:name w:val="Encabezado Car"/>
    <w:basedOn w:val="Fuentedeprrafopredeter"/>
    <w:link w:val="Encabezado"/>
    <w:uiPriority w:val="99"/>
    <w:rsid w:val="00717AE3"/>
  </w:style>
  <w:style w:type="paragraph" w:styleId="Piedepgina">
    <w:name w:val="footer"/>
    <w:basedOn w:val="Normal"/>
    <w:link w:val="PiedepginaCar"/>
    <w:uiPriority w:val="99"/>
    <w:unhideWhenUsed/>
    <w:rsid w:val="00717AE3"/>
    <w:pPr>
      <w:tabs>
        <w:tab w:val="center" w:pos="4513"/>
        <w:tab w:val="right" w:pos="9026"/>
      </w:tabs>
    </w:pPr>
  </w:style>
  <w:style w:type="character" w:customStyle="1" w:styleId="PiedepginaCar">
    <w:name w:val="Pie de página Car"/>
    <w:basedOn w:val="Fuentedeprrafopredeter"/>
    <w:link w:val="Piedepgina"/>
    <w:uiPriority w:val="99"/>
    <w:rsid w:val="00717AE3"/>
  </w:style>
  <w:style w:type="paragraph" w:styleId="NormalWeb">
    <w:name w:val="Normal (Web)"/>
    <w:basedOn w:val="Normal"/>
    <w:uiPriority w:val="99"/>
    <w:semiHidden/>
    <w:unhideWhenUsed/>
    <w:rsid w:val="00F8255C"/>
    <w:pPr>
      <w:spacing w:before="100" w:beforeAutospacing="1" w:after="100" w:afterAutospacing="1"/>
    </w:pPr>
    <w:rPr>
      <w:kern w:val="2"/>
      <w:sz w:val="24"/>
      <w:szCs w:val="24"/>
      <w14:ligatures w14:val="standardContextual"/>
    </w:rPr>
  </w:style>
  <w:style w:type="paragraph" w:customStyle="1" w:styleId="msoautor">
    <w:name w:val="msoautor"/>
    <w:basedOn w:val="Normal"/>
    <w:pPr>
      <w:spacing w:before="100" w:beforeAutospacing="1" w:after="100" w:afterAutospacing="1"/>
    </w:pPr>
    <w:rPr>
      <w:kern w:val="2"/>
      <w:sz w:val="24"/>
      <w:szCs w:val="24"/>
      <w14:ligatures w14:val="standardContextual"/>
    </w:rPr>
  </w:style>
  <w:style w:type="paragraph" w:customStyle="1" w:styleId="msoadscripcin">
    <w:name w:val="msoadscripcin"/>
    <w:basedOn w:val="Normal"/>
    <w:pPr>
      <w:spacing w:before="100" w:beforeAutospacing="1" w:after="100" w:afterAutospacing="1"/>
    </w:pPr>
    <w:rPr>
      <w:kern w:val="2"/>
      <w:sz w:val="24"/>
      <w:szCs w:val="24"/>
      <w14:ligatures w14:val="standardContextual"/>
    </w:rPr>
  </w:style>
  <w:style w:type="character" w:customStyle="1" w:styleId="Ttulo2Car">
    <w:name w:val="Título 2 Car"/>
    <w:basedOn w:val="Fuentedeprrafopredeter"/>
    <w:link w:val="Ttulo2"/>
    <w:uiPriority w:val="9"/>
    <w:rPr>
      <w:color w:val="2E74B5"/>
      <w:sz w:val="26"/>
      <w:szCs w:val="26"/>
    </w:rPr>
  </w:style>
  <w:style w:type="paragraph" w:customStyle="1" w:styleId="Bibliografa1">
    <w:name w:val="Bibliografía1"/>
    <w:basedOn w:val="Normal"/>
    <w:rPr>
      <w:kern w:val="2"/>
      <w:szCs w:val="23"/>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845">
      <w:bodyDiv w:val="1"/>
      <w:marLeft w:val="0"/>
      <w:marRight w:val="0"/>
      <w:marTop w:val="0"/>
      <w:marBottom w:val="0"/>
      <w:divBdr>
        <w:top w:val="none" w:sz="0" w:space="0" w:color="auto"/>
        <w:left w:val="none" w:sz="0" w:space="0" w:color="auto"/>
        <w:bottom w:val="none" w:sz="0" w:space="0" w:color="auto"/>
        <w:right w:val="none" w:sz="0" w:space="0" w:color="auto"/>
      </w:divBdr>
    </w:div>
    <w:div w:id="18050509">
      <w:bodyDiv w:val="1"/>
      <w:marLeft w:val="0"/>
      <w:marRight w:val="0"/>
      <w:marTop w:val="0"/>
      <w:marBottom w:val="0"/>
      <w:divBdr>
        <w:top w:val="none" w:sz="0" w:space="0" w:color="auto"/>
        <w:left w:val="none" w:sz="0" w:space="0" w:color="auto"/>
        <w:bottom w:val="none" w:sz="0" w:space="0" w:color="auto"/>
        <w:right w:val="none" w:sz="0" w:space="0" w:color="auto"/>
      </w:divBdr>
    </w:div>
    <w:div w:id="19673960">
      <w:bodyDiv w:val="1"/>
      <w:marLeft w:val="0"/>
      <w:marRight w:val="0"/>
      <w:marTop w:val="0"/>
      <w:marBottom w:val="0"/>
      <w:divBdr>
        <w:top w:val="none" w:sz="0" w:space="0" w:color="auto"/>
        <w:left w:val="none" w:sz="0" w:space="0" w:color="auto"/>
        <w:bottom w:val="none" w:sz="0" w:space="0" w:color="auto"/>
        <w:right w:val="none" w:sz="0" w:space="0" w:color="auto"/>
      </w:divBdr>
    </w:div>
    <w:div w:id="22756462">
      <w:bodyDiv w:val="1"/>
      <w:marLeft w:val="0"/>
      <w:marRight w:val="0"/>
      <w:marTop w:val="0"/>
      <w:marBottom w:val="0"/>
      <w:divBdr>
        <w:top w:val="none" w:sz="0" w:space="0" w:color="auto"/>
        <w:left w:val="none" w:sz="0" w:space="0" w:color="auto"/>
        <w:bottom w:val="none" w:sz="0" w:space="0" w:color="auto"/>
        <w:right w:val="none" w:sz="0" w:space="0" w:color="auto"/>
      </w:divBdr>
    </w:div>
    <w:div w:id="26028433">
      <w:bodyDiv w:val="1"/>
      <w:marLeft w:val="0"/>
      <w:marRight w:val="0"/>
      <w:marTop w:val="0"/>
      <w:marBottom w:val="0"/>
      <w:divBdr>
        <w:top w:val="none" w:sz="0" w:space="0" w:color="auto"/>
        <w:left w:val="none" w:sz="0" w:space="0" w:color="auto"/>
        <w:bottom w:val="none" w:sz="0" w:space="0" w:color="auto"/>
        <w:right w:val="none" w:sz="0" w:space="0" w:color="auto"/>
      </w:divBdr>
    </w:div>
    <w:div w:id="28340227">
      <w:bodyDiv w:val="1"/>
      <w:marLeft w:val="0"/>
      <w:marRight w:val="0"/>
      <w:marTop w:val="0"/>
      <w:marBottom w:val="0"/>
      <w:divBdr>
        <w:top w:val="none" w:sz="0" w:space="0" w:color="auto"/>
        <w:left w:val="none" w:sz="0" w:space="0" w:color="auto"/>
        <w:bottom w:val="none" w:sz="0" w:space="0" w:color="auto"/>
        <w:right w:val="none" w:sz="0" w:space="0" w:color="auto"/>
      </w:divBdr>
    </w:div>
    <w:div w:id="31810752">
      <w:bodyDiv w:val="1"/>
      <w:marLeft w:val="0"/>
      <w:marRight w:val="0"/>
      <w:marTop w:val="0"/>
      <w:marBottom w:val="0"/>
      <w:divBdr>
        <w:top w:val="none" w:sz="0" w:space="0" w:color="auto"/>
        <w:left w:val="none" w:sz="0" w:space="0" w:color="auto"/>
        <w:bottom w:val="none" w:sz="0" w:space="0" w:color="auto"/>
        <w:right w:val="none" w:sz="0" w:space="0" w:color="auto"/>
      </w:divBdr>
    </w:div>
    <w:div w:id="33968340">
      <w:bodyDiv w:val="1"/>
      <w:marLeft w:val="0"/>
      <w:marRight w:val="0"/>
      <w:marTop w:val="0"/>
      <w:marBottom w:val="0"/>
      <w:divBdr>
        <w:top w:val="none" w:sz="0" w:space="0" w:color="auto"/>
        <w:left w:val="none" w:sz="0" w:space="0" w:color="auto"/>
        <w:bottom w:val="none" w:sz="0" w:space="0" w:color="auto"/>
        <w:right w:val="none" w:sz="0" w:space="0" w:color="auto"/>
      </w:divBdr>
    </w:div>
    <w:div w:id="45641072">
      <w:bodyDiv w:val="1"/>
      <w:marLeft w:val="0"/>
      <w:marRight w:val="0"/>
      <w:marTop w:val="0"/>
      <w:marBottom w:val="0"/>
      <w:divBdr>
        <w:top w:val="none" w:sz="0" w:space="0" w:color="auto"/>
        <w:left w:val="none" w:sz="0" w:space="0" w:color="auto"/>
        <w:bottom w:val="none" w:sz="0" w:space="0" w:color="auto"/>
        <w:right w:val="none" w:sz="0" w:space="0" w:color="auto"/>
      </w:divBdr>
    </w:div>
    <w:div w:id="50275447">
      <w:bodyDiv w:val="1"/>
      <w:marLeft w:val="0"/>
      <w:marRight w:val="0"/>
      <w:marTop w:val="0"/>
      <w:marBottom w:val="0"/>
      <w:divBdr>
        <w:top w:val="none" w:sz="0" w:space="0" w:color="auto"/>
        <w:left w:val="none" w:sz="0" w:space="0" w:color="auto"/>
        <w:bottom w:val="none" w:sz="0" w:space="0" w:color="auto"/>
        <w:right w:val="none" w:sz="0" w:space="0" w:color="auto"/>
      </w:divBdr>
    </w:div>
    <w:div w:id="61489144">
      <w:bodyDiv w:val="1"/>
      <w:marLeft w:val="0"/>
      <w:marRight w:val="0"/>
      <w:marTop w:val="0"/>
      <w:marBottom w:val="0"/>
      <w:divBdr>
        <w:top w:val="none" w:sz="0" w:space="0" w:color="auto"/>
        <w:left w:val="none" w:sz="0" w:space="0" w:color="auto"/>
        <w:bottom w:val="none" w:sz="0" w:space="0" w:color="auto"/>
        <w:right w:val="none" w:sz="0" w:space="0" w:color="auto"/>
      </w:divBdr>
    </w:div>
    <w:div w:id="66659954">
      <w:bodyDiv w:val="1"/>
      <w:marLeft w:val="0"/>
      <w:marRight w:val="0"/>
      <w:marTop w:val="0"/>
      <w:marBottom w:val="0"/>
      <w:divBdr>
        <w:top w:val="none" w:sz="0" w:space="0" w:color="auto"/>
        <w:left w:val="none" w:sz="0" w:space="0" w:color="auto"/>
        <w:bottom w:val="none" w:sz="0" w:space="0" w:color="auto"/>
        <w:right w:val="none" w:sz="0" w:space="0" w:color="auto"/>
      </w:divBdr>
    </w:div>
    <w:div w:id="67075427">
      <w:bodyDiv w:val="1"/>
      <w:marLeft w:val="0"/>
      <w:marRight w:val="0"/>
      <w:marTop w:val="0"/>
      <w:marBottom w:val="0"/>
      <w:divBdr>
        <w:top w:val="none" w:sz="0" w:space="0" w:color="auto"/>
        <w:left w:val="none" w:sz="0" w:space="0" w:color="auto"/>
        <w:bottom w:val="none" w:sz="0" w:space="0" w:color="auto"/>
        <w:right w:val="none" w:sz="0" w:space="0" w:color="auto"/>
      </w:divBdr>
    </w:div>
    <w:div w:id="68577283">
      <w:bodyDiv w:val="1"/>
      <w:marLeft w:val="0"/>
      <w:marRight w:val="0"/>
      <w:marTop w:val="0"/>
      <w:marBottom w:val="0"/>
      <w:divBdr>
        <w:top w:val="none" w:sz="0" w:space="0" w:color="auto"/>
        <w:left w:val="none" w:sz="0" w:space="0" w:color="auto"/>
        <w:bottom w:val="none" w:sz="0" w:space="0" w:color="auto"/>
        <w:right w:val="none" w:sz="0" w:space="0" w:color="auto"/>
      </w:divBdr>
    </w:div>
    <w:div w:id="69470763">
      <w:bodyDiv w:val="1"/>
      <w:marLeft w:val="0"/>
      <w:marRight w:val="0"/>
      <w:marTop w:val="0"/>
      <w:marBottom w:val="0"/>
      <w:divBdr>
        <w:top w:val="none" w:sz="0" w:space="0" w:color="auto"/>
        <w:left w:val="none" w:sz="0" w:space="0" w:color="auto"/>
        <w:bottom w:val="none" w:sz="0" w:space="0" w:color="auto"/>
        <w:right w:val="none" w:sz="0" w:space="0" w:color="auto"/>
      </w:divBdr>
    </w:div>
    <w:div w:id="81489512">
      <w:bodyDiv w:val="1"/>
      <w:marLeft w:val="0"/>
      <w:marRight w:val="0"/>
      <w:marTop w:val="0"/>
      <w:marBottom w:val="0"/>
      <w:divBdr>
        <w:top w:val="none" w:sz="0" w:space="0" w:color="auto"/>
        <w:left w:val="none" w:sz="0" w:space="0" w:color="auto"/>
        <w:bottom w:val="none" w:sz="0" w:space="0" w:color="auto"/>
        <w:right w:val="none" w:sz="0" w:space="0" w:color="auto"/>
      </w:divBdr>
    </w:div>
    <w:div w:id="84962706">
      <w:bodyDiv w:val="1"/>
      <w:marLeft w:val="0"/>
      <w:marRight w:val="0"/>
      <w:marTop w:val="0"/>
      <w:marBottom w:val="0"/>
      <w:divBdr>
        <w:top w:val="none" w:sz="0" w:space="0" w:color="auto"/>
        <w:left w:val="none" w:sz="0" w:space="0" w:color="auto"/>
        <w:bottom w:val="none" w:sz="0" w:space="0" w:color="auto"/>
        <w:right w:val="none" w:sz="0" w:space="0" w:color="auto"/>
      </w:divBdr>
    </w:div>
    <w:div w:id="88160114">
      <w:bodyDiv w:val="1"/>
      <w:marLeft w:val="0"/>
      <w:marRight w:val="0"/>
      <w:marTop w:val="0"/>
      <w:marBottom w:val="0"/>
      <w:divBdr>
        <w:top w:val="none" w:sz="0" w:space="0" w:color="auto"/>
        <w:left w:val="none" w:sz="0" w:space="0" w:color="auto"/>
        <w:bottom w:val="none" w:sz="0" w:space="0" w:color="auto"/>
        <w:right w:val="none" w:sz="0" w:space="0" w:color="auto"/>
      </w:divBdr>
    </w:div>
    <w:div w:id="106245517">
      <w:bodyDiv w:val="1"/>
      <w:marLeft w:val="0"/>
      <w:marRight w:val="0"/>
      <w:marTop w:val="0"/>
      <w:marBottom w:val="0"/>
      <w:divBdr>
        <w:top w:val="none" w:sz="0" w:space="0" w:color="auto"/>
        <w:left w:val="none" w:sz="0" w:space="0" w:color="auto"/>
        <w:bottom w:val="none" w:sz="0" w:space="0" w:color="auto"/>
        <w:right w:val="none" w:sz="0" w:space="0" w:color="auto"/>
      </w:divBdr>
    </w:div>
    <w:div w:id="107312570">
      <w:bodyDiv w:val="1"/>
      <w:marLeft w:val="0"/>
      <w:marRight w:val="0"/>
      <w:marTop w:val="0"/>
      <w:marBottom w:val="0"/>
      <w:divBdr>
        <w:top w:val="none" w:sz="0" w:space="0" w:color="auto"/>
        <w:left w:val="none" w:sz="0" w:space="0" w:color="auto"/>
        <w:bottom w:val="none" w:sz="0" w:space="0" w:color="auto"/>
        <w:right w:val="none" w:sz="0" w:space="0" w:color="auto"/>
      </w:divBdr>
    </w:div>
    <w:div w:id="108554791">
      <w:bodyDiv w:val="1"/>
      <w:marLeft w:val="0"/>
      <w:marRight w:val="0"/>
      <w:marTop w:val="0"/>
      <w:marBottom w:val="0"/>
      <w:divBdr>
        <w:top w:val="none" w:sz="0" w:space="0" w:color="auto"/>
        <w:left w:val="none" w:sz="0" w:space="0" w:color="auto"/>
        <w:bottom w:val="none" w:sz="0" w:space="0" w:color="auto"/>
        <w:right w:val="none" w:sz="0" w:space="0" w:color="auto"/>
      </w:divBdr>
    </w:div>
    <w:div w:id="114105048">
      <w:bodyDiv w:val="1"/>
      <w:marLeft w:val="0"/>
      <w:marRight w:val="0"/>
      <w:marTop w:val="0"/>
      <w:marBottom w:val="0"/>
      <w:divBdr>
        <w:top w:val="none" w:sz="0" w:space="0" w:color="auto"/>
        <w:left w:val="none" w:sz="0" w:space="0" w:color="auto"/>
        <w:bottom w:val="none" w:sz="0" w:space="0" w:color="auto"/>
        <w:right w:val="none" w:sz="0" w:space="0" w:color="auto"/>
      </w:divBdr>
    </w:div>
    <w:div w:id="147287239">
      <w:bodyDiv w:val="1"/>
      <w:marLeft w:val="0"/>
      <w:marRight w:val="0"/>
      <w:marTop w:val="0"/>
      <w:marBottom w:val="0"/>
      <w:divBdr>
        <w:top w:val="none" w:sz="0" w:space="0" w:color="auto"/>
        <w:left w:val="none" w:sz="0" w:space="0" w:color="auto"/>
        <w:bottom w:val="none" w:sz="0" w:space="0" w:color="auto"/>
        <w:right w:val="none" w:sz="0" w:space="0" w:color="auto"/>
      </w:divBdr>
    </w:div>
    <w:div w:id="148055830">
      <w:bodyDiv w:val="1"/>
      <w:marLeft w:val="0"/>
      <w:marRight w:val="0"/>
      <w:marTop w:val="0"/>
      <w:marBottom w:val="0"/>
      <w:divBdr>
        <w:top w:val="none" w:sz="0" w:space="0" w:color="auto"/>
        <w:left w:val="none" w:sz="0" w:space="0" w:color="auto"/>
        <w:bottom w:val="none" w:sz="0" w:space="0" w:color="auto"/>
        <w:right w:val="none" w:sz="0" w:space="0" w:color="auto"/>
      </w:divBdr>
    </w:div>
    <w:div w:id="148446643">
      <w:bodyDiv w:val="1"/>
      <w:marLeft w:val="0"/>
      <w:marRight w:val="0"/>
      <w:marTop w:val="0"/>
      <w:marBottom w:val="0"/>
      <w:divBdr>
        <w:top w:val="none" w:sz="0" w:space="0" w:color="auto"/>
        <w:left w:val="none" w:sz="0" w:space="0" w:color="auto"/>
        <w:bottom w:val="none" w:sz="0" w:space="0" w:color="auto"/>
        <w:right w:val="none" w:sz="0" w:space="0" w:color="auto"/>
      </w:divBdr>
    </w:div>
    <w:div w:id="151680006">
      <w:bodyDiv w:val="1"/>
      <w:marLeft w:val="0"/>
      <w:marRight w:val="0"/>
      <w:marTop w:val="0"/>
      <w:marBottom w:val="0"/>
      <w:divBdr>
        <w:top w:val="none" w:sz="0" w:space="0" w:color="auto"/>
        <w:left w:val="none" w:sz="0" w:space="0" w:color="auto"/>
        <w:bottom w:val="none" w:sz="0" w:space="0" w:color="auto"/>
        <w:right w:val="none" w:sz="0" w:space="0" w:color="auto"/>
      </w:divBdr>
    </w:div>
    <w:div w:id="159004518">
      <w:bodyDiv w:val="1"/>
      <w:marLeft w:val="0"/>
      <w:marRight w:val="0"/>
      <w:marTop w:val="0"/>
      <w:marBottom w:val="0"/>
      <w:divBdr>
        <w:top w:val="none" w:sz="0" w:space="0" w:color="auto"/>
        <w:left w:val="none" w:sz="0" w:space="0" w:color="auto"/>
        <w:bottom w:val="none" w:sz="0" w:space="0" w:color="auto"/>
        <w:right w:val="none" w:sz="0" w:space="0" w:color="auto"/>
      </w:divBdr>
    </w:div>
    <w:div w:id="173612162">
      <w:bodyDiv w:val="1"/>
      <w:marLeft w:val="0"/>
      <w:marRight w:val="0"/>
      <w:marTop w:val="0"/>
      <w:marBottom w:val="0"/>
      <w:divBdr>
        <w:top w:val="none" w:sz="0" w:space="0" w:color="auto"/>
        <w:left w:val="none" w:sz="0" w:space="0" w:color="auto"/>
        <w:bottom w:val="none" w:sz="0" w:space="0" w:color="auto"/>
        <w:right w:val="none" w:sz="0" w:space="0" w:color="auto"/>
      </w:divBdr>
    </w:div>
    <w:div w:id="180315883">
      <w:bodyDiv w:val="1"/>
      <w:marLeft w:val="0"/>
      <w:marRight w:val="0"/>
      <w:marTop w:val="0"/>
      <w:marBottom w:val="0"/>
      <w:divBdr>
        <w:top w:val="none" w:sz="0" w:space="0" w:color="auto"/>
        <w:left w:val="none" w:sz="0" w:space="0" w:color="auto"/>
        <w:bottom w:val="none" w:sz="0" w:space="0" w:color="auto"/>
        <w:right w:val="none" w:sz="0" w:space="0" w:color="auto"/>
      </w:divBdr>
    </w:div>
    <w:div w:id="183788711">
      <w:bodyDiv w:val="1"/>
      <w:marLeft w:val="0"/>
      <w:marRight w:val="0"/>
      <w:marTop w:val="0"/>
      <w:marBottom w:val="0"/>
      <w:divBdr>
        <w:top w:val="none" w:sz="0" w:space="0" w:color="auto"/>
        <w:left w:val="none" w:sz="0" w:space="0" w:color="auto"/>
        <w:bottom w:val="none" w:sz="0" w:space="0" w:color="auto"/>
        <w:right w:val="none" w:sz="0" w:space="0" w:color="auto"/>
      </w:divBdr>
    </w:div>
    <w:div w:id="193353625">
      <w:bodyDiv w:val="1"/>
      <w:marLeft w:val="0"/>
      <w:marRight w:val="0"/>
      <w:marTop w:val="0"/>
      <w:marBottom w:val="0"/>
      <w:divBdr>
        <w:top w:val="none" w:sz="0" w:space="0" w:color="auto"/>
        <w:left w:val="none" w:sz="0" w:space="0" w:color="auto"/>
        <w:bottom w:val="none" w:sz="0" w:space="0" w:color="auto"/>
        <w:right w:val="none" w:sz="0" w:space="0" w:color="auto"/>
      </w:divBdr>
    </w:div>
    <w:div w:id="194538513">
      <w:bodyDiv w:val="1"/>
      <w:marLeft w:val="0"/>
      <w:marRight w:val="0"/>
      <w:marTop w:val="0"/>
      <w:marBottom w:val="0"/>
      <w:divBdr>
        <w:top w:val="none" w:sz="0" w:space="0" w:color="auto"/>
        <w:left w:val="none" w:sz="0" w:space="0" w:color="auto"/>
        <w:bottom w:val="none" w:sz="0" w:space="0" w:color="auto"/>
        <w:right w:val="none" w:sz="0" w:space="0" w:color="auto"/>
      </w:divBdr>
    </w:div>
    <w:div w:id="226187912">
      <w:bodyDiv w:val="1"/>
      <w:marLeft w:val="0"/>
      <w:marRight w:val="0"/>
      <w:marTop w:val="0"/>
      <w:marBottom w:val="0"/>
      <w:divBdr>
        <w:top w:val="none" w:sz="0" w:space="0" w:color="auto"/>
        <w:left w:val="none" w:sz="0" w:space="0" w:color="auto"/>
        <w:bottom w:val="none" w:sz="0" w:space="0" w:color="auto"/>
        <w:right w:val="none" w:sz="0" w:space="0" w:color="auto"/>
      </w:divBdr>
    </w:div>
    <w:div w:id="240066073">
      <w:bodyDiv w:val="1"/>
      <w:marLeft w:val="0"/>
      <w:marRight w:val="0"/>
      <w:marTop w:val="0"/>
      <w:marBottom w:val="0"/>
      <w:divBdr>
        <w:top w:val="none" w:sz="0" w:space="0" w:color="auto"/>
        <w:left w:val="none" w:sz="0" w:space="0" w:color="auto"/>
        <w:bottom w:val="none" w:sz="0" w:space="0" w:color="auto"/>
        <w:right w:val="none" w:sz="0" w:space="0" w:color="auto"/>
      </w:divBdr>
    </w:div>
    <w:div w:id="244463088">
      <w:bodyDiv w:val="1"/>
      <w:marLeft w:val="0"/>
      <w:marRight w:val="0"/>
      <w:marTop w:val="0"/>
      <w:marBottom w:val="0"/>
      <w:divBdr>
        <w:top w:val="none" w:sz="0" w:space="0" w:color="auto"/>
        <w:left w:val="none" w:sz="0" w:space="0" w:color="auto"/>
        <w:bottom w:val="none" w:sz="0" w:space="0" w:color="auto"/>
        <w:right w:val="none" w:sz="0" w:space="0" w:color="auto"/>
      </w:divBdr>
    </w:div>
    <w:div w:id="247740189">
      <w:bodyDiv w:val="1"/>
      <w:marLeft w:val="0"/>
      <w:marRight w:val="0"/>
      <w:marTop w:val="0"/>
      <w:marBottom w:val="0"/>
      <w:divBdr>
        <w:top w:val="none" w:sz="0" w:space="0" w:color="auto"/>
        <w:left w:val="none" w:sz="0" w:space="0" w:color="auto"/>
        <w:bottom w:val="none" w:sz="0" w:space="0" w:color="auto"/>
        <w:right w:val="none" w:sz="0" w:space="0" w:color="auto"/>
      </w:divBdr>
    </w:div>
    <w:div w:id="260065323">
      <w:bodyDiv w:val="1"/>
      <w:marLeft w:val="0"/>
      <w:marRight w:val="0"/>
      <w:marTop w:val="0"/>
      <w:marBottom w:val="0"/>
      <w:divBdr>
        <w:top w:val="none" w:sz="0" w:space="0" w:color="auto"/>
        <w:left w:val="none" w:sz="0" w:space="0" w:color="auto"/>
        <w:bottom w:val="none" w:sz="0" w:space="0" w:color="auto"/>
        <w:right w:val="none" w:sz="0" w:space="0" w:color="auto"/>
      </w:divBdr>
    </w:div>
    <w:div w:id="269508868">
      <w:bodyDiv w:val="1"/>
      <w:marLeft w:val="0"/>
      <w:marRight w:val="0"/>
      <w:marTop w:val="0"/>
      <w:marBottom w:val="0"/>
      <w:divBdr>
        <w:top w:val="none" w:sz="0" w:space="0" w:color="auto"/>
        <w:left w:val="none" w:sz="0" w:space="0" w:color="auto"/>
        <w:bottom w:val="none" w:sz="0" w:space="0" w:color="auto"/>
        <w:right w:val="none" w:sz="0" w:space="0" w:color="auto"/>
      </w:divBdr>
    </w:div>
    <w:div w:id="280765548">
      <w:bodyDiv w:val="1"/>
      <w:marLeft w:val="0"/>
      <w:marRight w:val="0"/>
      <w:marTop w:val="0"/>
      <w:marBottom w:val="0"/>
      <w:divBdr>
        <w:top w:val="none" w:sz="0" w:space="0" w:color="auto"/>
        <w:left w:val="none" w:sz="0" w:space="0" w:color="auto"/>
        <w:bottom w:val="none" w:sz="0" w:space="0" w:color="auto"/>
        <w:right w:val="none" w:sz="0" w:space="0" w:color="auto"/>
      </w:divBdr>
    </w:div>
    <w:div w:id="282880259">
      <w:bodyDiv w:val="1"/>
      <w:marLeft w:val="0"/>
      <w:marRight w:val="0"/>
      <w:marTop w:val="0"/>
      <w:marBottom w:val="0"/>
      <w:divBdr>
        <w:top w:val="none" w:sz="0" w:space="0" w:color="auto"/>
        <w:left w:val="none" w:sz="0" w:space="0" w:color="auto"/>
        <w:bottom w:val="none" w:sz="0" w:space="0" w:color="auto"/>
        <w:right w:val="none" w:sz="0" w:space="0" w:color="auto"/>
      </w:divBdr>
    </w:div>
    <w:div w:id="290942686">
      <w:bodyDiv w:val="1"/>
      <w:marLeft w:val="0"/>
      <w:marRight w:val="0"/>
      <w:marTop w:val="0"/>
      <w:marBottom w:val="0"/>
      <w:divBdr>
        <w:top w:val="none" w:sz="0" w:space="0" w:color="auto"/>
        <w:left w:val="none" w:sz="0" w:space="0" w:color="auto"/>
        <w:bottom w:val="none" w:sz="0" w:space="0" w:color="auto"/>
        <w:right w:val="none" w:sz="0" w:space="0" w:color="auto"/>
      </w:divBdr>
    </w:div>
    <w:div w:id="296953845">
      <w:bodyDiv w:val="1"/>
      <w:marLeft w:val="0"/>
      <w:marRight w:val="0"/>
      <w:marTop w:val="0"/>
      <w:marBottom w:val="0"/>
      <w:divBdr>
        <w:top w:val="none" w:sz="0" w:space="0" w:color="auto"/>
        <w:left w:val="none" w:sz="0" w:space="0" w:color="auto"/>
        <w:bottom w:val="none" w:sz="0" w:space="0" w:color="auto"/>
        <w:right w:val="none" w:sz="0" w:space="0" w:color="auto"/>
      </w:divBdr>
    </w:div>
    <w:div w:id="298728785">
      <w:bodyDiv w:val="1"/>
      <w:marLeft w:val="0"/>
      <w:marRight w:val="0"/>
      <w:marTop w:val="0"/>
      <w:marBottom w:val="0"/>
      <w:divBdr>
        <w:top w:val="none" w:sz="0" w:space="0" w:color="auto"/>
        <w:left w:val="none" w:sz="0" w:space="0" w:color="auto"/>
        <w:bottom w:val="none" w:sz="0" w:space="0" w:color="auto"/>
        <w:right w:val="none" w:sz="0" w:space="0" w:color="auto"/>
      </w:divBdr>
    </w:div>
    <w:div w:id="307824726">
      <w:bodyDiv w:val="1"/>
      <w:marLeft w:val="0"/>
      <w:marRight w:val="0"/>
      <w:marTop w:val="0"/>
      <w:marBottom w:val="0"/>
      <w:divBdr>
        <w:top w:val="none" w:sz="0" w:space="0" w:color="auto"/>
        <w:left w:val="none" w:sz="0" w:space="0" w:color="auto"/>
        <w:bottom w:val="none" w:sz="0" w:space="0" w:color="auto"/>
        <w:right w:val="none" w:sz="0" w:space="0" w:color="auto"/>
      </w:divBdr>
    </w:div>
    <w:div w:id="310673209">
      <w:bodyDiv w:val="1"/>
      <w:marLeft w:val="0"/>
      <w:marRight w:val="0"/>
      <w:marTop w:val="0"/>
      <w:marBottom w:val="0"/>
      <w:divBdr>
        <w:top w:val="none" w:sz="0" w:space="0" w:color="auto"/>
        <w:left w:val="none" w:sz="0" w:space="0" w:color="auto"/>
        <w:bottom w:val="none" w:sz="0" w:space="0" w:color="auto"/>
        <w:right w:val="none" w:sz="0" w:space="0" w:color="auto"/>
      </w:divBdr>
    </w:div>
    <w:div w:id="333840713">
      <w:bodyDiv w:val="1"/>
      <w:marLeft w:val="0"/>
      <w:marRight w:val="0"/>
      <w:marTop w:val="0"/>
      <w:marBottom w:val="0"/>
      <w:divBdr>
        <w:top w:val="none" w:sz="0" w:space="0" w:color="auto"/>
        <w:left w:val="none" w:sz="0" w:space="0" w:color="auto"/>
        <w:bottom w:val="none" w:sz="0" w:space="0" w:color="auto"/>
        <w:right w:val="none" w:sz="0" w:space="0" w:color="auto"/>
      </w:divBdr>
    </w:div>
    <w:div w:id="337314481">
      <w:bodyDiv w:val="1"/>
      <w:marLeft w:val="0"/>
      <w:marRight w:val="0"/>
      <w:marTop w:val="0"/>
      <w:marBottom w:val="0"/>
      <w:divBdr>
        <w:top w:val="none" w:sz="0" w:space="0" w:color="auto"/>
        <w:left w:val="none" w:sz="0" w:space="0" w:color="auto"/>
        <w:bottom w:val="none" w:sz="0" w:space="0" w:color="auto"/>
        <w:right w:val="none" w:sz="0" w:space="0" w:color="auto"/>
      </w:divBdr>
    </w:div>
    <w:div w:id="347492701">
      <w:bodyDiv w:val="1"/>
      <w:marLeft w:val="0"/>
      <w:marRight w:val="0"/>
      <w:marTop w:val="0"/>
      <w:marBottom w:val="0"/>
      <w:divBdr>
        <w:top w:val="none" w:sz="0" w:space="0" w:color="auto"/>
        <w:left w:val="none" w:sz="0" w:space="0" w:color="auto"/>
        <w:bottom w:val="none" w:sz="0" w:space="0" w:color="auto"/>
        <w:right w:val="none" w:sz="0" w:space="0" w:color="auto"/>
      </w:divBdr>
    </w:div>
    <w:div w:id="410470955">
      <w:bodyDiv w:val="1"/>
      <w:marLeft w:val="0"/>
      <w:marRight w:val="0"/>
      <w:marTop w:val="0"/>
      <w:marBottom w:val="0"/>
      <w:divBdr>
        <w:top w:val="none" w:sz="0" w:space="0" w:color="auto"/>
        <w:left w:val="none" w:sz="0" w:space="0" w:color="auto"/>
        <w:bottom w:val="none" w:sz="0" w:space="0" w:color="auto"/>
        <w:right w:val="none" w:sz="0" w:space="0" w:color="auto"/>
      </w:divBdr>
    </w:div>
    <w:div w:id="411390245">
      <w:bodyDiv w:val="1"/>
      <w:marLeft w:val="0"/>
      <w:marRight w:val="0"/>
      <w:marTop w:val="0"/>
      <w:marBottom w:val="0"/>
      <w:divBdr>
        <w:top w:val="none" w:sz="0" w:space="0" w:color="auto"/>
        <w:left w:val="none" w:sz="0" w:space="0" w:color="auto"/>
        <w:bottom w:val="none" w:sz="0" w:space="0" w:color="auto"/>
        <w:right w:val="none" w:sz="0" w:space="0" w:color="auto"/>
      </w:divBdr>
    </w:div>
    <w:div w:id="412509372">
      <w:bodyDiv w:val="1"/>
      <w:marLeft w:val="0"/>
      <w:marRight w:val="0"/>
      <w:marTop w:val="0"/>
      <w:marBottom w:val="0"/>
      <w:divBdr>
        <w:top w:val="none" w:sz="0" w:space="0" w:color="auto"/>
        <w:left w:val="none" w:sz="0" w:space="0" w:color="auto"/>
        <w:bottom w:val="none" w:sz="0" w:space="0" w:color="auto"/>
        <w:right w:val="none" w:sz="0" w:space="0" w:color="auto"/>
      </w:divBdr>
    </w:div>
    <w:div w:id="418186050">
      <w:bodyDiv w:val="1"/>
      <w:marLeft w:val="0"/>
      <w:marRight w:val="0"/>
      <w:marTop w:val="0"/>
      <w:marBottom w:val="0"/>
      <w:divBdr>
        <w:top w:val="none" w:sz="0" w:space="0" w:color="auto"/>
        <w:left w:val="none" w:sz="0" w:space="0" w:color="auto"/>
        <w:bottom w:val="none" w:sz="0" w:space="0" w:color="auto"/>
        <w:right w:val="none" w:sz="0" w:space="0" w:color="auto"/>
      </w:divBdr>
    </w:div>
    <w:div w:id="431168068">
      <w:bodyDiv w:val="1"/>
      <w:marLeft w:val="0"/>
      <w:marRight w:val="0"/>
      <w:marTop w:val="0"/>
      <w:marBottom w:val="0"/>
      <w:divBdr>
        <w:top w:val="none" w:sz="0" w:space="0" w:color="auto"/>
        <w:left w:val="none" w:sz="0" w:space="0" w:color="auto"/>
        <w:bottom w:val="none" w:sz="0" w:space="0" w:color="auto"/>
        <w:right w:val="none" w:sz="0" w:space="0" w:color="auto"/>
      </w:divBdr>
    </w:div>
    <w:div w:id="431361424">
      <w:bodyDiv w:val="1"/>
      <w:marLeft w:val="0"/>
      <w:marRight w:val="0"/>
      <w:marTop w:val="0"/>
      <w:marBottom w:val="0"/>
      <w:divBdr>
        <w:top w:val="none" w:sz="0" w:space="0" w:color="auto"/>
        <w:left w:val="none" w:sz="0" w:space="0" w:color="auto"/>
        <w:bottom w:val="none" w:sz="0" w:space="0" w:color="auto"/>
        <w:right w:val="none" w:sz="0" w:space="0" w:color="auto"/>
      </w:divBdr>
    </w:div>
    <w:div w:id="470757750">
      <w:bodyDiv w:val="1"/>
      <w:marLeft w:val="0"/>
      <w:marRight w:val="0"/>
      <w:marTop w:val="0"/>
      <w:marBottom w:val="0"/>
      <w:divBdr>
        <w:top w:val="none" w:sz="0" w:space="0" w:color="auto"/>
        <w:left w:val="none" w:sz="0" w:space="0" w:color="auto"/>
        <w:bottom w:val="none" w:sz="0" w:space="0" w:color="auto"/>
        <w:right w:val="none" w:sz="0" w:space="0" w:color="auto"/>
      </w:divBdr>
    </w:div>
    <w:div w:id="477110377">
      <w:bodyDiv w:val="1"/>
      <w:marLeft w:val="0"/>
      <w:marRight w:val="0"/>
      <w:marTop w:val="0"/>
      <w:marBottom w:val="0"/>
      <w:divBdr>
        <w:top w:val="none" w:sz="0" w:space="0" w:color="auto"/>
        <w:left w:val="none" w:sz="0" w:space="0" w:color="auto"/>
        <w:bottom w:val="none" w:sz="0" w:space="0" w:color="auto"/>
        <w:right w:val="none" w:sz="0" w:space="0" w:color="auto"/>
      </w:divBdr>
    </w:div>
    <w:div w:id="485558755">
      <w:bodyDiv w:val="1"/>
      <w:marLeft w:val="0"/>
      <w:marRight w:val="0"/>
      <w:marTop w:val="0"/>
      <w:marBottom w:val="0"/>
      <w:divBdr>
        <w:top w:val="none" w:sz="0" w:space="0" w:color="auto"/>
        <w:left w:val="none" w:sz="0" w:space="0" w:color="auto"/>
        <w:bottom w:val="none" w:sz="0" w:space="0" w:color="auto"/>
        <w:right w:val="none" w:sz="0" w:space="0" w:color="auto"/>
      </w:divBdr>
    </w:div>
    <w:div w:id="487479136">
      <w:bodyDiv w:val="1"/>
      <w:marLeft w:val="0"/>
      <w:marRight w:val="0"/>
      <w:marTop w:val="0"/>
      <w:marBottom w:val="0"/>
      <w:divBdr>
        <w:top w:val="none" w:sz="0" w:space="0" w:color="auto"/>
        <w:left w:val="none" w:sz="0" w:space="0" w:color="auto"/>
        <w:bottom w:val="none" w:sz="0" w:space="0" w:color="auto"/>
        <w:right w:val="none" w:sz="0" w:space="0" w:color="auto"/>
      </w:divBdr>
    </w:div>
    <w:div w:id="488407003">
      <w:bodyDiv w:val="1"/>
      <w:marLeft w:val="0"/>
      <w:marRight w:val="0"/>
      <w:marTop w:val="0"/>
      <w:marBottom w:val="0"/>
      <w:divBdr>
        <w:top w:val="none" w:sz="0" w:space="0" w:color="auto"/>
        <w:left w:val="none" w:sz="0" w:space="0" w:color="auto"/>
        <w:bottom w:val="none" w:sz="0" w:space="0" w:color="auto"/>
        <w:right w:val="none" w:sz="0" w:space="0" w:color="auto"/>
      </w:divBdr>
    </w:div>
    <w:div w:id="492376641">
      <w:bodyDiv w:val="1"/>
      <w:marLeft w:val="0"/>
      <w:marRight w:val="0"/>
      <w:marTop w:val="0"/>
      <w:marBottom w:val="0"/>
      <w:divBdr>
        <w:top w:val="none" w:sz="0" w:space="0" w:color="auto"/>
        <w:left w:val="none" w:sz="0" w:space="0" w:color="auto"/>
        <w:bottom w:val="none" w:sz="0" w:space="0" w:color="auto"/>
        <w:right w:val="none" w:sz="0" w:space="0" w:color="auto"/>
      </w:divBdr>
    </w:div>
    <w:div w:id="493570882">
      <w:bodyDiv w:val="1"/>
      <w:marLeft w:val="0"/>
      <w:marRight w:val="0"/>
      <w:marTop w:val="0"/>
      <w:marBottom w:val="0"/>
      <w:divBdr>
        <w:top w:val="none" w:sz="0" w:space="0" w:color="auto"/>
        <w:left w:val="none" w:sz="0" w:space="0" w:color="auto"/>
        <w:bottom w:val="none" w:sz="0" w:space="0" w:color="auto"/>
        <w:right w:val="none" w:sz="0" w:space="0" w:color="auto"/>
      </w:divBdr>
    </w:div>
    <w:div w:id="494493466">
      <w:bodyDiv w:val="1"/>
      <w:marLeft w:val="0"/>
      <w:marRight w:val="0"/>
      <w:marTop w:val="0"/>
      <w:marBottom w:val="0"/>
      <w:divBdr>
        <w:top w:val="none" w:sz="0" w:space="0" w:color="auto"/>
        <w:left w:val="none" w:sz="0" w:space="0" w:color="auto"/>
        <w:bottom w:val="none" w:sz="0" w:space="0" w:color="auto"/>
        <w:right w:val="none" w:sz="0" w:space="0" w:color="auto"/>
      </w:divBdr>
    </w:div>
    <w:div w:id="495610060">
      <w:bodyDiv w:val="1"/>
      <w:marLeft w:val="0"/>
      <w:marRight w:val="0"/>
      <w:marTop w:val="0"/>
      <w:marBottom w:val="0"/>
      <w:divBdr>
        <w:top w:val="none" w:sz="0" w:space="0" w:color="auto"/>
        <w:left w:val="none" w:sz="0" w:space="0" w:color="auto"/>
        <w:bottom w:val="none" w:sz="0" w:space="0" w:color="auto"/>
        <w:right w:val="none" w:sz="0" w:space="0" w:color="auto"/>
      </w:divBdr>
    </w:div>
    <w:div w:id="503593683">
      <w:bodyDiv w:val="1"/>
      <w:marLeft w:val="0"/>
      <w:marRight w:val="0"/>
      <w:marTop w:val="0"/>
      <w:marBottom w:val="0"/>
      <w:divBdr>
        <w:top w:val="none" w:sz="0" w:space="0" w:color="auto"/>
        <w:left w:val="none" w:sz="0" w:space="0" w:color="auto"/>
        <w:bottom w:val="none" w:sz="0" w:space="0" w:color="auto"/>
        <w:right w:val="none" w:sz="0" w:space="0" w:color="auto"/>
      </w:divBdr>
    </w:div>
    <w:div w:id="506360930">
      <w:bodyDiv w:val="1"/>
      <w:marLeft w:val="0"/>
      <w:marRight w:val="0"/>
      <w:marTop w:val="0"/>
      <w:marBottom w:val="0"/>
      <w:divBdr>
        <w:top w:val="none" w:sz="0" w:space="0" w:color="auto"/>
        <w:left w:val="none" w:sz="0" w:space="0" w:color="auto"/>
        <w:bottom w:val="none" w:sz="0" w:space="0" w:color="auto"/>
        <w:right w:val="none" w:sz="0" w:space="0" w:color="auto"/>
      </w:divBdr>
    </w:div>
    <w:div w:id="507402819">
      <w:bodyDiv w:val="1"/>
      <w:marLeft w:val="0"/>
      <w:marRight w:val="0"/>
      <w:marTop w:val="0"/>
      <w:marBottom w:val="0"/>
      <w:divBdr>
        <w:top w:val="none" w:sz="0" w:space="0" w:color="auto"/>
        <w:left w:val="none" w:sz="0" w:space="0" w:color="auto"/>
        <w:bottom w:val="none" w:sz="0" w:space="0" w:color="auto"/>
        <w:right w:val="none" w:sz="0" w:space="0" w:color="auto"/>
      </w:divBdr>
    </w:div>
    <w:div w:id="509178932">
      <w:bodyDiv w:val="1"/>
      <w:marLeft w:val="0"/>
      <w:marRight w:val="0"/>
      <w:marTop w:val="0"/>
      <w:marBottom w:val="0"/>
      <w:divBdr>
        <w:top w:val="none" w:sz="0" w:space="0" w:color="auto"/>
        <w:left w:val="none" w:sz="0" w:space="0" w:color="auto"/>
        <w:bottom w:val="none" w:sz="0" w:space="0" w:color="auto"/>
        <w:right w:val="none" w:sz="0" w:space="0" w:color="auto"/>
      </w:divBdr>
    </w:div>
    <w:div w:id="563636892">
      <w:bodyDiv w:val="1"/>
      <w:marLeft w:val="0"/>
      <w:marRight w:val="0"/>
      <w:marTop w:val="0"/>
      <w:marBottom w:val="0"/>
      <w:divBdr>
        <w:top w:val="none" w:sz="0" w:space="0" w:color="auto"/>
        <w:left w:val="none" w:sz="0" w:space="0" w:color="auto"/>
        <w:bottom w:val="none" w:sz="0" w:space="0" w:color="auto"/>
        <w:right w:val="none" w:sz="0" w:space="0" w:color="auto"/>
      </w:divBdr>
    </w:div>
    <w:div w:id="573008795">
      <w:bodyDiv w:val="1"/>
      <w:marLeft w:val="0"/>
      <w:marRight w:val="0"/>
      <w:marTop w:val="0"/>
      <w:marBottom w:val="0"/>
      <w:divBdr>
        <w:top w:val="none" w:sz="0" w:space="0" w:color="auto"/>
        <w:left w:val="none" w:sz="0" w:space="0" w:color="auto"/>
        <w:bottom w:val="none" w:sz="0" w:space="0" w:color="auto"/>
        <w:right w:val="none" w:sz="0" w:space="0" w:color="auto"/>
      </w:divBdr>
    </w:div>
    <w:div w:id="582222656">
      <w:bodyDiv w:val="1"/>
      <w:marLeft w:val="0"/>
      <w:marRight w:val="0"/>
      <w:marTop w:val="0"/>
      <w:marBottom w:val="0"/>
      <w:divBdr>
        <w:top w:val="none" w:sz="0" w:space="0" w:color="auto"/>
        <w:left w:val="none" w:sz="0" w:space="0" w:color="auto"/>
        <w:bottom w:val="none" w:sz="0" w:space="0" w:color="auto"/>
        <w:right w:val="none" w:sz="0" w:space="0" w:color="auto"/>
      </w:divBdr>
    </w:div>
    <w:div w:id="587813472">
      <w:bodyDiv w:val="1"/>
      <w:marLeft w:val="0"/>
      <w:marRight w:val="0"/>
      <w:marTop w:val="0"/>
      <w:marBottom w:val="0"/>
      <w:divBdr>
        <w:top w:val="none" w:sz="0" w:space="0" w:color="auto"/>
        <w:left w:val="none" w:sz="0" w:space="0" w:color="auto"/>
        <w:bottom w:val="none" w:sz="0" w:space="0" w:color="auto"/>
        <w:right w:val="none" w:sz="0" w:space="0" w:color="auto"/>
      </w:divBdr>
    </w:div>
    <w:div w:id="592713828">
      <w:bodyDiv w:val="1"/>
      <w:marLeft w:val="0"/>
      <w:marRight w:val="0"/>
      <w:marTop w:val="0"/>
      <w:marBottom w:val="0"/>
      <w:divBdr>
        <w:top w:val="none" w:sz="0" w:space="0" w:color="auto"/>
        <w:left w:val="none" w:sz="0" w:space="0" w:color="auto"/>
        <w:bottom w:val="none" w:sz="0" w:space="0" w:color="auto"/>
        <w:right w:val="none" w:sz="0" w:space="0" w:color="auto"/>
      </w:divBdr>
    </w:div>
    <w:div w:id="603147172">
      <w:bodyDiv w:val="1"/>
      <w:marLeft w:val="0"/>
      <w:marRight w:val="0"/>
      <w:marTop w:val="0"/>
      <w:marBottom w:val="0"/>
      <w:divBdr>
        <w:top w:val="none" w:sz="0" w:space="0" w:color="auto"/>
        <w:left w:val="none" w:sz="0" w:space="0" w:color="auto"/>
        <w:bottom w:val="none" w:sz="0" w:space="0" w:color="auto"/>
        <w:right w:val="none" w:sz="0" w:space="0" w:color="auto"/>
      </w:divBdr>
    </w:div>
    <w:div w:id="614602434">
      <w:bodyDiv w:val="1"/>
      <w:marLeft w:val="0"/>
      <w:marRight w:val="0"/>
      <w:marTop w:val="0"/>
      <w:marBottom w:val="0"/>
      <w:divBdr>
        <w:top w:val="none" w:sz="0" w:space="0" w:color="auto"/>
        <w:left w:val="none" w:sz="0" w:space="0" w:color="auto"/>
        <w:bottom w:val="none" w:sz="0" w:space="0" w:color="auto"/>
        <w:right w:val="none" w:sz="0" w:space="0" w:color="auto"/>
      </w:divBdr>
    </w:div>
    <w:div w:id="617100745">
      <w:bodyDiv w:val="1"/>
      <w:marLeft w:val="0"/>
      <w:marRight w:val="0"/>
      <w:marTop w:val="0"/>
      <w:marBottom w:val="0"/>
      <w:divBdr>
        <w:top w:val="none" w:sz="0" w:space="0" w:color="auto"/>
        <w:left w:val="none" w:sz="0" w:space="0" w:color="auto"/>
        <w:bottom w:val="none" w:sz="0" w:space="0" w:color="auto"/>
        <w:right w:val="none" w:sz="0" w:space="0" w:color="auto"/>
      </w:divBdr>
    </w:div>
    <w:div w:id="619381720">
      <w:bodyDiv w:val="1"/>
      <w:marLeft w:val="0"/>
      <w:marRight w:val="0"/>
      <w:marTop w:val="0"/>
      <w:marBottom w:val="0"/>
      <w:divBdr>
        <w:top w:val="none" w:sz="0" w:space="0" w:color="auto"/>
        <w:left w:val="none" w:sz="0" w:space="0" w:color="auto"/>
        <w:bottom w:val="none" w:sz="0" w:space="0" w:color="auto"/>
        <w:right w:val="none" w:sz="0" w:space="0" w:color="auto"/>
      </w:divBdr>
    </w:div>
    <w:div w:id="620845213">
      <w:bodyDiv w:val="1"/>
      <w:marLeft w:val="0"/>
      <w:marRight w:val="0"/>
      <w:marTop w:val="0"/>
      <w:marBottom w:val="0"/>
      <w:divBdr>
        <w:top w:val="none" w:sz="0" w:space="0" w:color="auto"/>
        <w:left w:val="none" w:sz="0" w:space="0" w:color="auto"/>
        <w:bottom w:val="none" w:sz="0" w:space="0" w:color="auto"/>
        <w:right w:val="none" w:sz="0" w:space="0" w:color="auto"/>
      </w:divBdr>
    </w:div>
    <w:div w:id="630670448">
      <w:bodyDiv w:val="1"/>
      <w:marLeft w:val="0"/>
      <w:marRight w:val="0"/>
      <w:marTop w:val="0"/>
      <w:marBottom w:val="0"/>
      <w:divBdr>
        <w:top w:val="none" w:sz="0" w:space="0" w:color="auto"/>
        <w:left w:val="none" w:sz="0" w:space="0" w:color="auto"/>
        <w:bottom w:val="none" w:sz="0" w:space="0" w:color="auto"/>
        <w:right w:val="none" w:sz="0" w:space="0" w:color="auto"/>
      </w:divBdr>
    </w:div>
    <w:div w:id="643509015">
      <w:bodyDiv w:val="1"/>
      <w:marLeft w:val="0"/>
      <w:marRight w:val="0"/>
      <w:marTop w:val="0"/>
      <w:marBottom w:val="0"/>
      <w:divBdr>
        <w:top w:val="none" w:sz="0" w:space="0" w:color="auto"/>
        <w:left w:val="none" w:sz="0" w:space="0" w:color="auto"/>
        <w:bottom w:val="none" w:sz="0" w:space="0" w:color="auto"/>
        <w:right w:val="none" w:sz="0" w:space="0" w:color="auto"/>
      </w:divBdr>
    </w:div>
    <w:div w:id="648287676">
      <w:bodyDiv w:val="1"/>
      <w:marLeft w:val="0"/>
      <w:marRight w:val="0"/>
      <w:marTop w:val="0"/>
      <w:marBottom w:val="0"/>
      <w:divBdr>
        <w:top w:val="none" w:sz="0" w:space="0" w:color="auto"/>
        <w:left w:val="none" w:sz="0" w:space="0" w:color="auto"/>
        <w:bottom w:val="none" w:sz="0" w:space="0" w:color="auto"/>
        <w:right w:val="none" w:sz="0" w:space="0" w:color="auto"/>
      </w:divBdr>
    </w:div>
    <w:div w:id="656878093">
      <w:bodyDiv w:val="1"/>
      <w:marLeft w:val="0"/>
      <w:marRight w:val="0"/>
      <w:marTop w:val="0"/>
      <w:marBottom w:val="0"/>
      <w:divBdr>
        <w:top w:val="none" w:sz="0" w:space="0" w:color="auto"/>
        <w:left w:val="none" w:sz="0" w:space="0" w:color="auto"/>
        <w:bottom w:val="none" w:sz="0" w:space="0" w:color="auto"/>
        <w:right w:val="none" w:sz="0" w:space="0" w:color="auto"/>
      </w:divBdr>
    </w:div>
    <w:div w:id="660888909">
      <w:bodyDiv w:val="1"/>
      <w:marLeft w:val="0"/>
      <w:marRight w:val="0"/>
      <w:marTop w:val="0"/>
      <w:marBottom w:val="0"/>
      <w:divBdr>
        <w:top w:val="none" w:sz="0" w:space="0" w:color="auto"/>
        <w:left w:val="none" w:sz="0" w:space="0" w:color="auto"/>
        <w:bottom w:val="none" w:sz="0" w:space="0" w:color="auto"/>
        <w:right w:val="none" w:sz="0" w:space="0" w:color="auto"/>
      </w:divBdr>
    </w:div>
    <w:div w:id="670645990">
      <w:bodyDiv w:val="1"/>
      <w:marLeft w:val="0"/>
      <w:marRight w:val="0"/>
      <w:marTop w:val="0"/>
      <w:marBottom w:val="0"/>
      <w:divBdr>
        <w:top w:val="none" w:sz="0" w:space="0" w:color="auto"/>
        <w:left w:val="none" w:sz="0" w:space="0" w:color="auto"/>
        <w:bottom w:val="none" w:sz="0" w:space="0" w:color="auto"/>
        <w:right w:val="none" w:sz="0" w:space="0" w:color="auto"/>
      </w:divBdr>
    </w:div>
    <w:div w:id="675612256">
      <w:bodyDiv w:val="1"/>
      <w:marLeft w:val="0"/>
      <w:marRight w:val="0"/>
      <w:marTop w:val="0"/>
      <w:marBottom w:val="0"/>
      <w:divBdr>
        <w:top w:val="none" w:sz="0" w:space="0" w:color="auto"/>
        <w:left w:val="none" w:sz="0" w:space="0" w:color="auto"/>
        <w:bottom w:val="none" w:sz="0" w:space="0" w:color="auto"/>
        <w:right w:val="none" w:sz="0" w:space="0" w:color="auto"/>
      </w:divBdr>
    </w:div>
    <w:div w:id="677729593">
      <w:bodyDiv w:val="1"/>
      <w:marLeft w:val="0"/>
      <w:marRight w:val="0"/>
      <w:marTop w:val="0"/>
      <w:marBottom w:val="0"/>
      <w:divBdr>
        <w:top w:val="none" w:sz="0" w:space="0" w:color="auto"/>
        <w:left w:val="none" w:sz="0" w:space="0" w:color="auto"/>
        <w:bottom w:val="none" w:sz="0" w:space="0" w:color="auto"/>
        <w:right w:val="none" w:sz="0" w:space="0" w:color="auto"/>
      </w:divBdr>
    </w:div>
    <w:div w:id="687563321">
      <w:bodyDiv w:val="1"/>
      <w:marLeft w:val="0"/>
      <w:marRight w:val="0"/>
      <w:marTop w:val="0"/>
      <w:marBottom w:val="0"/>
      <w:divBdr>
        <w:top w:val="none" w:sz="0" w:space="0" w:color="auto"/>
        <w:left w:val="none" w:sz="0" w:space="0" w:color="auto"/>
        <w:bottom w:val="none" w:sz="0" w:space="0" w:color="auto"/>
        <w:right w:val="none" w:sz="0" w:space="0" w:color="auto"/>
      </w:divBdr>
    </w:div>
    <w:div w:id="706032671">
      <w:bodyDiv w:val="1"/>
      <w:marLeft w:val="0"/>
      <w:marRight w:val="0"/>
      <w:marTop w:val="0"/>
      <w:marBottom w:val="0"/>
      <w:divBdr>
        <w:top w:val="none" w:sz="0" w:space="0" w:color="auto"/>
        <w:left w:val="none" w:sz="0" w:space="0" w:color="auto"/>
        <w:bottom w:val="none" w:sz="0" w:space="0" w:color="auto"/>
        <w:right w:val="none" w:sz="0" w:space="0" w:color="auto"/>
      </w:divBdr>
    </w:div>
    <w:div w:id="708065807">
      <w:bodyDiv w:val="1"/>
      <w:marLeft w:val="0"/>
      <w:marRight w:val="0"/>
      <w:marTop w:val="0"/>
      <w:marBottom w:val="0"/>
      <w:divBdr>
        <w:top w:val="none" w:sz="0" w:space="0" w:color="auto"/>
        <w:left w:val="none" w:sz="0" w:space="0" w:color="auto"/>
        <w:bottom w:val="none" w:sz="0" w:space="0" w:color="auto"/>
        <w:right w:val="none" w:sz="0" w:space="0" w:color="auto"/>
      </w:divBdr>
    </w:div>
    <w:div w:id="720833104">
      <w:bodyDiv w:val="1"/>
      <w:marLeft w:val="0"/>
      <w:marRight w:val="0"/>
      <w:marTop w:val="0"/>
      <w:marBottom w:val="0"/>
      <w:divBdr>
        <w:top w:val="none" w:sz="0" w:space="0" w:color="auto"/>
        <w:left w:val="none" w:sz="0" w:space="0" w:color="auto"/>
        <w:bottom w:val="none" w:sz="0" w:space="0" w:color="auto"/>
        <w:right w:val="none" w:sz="0" w:space="0" w:color="auto"/>
      </w:divBdr>
    </w:div>
    <w:div w:id="726224342">
      <w:bodyDiv w:val="1"/>
      <w:marLeft w:val="0"/>
      <w:marRight w:val="0"/>
      <w:marTop w:val="0"/>
      <w:marBottom w:val="0"/>
      <w:divBdr>
        <w:top w:val="none" w:sz="0" w:space="0" w:color="auto"/>
        <w:left w:val="none" w:sz="0" w:space="0" w:color="auto"/>
        <w:bottom w:val="none" w:sz="0" w:space="0" w:color="auto"/>
        <w:right w:val="none" w:sz="0" w:space="0" w:color="auto"/>
      </w:divBdr>
    </w:div>
    <w:div w:id="730006957">
      <w:bodyDiv w:val="1"/>
      <w:marLeft w:val="0"/>
      <w:marRight w:val="0"/>
      <w:marTop w:val="0"/>
      <w:marBottom w:val="0"/>
      <w:divBdr>
        <w:top w:val="none" w:sz="0" w:space="0" w:color="auto"/>
        <w:left w:val="none" w:sz="0" w:space="0" w:color="auto"/>
        <w:bottom w:val="none" w:sz="0" w:space="0" w:color="auto"/>
        <w:right w:val="none" w:sz="0" w:space="0" w:color="auto"/>
      </w:divBdr>
    </w:div>
    <w:div w:id="747654829">
      <w:bodyDiv w:val="1"/>
      <w:marLeft w:val="0"/>
      <w:marRight w:val="0"/>
      <w:marTop w:val="0"/>
      <w:marBottom w:val="0"/>
      <w:divBdr>
        <w:top w:val="none" w:sz="0" w:space="0" w:color="auto"/>
        <w:left w:val="none" w:sz="0" w:space="0" w:color="auto"/>
        <w:bottom w:val="none" w:sz="0" w:space="0" w:color="auto"/>
        <w:right w:val="none" w:sz="0" w:space="0" w:color="auto"/>
      </w:divBdr>
    </w:div>
    <w:div w:id="751969734">
      <w:bodyDiv w:val="1"/>
      <w:marLeft w:val="0"/>
      <w:marRight w:val="0"/>
      <w:marTop w:val="0"/>
      <w:marBottom w:val="0"/>
      <w:divBdr>
        <w:top w:val="none" w:sz="0" w:space="0" w:color="auto"/>
        <w:left w:val="none" w:sz="0" w:space="0" w:color="auto"/>
        <w:bottom w:val="none" w:sz="0" w:space="0" w:color="auto"/>
        <w:right w:val="none" w:sz="0" w:space="0" w:color="auto"/>
      </w:divBdr>
    </w:div>
    <w:div w:id="759570009">
      <w:bodyDiv w:val="1"/>
      <w:marLeft w:val="0"/>
      <w:marRight w:val="0"/>
      <w:marTop w:val="0"/>
      <w:marBottom w:val="0"/>
      <w:divBdr>
        <w:top w:val="none" w:sz="0" w:space="0" w:color="auto"/>
        <w:left w:val="none" w:sz="0" w:space="0" w:color="auto"/>
        <w:bottom w:val="none" w:sz="0" w:space="0" w:color="auto"/>
        <w:right w:val="none" w:sz="0" w:space="0" w:color="auto"/>
      </w:divBdr>
    </w:div>
    <w:div w:id="766002162">
      <w:bodyDiv w:val="1"/>
      <w:marLeft w:val="0"/>
      <w:marRight w:val="0"/>
      <w:marTop w:val="0"/>
      <w:marBottom w:val="0"/>
      <w:divBdr>
        <w:top w:val="none" w:sz="0" w:space="0" w:color="auto"/>
        <w:left w:val="none" w:sz="0" w:space="0" w:color="auto"/>
        <w:bottom w:val="none" w:sz="0" w:space="0" w:color="auto"/>
        <w:right w:val="none" w:sz="0" w:space="0" w:color="auto"/>
      </w:divBdr>
    </w:div>
    <w:div w:id="767653694">
      <w:bodyDiv w:val="1"/>
      <w:marLeft w:val="0"/>
      <w:marRight w:val="0"/>
      <w:marTop w:val="0"/>
      <w:marBottom w:val="0"/>
      <w:divBdr>
        <w:top w:val="none" w:sz="0" w:space="0" w:color="auto"/>
        <w:left w:val="none" w:sz="0" w:space="0" w:color="auto"/>
        <w:bottom w:val="none" w:sz="0" w:space="0" w:color="auto"/>
        <w:right w:val="none" w:sz="0" w:space="0" w:color="auto"/>
      </w:divBdr>
    </w:div>
    <w:div w:id="795215495">
      <w:bodyDiv w:val="1"/>
      <w:marLeft w:val="0"/>
      <w:marRight w:val="0"/>
      <w:marTop w:val="0"/>
      <w:marBottom w:val="0"/>
      <w:divBdr>
        <w:top w:val="none" w:sz="0" w:space="0" w:color="auto"/>
        <w:left w:val="none" w:sz="0" w:space="0" w:color="auto"/>
        <w:bottom w:val="none" w:sz="0" w:space="0" w:color="auto"/>
        <w:right w:val="none" w:sz="0" w:space="0" w:color="auto"/>
      </w:divBdr>
    </w:div>
    <w:div w:id="814832967">
      <w:bodyDiv w:val="1"/>
      <w:marLeft w:val="0"/>
      <w:marRight w:val="0"/>
      <w:marTop w:val="0"/>
      <w:marBottom w:val="0"/>
      <w:divBdr>
        <w:top w:val="none" w:sz="0" w:space="0" w:color="auto"/>
        <w:left w:val="none" w:sz="0" w:space="0" w:color="auto"/>
        <w:bottom w:val="none" w:sz="0" w:space="0" w:color="auto"/>
        <w:right w:val="none" w:sz="0" w:space="0" w:color="auto"/>
      </w:divBdr>
    </w:div>
    <w:div w:id="816994235">
      <w:bodyDiv w:val="1"/>
      <w:marLeft w:val="0"/>
      <w:marRight w:val="0"/>
      <w:marTop w:val="0"/>
      <w:marBottom w:val="0"/>
      <w:divBdr>
        <w:top w:val="none" w:sz="0" w:space="0" w:color="auto"/>
        <w:left w:val="none" w:sz="0" w:space="0" w:color="auto"/>
        <w:bottom w:val="none" w:sz="0" w:space="0" w:color="auto"/>
        <w:right w:val="none" w:sz="0" w:space="0" w:color="auto"/>
      </w:divBdr>
    </w:div>
    <w:div w:id="821700881">
      <w:bodyDiv w:val="1"/>
      <w:marLeft w:val="0"/>
      <w:marRight w:val="0"/>
      <w:marTop w:val="0"/>
      <w:marBottom w:val="0"/>
      <w:divBdr>
        <w:top w:val="none" w:sz="0" w:space="0" w:color="auto"/>
        <w:left w:val="none" w:sz="0" w:space="0" w:color="auto"/>
        <w:bottom w:val="none" w:sz="0" w:space="0" w:color="auto"/>
        <w:right w:val="none" w:sz="0" w:space="0" w:color="auto"/>
      </w:divBdr>
    </w:div>
    <w:div w:id="836455939">
      <w:bodyDiv w:val="1"/>
      <w:marLeft w:val="0"/>
      <w:marRight w:val="0"/>
      <w:marTop w:val="0"/>
      <w:marBottom w:val="0"/>
      <w:divBdr>
        <w:top w:val="none" w:sz="0" w:space="0" w:color="auto"/>
        <w:left w:val="none" w:sz="0" w:space="0" w:color="auto"/>
        <w:bottom w:val="none" w:sz="0" w:space="0" w:color="auto"/>
        <w:right w:val="none" w:sz="0" w:space="0" w:color="auto"/>
      </w:divBdr>
    </w:div>
    <w:div w:id="840465618">
      <w:bodyDiv w:val="1"/>
      <w:marLeft w:val="0"/>
      <w:marRight w:val="0"/>
      <w:marTop w:val="0"/>
      <w:marBottom w:val="0"/>
      <w:divBdr>
        <w:top w:val="none" w:sz="0" w:space="0" w:color="auto"/>
        <w:left w:val="none" w:sz="0" w:space="0" w:color="auto"/>
        <w:bottom w:val="none" w:sz="0" w:space="0" w:color="auto"/>
        <w:right w:val="none" w:sz="0" w:space="0" w:color="auto"/>
      </w:divBdr>
    </w:div>
    <w:div w:id="842627679">
      <w:bodyDiv w:val="1"/>
      <w:marLeft w:val="0"/>
      <w:marRight w:val="0"/>
      <w:marTop w:val="0"/>
      <w:marBottom w:val="0"/>
      <w:divBdr>
        <w:top w:val="none" w:sz="0" w:space="0" w:color="auto"/>
        <w:left w:val="none" w:sz="0" w:space="0" w:color="auto"/>
        <w:bottom w:val="none" w:sz="0" w:space="0" w:color="auto"/>
        <w:right w:val="none" w:sz="0" w:space="0" w:color="auto"/>
      </w:divBdr>
    </w:div>
    <w:div w:id="854535982">
      <w:bodyDiv w:val="1"/>
      <w:marLeft w:val="0"/>
      <w:marRight w:val="0"/>
      <w:marTop w:val="0"/>
      <w:marBottom w:val="0"/>
      <w:divBdr>
        <w:top w:val="none" w:sz="0" w:space="0" w:color="auto"/>
        <w:left w:val="none" w:sz="0" w:space="0" w:color="auto"/>
        <w:bottom w:val="none" w:sz="0" w:space="0" w:color="auto"/>
        <w:right w:val="none" w:sz="0" w:space="0" w:color="auto"/>
      </w:divBdr>
    </w:div>
    <w:div w:id="865096659">
      <w:bodyDiv w:val="1"/>
      <w:marLeft w:val="0"/>
      <w:marRight w:val="0"/>
      <w:marTop w:val="0"/>
      <w:marBottom w:val="0"/>
      <w:divBdr>
        <w:top w:val="none" w:sz="0" w:space="0" w:color="auto"/>
        <w:left w:val="none" w:sz="0" w:space="0" w:color="auto"/>
        <w:bottom w:val="none" w:sz="0" w:space="0" w:color="auto"/>
        <w:right w:val="none" w:sz="0" w:space="0" w:color="auto"/>
      </w:divBdr>
    </w:div>
    <w:div w:id="874852854">
      <w:bodyDiv w:val="1"/>
      <w:marLeft w:val="0"/>
      <w:marRight w:val="0"/>
      <w:marTop w:val="0"/>
      <w:marBottom w:val="0"/>
      <w:divBdr>
        <w:top w:val="none" w:sz="0" w:space="0" w:color="auto"/>
        <w:left w:val="none" w:sz="0" w:space="0" w:color="auto"/>
        <w:bottom w:val="none" w:sz="0" w:space="0" w:color="auto"/>
        <w:right w:val="none" w:sz="0" w:space="0" w:color="auto"/>
      </w:divBdr>
    </w:div>
    <w:div w:id="875507171">
      <w:bodyDiv w:val="1"/>
      <w:marLeft w:val="0"/>
      <w:marRight w:val="0"/>
      <w:marTop w:val="0"/>
      <w:marBottom w:val="0"/>
      <w:divBdr>
        <w:top w:val="none" w:sz="0" w:space="0" w:color="auto"/>
        <w:left w:val="none" w:sz="0" w:space="0" w:color="auto"/>
        <w:bottom w:val="none" w:sz="0" w:space="0" w:color="auto"/>
        <w:right w:val="none" w:sz="0" w:space="0" w:color="auto"/>
      </w:divBdr>
    </w:div>
    <w:div w:id="887648477">
      <w:bodyDiv w:val="1"/>
      <w:marLeft w:val="0"/>
      <w:marRight w:val="0"/>
      <w:marTop w:val="0"/>
      <w:marBottom w:val="0"/>
      <w:divBdr>
        <w:top w:val="none" w:sz="0" w:space="0" w:color="auto"/>
        <w:left w:val="none" w:sz="0" w:space="0" w:color="auto"/>
        <w:bottom w:val="none" w:sz="0" w:space="0" w:color="auto"/>
        <w:right w:val="none" w:sz="0" w:space="0" w:color="auto"/>
      </w:divBdr>
    </w:div>
    <w:div w:id="904877370">
      <w:bodyDiv w:val="1"/>
      <w:marLeft w:val="0"/>
      <w:marRight w:val="0"/>
      <w:marTop w:val="0"/>
      <w:marBottom w:val="0"/>
      <w:divBdr>
        <w:top w:val="none" w:sz="0" w:space="0" w:color="auto"/>
        <w:left w:val="none" w:sz="0" w:space="0" w:color="auto"/>
        <w:bottom w:val="none" w:sz="0" w:space="0" w:color="auto"/>
        <w:right w:val="none" w:sz="0" w:space="0" w:color="auto"/>
      </w:divBdr>
    </w:div>
    <w:div w:id="913048760">
      <w:bodyDiv w:val="1"/>
      <w:marLeft w:val="0"/>
      <w:marRight w:val="0"/>
      <w:marTop w:val="0"/>
      <w:marBottom w:val="0"/>
      <w:divBdr>
        <w:top w:val="none" w:sz="0" w:space="0" w:color="auto"/>
        <w:left w:val="none" w:sz="0" w:space="0" w:color="auto"/>
        <w:bottom w:val="none" w:sz="0" w:space="0" w:color="auto"/>
        <w:right w:val="none" w:sz="0" w:space="0" w:color="auto"/>
      </w:divBdr>
    </w:div>
    <w:div w:id="914896846">
      <w:bodyDiv w:val="1"/>
      <w:marLeft w:val="0"/>
      <w:marRight w:val="0"/>
      <w:marTop w:val="0"/>
      <w:marBottom w:val="0"/>
      <w:divBdr>
        <w:top w:val="none" w:sz="0" w:space="0" w:color="auto"/>
        <w:left w:val="none" w:sz="0" w:space="0" w:color="auto"/>
        <w:bottom w:val="none" w:sz="0" w:space="0" w:color="auto"/>
        <w:right w:val="none" w:sz="0" w:space="0" w:color="auto"/>
      </w:divBdr>
    </w:div>
    <w:div w:id="937324695">
      <w:bodyDiv w:val="1"/>
      <w:marLeft w:val="0"/>
      <w:marRight w:val="0"/>
      <w:marTop w:val="0"/>
      <w:marBottom w:val="0"/>
      <w:divBdr>
        <w:top w:val="none" w:sz="0" w:space="0" w:color="auto"/>
        <w:left w:val="none" w:sz="0" w:space="0" w:color="auto"/>
        <w:bottom w:val="none" w:sz="0" w:space="0" w:color="auto"/>
        <w:right w:val="none" w:sz="0" w:space="0" w:color="auto"/>
      </w:divBdr>
    </w:div>
    <w:div w:id="946931836">
      <w:bodyDiv w:val="1"/>
      <w:marLeft w:val="0"/>
      <w:marRight w:val="0"/>
      <w:marTop w:val="0"/>
      <w:marBottom w:val="0"/>
      <w:divBdr>
        <w:top w:val="none" w:sz="0" w:space="0" w:color="auto"/>
        <w:left w:val="none" w:sz="0" w:space="0" w:color="auto"/>
        <w:bottom w:val="none" w:sz="0" w:space="0" w:color="auto"/>
        <w:right w:val="none" w:sz="0" w:space="0" w:color="auto"/>
      </w:divBdr>
    </w:div>
    <w:div w:id="948774352">
      <w:bodyDiv w:val="1"/>
      <w:marLeft w:val="0"/>
      <w:marRight w:val="0"/>
      <w:marTop w:val="0"/>
      <w:marBottom w:val="0"/>
      <w:divBdr>
        <w:top w:val="none" w:sz="0" w:space="0" w:color="auto"/>
        <w:left w:val="none" w:sz="0" w:space="0" w:color="auto"/>
        <w:bottom w:val="none" w:sz="0" w:space="0" w:color="auto"/>
        <w:right w:val="none" w:sz="0" w:space="0" w:color="auto"/>
      </w:divBdr>
    </w:div>
    <w:div w:id="949632218">
      <w:bodyDiv w:val="1"/>
      <w:marLeft w:val="0"/>
      <w:marRight w:val="0"/>
      <w:marTop w:val="0"/>
      <w:marBottom w:val="0"/>
      <w:divBdr>
        <w:top w:val="none" w:sz="0" w:space="0" w:color="auto"/>
        <w:left w:val="none" w:sz="0" w:space="0" w:color="auto"/>
        <w:bottom w:val="none" w:sz="0" w:space="0" w:color="auto"/>
        <w:right w:val="none" w:sz="0" w:space="0" w:color="auto"/>
      </w:divBdr>
    </w:div>
    <w:div w:id="961573414">
      <w:bodyDiv w:val="1"/>
      <w:marLeft w:val="0"/>
      <w:marRight w:val="0"/>
      <w:marTop w:val="0"/>
      <w:marBottom w:val="0"/>
      <w:divBdr>
        <w:top w:val="none" w:sz="0" w:space="0" w:color="auto"/>
        <w:left w:val="none" w:sz="0" w:space="0" w:color="auto"/>
        <w:bottom w:val="none" w:sz="0" w:space="0" w:color="auto"/>
        <w:right w:val="none" w:sz="0" w:space="0" w:color="auto"/>
      </w:divBdr>
    </w:div>
    <w:div w:id="962272224">
      <w:bodyDiv w:val="1"/>
      <w:marLeft w:val="0"/>
      <w:marRight w:val="0"/>
      <w:marTop w:val="0"/>
      <w:marBottom w:val="0"/>
      <w:divBdr>
        <w:top w:val="none" w:sz="0" w:space="0" w:color="auto"/>
        <w:left w:val="none" w:sz="0" w:space="0" w:color="auto"/>
        <w:bottom w:val="none" w:sz="0" w:space="0" w:color="auto"/>
        <w:right w:val="none" w:sz="0" w:space="0" w:color="auto"/>
      </w:divBdr>
    </w:div>
    <w:div w:id="967081633">
      <w:bodyDiv w:val="1"/>
      <w:marLeft w:val="0"/>
      <w:marRight w:val="0"/>
      <w:marTop w:val="0"/>
      <w:marBottom w:val="0"/>
      <w:divBdr>
        <w:top w:val="none" w:sz="0" w:space="0" w:color="auto"/>
        <w:left w:val="none" w:sz="0" w:space="0" w:color="auto"/>
        <w:bottom w:val="none" w:sz="0" w:space="0" w:color="auto"/>
        <w:right w:val="none" w:sz="0" w:space="0" w:color="auto"/>
      </w:divBdr>
    </w:div>
    <w:div w:id="985234932">
      <w:bodyDiv w:val="1"/>
      <w:marLeft w:val="0"/>
      <w:marRight w:val="0"/>
      <w:marTop w:val="0"/>
      <w:marBottom w:val="0"/>
      <w:divBdr>
        <w:top w:val="none" w:sz="0" w:space="0" w:color="auto"/>
        <w:left w:val="none" w:sz="0" w:space="0" w:color="auto"/>
        <w:bottom w:val="none" w:sz="0" w:space="0" w:color="auto"/>
        <w:right w:val="none" w:sz="0" w:space="0" w:color="auto"/>
      </w:divBdr>
    </w:div>
    <w:div w:id="988367511">
      <w:bodyDiv w:val="1"/>
      <w:marLeft w:val="0"/>
      <w:marRight w:val="0"/>
      <w:marTop w:val="0"/>
      <w:marBottom w:val="0"/>
      <w:divBdr>
        <w:top w:val="none" w:sz="0" w:space="0" w:color="auto"/>
        <w:left w:val="none" w:sz="0" w:space="0" w:color="auto"/>
        <w:bottom w:val="none" w:sz="0" w:space="0" w:color="auto"/>
        <w:right w:val="none" w:sz="0" w:space="0" w:color="auto"/>
      </w:divBdr>
    </w:div>
    <w:div w:id="989870629">
      <w:bodyDiv w:val="1"/>
      <w:marLeft w:val="0"/>
      <w:marRight w:val="0"/>
      <w:marTop w:val="0"/>
      <w:marBottom w:val="0"/>
      <w:divBdr>
        <w:top w:val="none" w:sz="0" w:space="0" w:color="auto"/>
        <w:left w:val="none" w:sz="0" w:space="0" w:color="auto"/>
        <w:bottom w:val="none" w:sz="0" w:space="0" w:color="auto"/>
        <w:right w:val="none" w:sz="0" w:space="0" w:color="auto"/>
      </w:divBdr>
    </w:div>
    <w:div w:id="994072788">
      <w:bodyDiv w:val="1"/>
      <w:marLeft w:val="0"/>
      <w:marRight w:val="0"/>
      <w:marTop w:val="0"/>
      <w:marBottom w:val="0"/>
      <w:divBdr>
        <w:top w:val="none" w:sz="0" w:space="0" w:color="auto"/>
        <w:left w:val="none" w:sz="0" w:space="0" w:color="auto"/>
        <w:bottom w:val="none" w:sz="0" w:space="0" w:color="auto"/>
        <w:right w:val="none" w:sz="0" w:space="0" w:color="auto"/>
      </w:divBdr>
    </w:div>
    <w:div w:id="997149249">
      <w:bodyDiv w:val="1"/>
      <w:marLeft w:val="0"/>
      <w:marRight w:val="0"/>
      <w:marTop w:val="0"/>
      <w:marBottom w:val="0"/>
      <w:divBdr>
        <w:top w:val="none" w:sz="0" w:space="0" w:color="auto"/>
        <w:left w:val="none" w:sz="0" w:space="0" w:color="auto"/>
        <w:bottom w:val="none" w:sz="0" w:space="0" w:color="auto"/>
        <w:right w:val="none" w:sz="0" w:space="0" w:color="auto"/>
      </w:divBdr>
    </w:div>
    <w:div w:id="1014267161">
      <w:bodyDiv w:val="1"/>
      <w:marLeft w:val="0"/>
      <w:marRight w:val="0"/>
      <w:marTop w:val="0"/>
      <w:marBottom w:val="0"/>
      <w:divBdr>
        <w:top w:val="none" w:sz="0" w:space="0" w:color="auto"/>
        <w:left w:val="none" w:sz="0" w:space="0" w:color="auto"/>
        <w:bottom w:val="none" w:sz="0" w:space="0" w:color="auto"/>
        <w:right w:val="none" w:sz="0" w:space="0" w:color="auto"/>
      </w:divBdr>
    </w:div>
    <w:div w:id="1024400391">
      <w:bodyDiv w:val="1"/>
      <w:marLeft w:val="0"/>
      <w:marRight w:val="0"/>
      <w:marTop w:val="0"/>
      <w:marBottom w:val="0"/>
      <w:divBdr>
        <w:top w:val="none" w:sz="0" w:space="0" w:color="auto"/>
        <w:left w:val="none" w:sz="0" w:space="0" w:color="auto"/>
        <w:bottom w:val="none" w:sz="0" w:space="0" w:color="auto"/>
        <w:right w:val="none" w:sz="0" w:space="0" w:color="auto"/>
      </w:divBdr>
    </w:div>
    <w:div w:id="1038437351">
      <w:bodyDiv w:val="1"/>
      <w:marLeft w:val="0"/>
      <w:marRight w:val="0"/>
      <w:marTop w:val="0"/>
      <w:marBottom w:val="0"/>
      <w:divBdr>
        <w:top w:val="none" w:sz="0" w:space="0" w:color="auto"/>
        <w:left w:val="none" w:sz="0" w:space="0" w:color="auto"/>
        <w:bottom w:val="none" w:sz="0" w:space="0" w:color="auto"/>
        <w:right w:val="none" w:sz="0" w:space="0" w:color="auto"/>
      </w:divBdr>
    </w:div>
    <w:div w:id="1041830226">
      <w:bodyDiv w:val="1"/>
      <w:marLeft w:val="0"/>
      <w:marRight w:val="0"/>
      <w:marTop w:val="0"/>
      <w:marBottom w:val="0"/>
      <w:divBdr>
        <w:top w:val="none" w:sz="0" w:space="0" w:color="auto"/>
        <w:left w:val="none" w:sz="0" w:space="0" w:color="auto"/>
        <w:bottom w:val="none" w:sz="0" w:space="0" w:color="auto"/>
        <w:right w:val="none" w:sz="0" w:space="0" w:color="auto"/>
      </w:divBdr>
    </w:div>
    <w:div w:id="1048143035">
      <w:bodyDiv w:val="1"/>
      <w:marLeft w:val="0"/>
      <w:marRight w:val="0"/>
      <w:marTop w:val="0"/>
      <w:marBottom w:val="0"/>
      <w:divBdr>
        <w:top w:val="none" w:sz="0" w:space="0" w:color="auto"/>
        <w:left w:val="none" w:sz="0" w:space="0" w:color="auto"/>
        <w:bottom w:val="none" w:sz="0" w:space="0" w:color="auto"/>
        <w:right w:val="none" w:sz="0" w:space="0" w:color="auto"/>
      </w:divBdr>
    </w:div>
    <w:div w:id="1065953566">
      <w:bodyDiv w:val="1"/>
      <w:marLeft w:val="0"/>
      <w:marRight w:val="0"/>
      <w:marTop w:val="0"/>
      <w:marBottom w:val="0"/>
      <w:divBdr>
        <w:top w:val="none" w:sz="0" w:space="0" w:color="auto"/>
        <w:left w:val="none" w:sz="0" w:space="0" w:color="auto"/>
        <w:bottom w:val="none" w:sz="0" w:space="0" w:color="auto"/>
        <w:right w:val="none" w:sz="0" w:space="0" w:color="auto"/>
      </w:divBdr>
    </w:div>
    <w:div w:id="1085031501">
      <w:bodyDiv w:val="1"/>
      <w:marLeft w:val="0"/>
      <w:marRight w:val="0"/>
      <w:marTop w:val="0"/>
      <w:marBottom w:val="0"/>
      <w:divBdr>
        <w:top w:val="none" w:sz="0" w:space="0" w:color="auto"/>
        <w:left w:val="none" w:sz="0" w:space="0" w:color="auto"/>
        <w:bottom w:val="none" w:sz="0" w:space="0" w:color="auto"/>
        <w:right w:val="none" w:sz="0" w:space="0" w:color="auto"/>
      </w:divBdr>
    </w:div>
    <w:div w:id="1086926462">
      <w:bodyDiv w:val="1"/>
      <w:marLeft w:val="0"/>
      <w:marRight w:val="0"/>
      <w:marTop w:val="0"/>
      <w:marBottom w:val="0"/>
      <w:divBdr>
        <w:top w:val="none" w:sz="0" w:space="0" w:color="auto"/>
        <w:left w:val="none" w:sz="0" w:space="0" w:color="auto"/>
        <w:bottom w:val="none" w:sz="0" w:space="0" w:color="auto"/>
        <w:right w:val="none" w:sz="0" w:space="0" w:color="auto"/>
      </w:divBdr>
    </w:div>
    <w:div w:id="1092820978">
      <w:bodyDiv w:val="1"/>
      <w:marLeft w:val="0"/>
      <w:marRight w:val="0"/>
      <w:marTop w:val="0"/>
      <w:marBottom w:val="0"/>
      <w:divBdr>
        <w:top w:val="none" w:sz="0" w:space="0" w:color="auto"/>
        <w:left w:val="none" w:sz="0" w:space="0" w:color="auto"/>
        <w:bottom w:val="none" w:sz="0" w:space="0" w:color="auto"/>
        <w:right w:val="none" w:sz="0" w:space="0" w:color="auto"/>
      </w:divBdr>
    </w:div>
    <w:div w:id="1093356613">
      <w:bodyDiv w:val="1"/>
      <w:marLeft w:val="0"/>
      <w:marRight w:val="0"/>
      <w:marTop w:val="0"/>
      <w:marBottom w:val="0"/>
      <w:divBdr>
        <w:top w:val="none" w:sz="0" w:space="0" w:color="auto"/>
        <w:left w:val="none" w:sz="0" w:space="0" w:color="auto"/>
        <w:bottom w:val="none" w:sz="0" w:space="0" w:color="auto"/>
        <w:right w:val="none" w:sz="0" w:space="0" w:color="auto"/>
      </w:divBdr>
    </w:div>
    <w:div w:id="1101488946">
      <w:bodyDiv w:val="1"/>
      <w:marLeft w:val="0"/>
      <w:marRight w:val="0"/>
      <w:marTop w:val="0"/>
      <w:marBottom w:val="0"/>
      <w:divBdr>
        <w:top w:val="none" w:sz="0" w:space="0" w:color="auto"/>
        <w:left w:val="none" w:sz="0" w:space="0" w:color="auto"/>
        <w:bottom w:val="none" w:sz="0" w:space="0" w:color="auto"/>
        <w:right w:val="none" w:sz="0" w:space="0" w:color="auto"/>
      </w:divBdr>
    </w:div>
    <w:div w:id="1114597743">
      <w:bodyDiv w:val="1"/>
      <w:marLeft w:val="0"/>
      <w:marRight w:val="0"/>
      <w:marTop w:val="0"/>
      <w:marBottom w:val="0"/>
      <w:divBdr>
        <w:top w:val="none" w:sz="0" w:space="0" w:color="auto"/>
        <w:left w:val="none" w:sz="0" w:space="0" w:color="auto"/>
        <w:bottom w:val="none" w:sz="0" w:space="0" w:color="auto"/>
        <w:right w:val="none" w:sz="0" w:space="0" w:color="auto"/>
      </w:divBdr>
    </w:div>
    <w:div w:id="1123841514">
      <w:bodyDiv w:val="1"/>
      <w:marLeft w:val="0"/>
      <w:marRight w:val="0"/>
      <w:marTop w:val="0"/>
      <w:marBottom w:val="0"/>
      <w:divBdr>
        <w:top w:val="none" w:sz="0" w:space="0" w:color="auto"/>
        <w:left w:val="none" w:sz="0" w:space="0" w:color="auto"/>
        <w:bottom w:val="none" w:sz="0" w:space="0" w:color="auto"/>
        <w:right w:val="none" w:sz="0" w:space="0" w:color="auto"/>
      </w:divBdr>
    </w:div>
    <w:div w:id="1127118419">
      <w:bodyDiv w:val="1"/>
      <w:marLeft w:val="0"/>
      <w:marRight w:val="0"/>
      <w:marTop w:val="0"/>
      <w:marBottom w:val="0"/>
      <w:divBdr>
        <w:top w:val="none" w:sz="0" w:space="0" w:color="auto"/>
        <w:left w:val="none" w:sz="0" w:space="0" w:color="auto"/>
        <w:bottom w:val="none" w:sz="0" w:space="0" w:color="auto"/>
        <w:right w:val="none" w:sz="0" w:space="0" w:color="auto"/>
      </w:divBdr>
    </w:div>
    <w:div w:id="1134981475">
      <w:bodyDiv w:val="1"/>
      <w:marLeft w:val="0"/>
      <w:marRight w:val="0"/>
      <w:marTop w:val="0"/>
      <w:marBottom w:val="0"/>
      <w:divBdr>
        <w:top w:val="none" w:sz="0" w:space="0" w:color="auto"/>
        <w:left w:val="none" w:sz="0" w:space="0" w:color="auto"/>
        <w:bottom w:val="none" w:sz="0" w:space="0" w:color="auto"/>
        <w:right w:val="none" w:sz="0" w:space="0" w:color="auto"/>
      </w:divBdr>
    </w:div>
    <w:div w:id="1141311925">
      <w:bodyDiv w:val="1"/>
      <w:marLeft w:val="0"/>
      <w:marRight w:val="0"/>
      <w:marTop w:val="0"/>
      <w:marBottom w:val="0"/>
      <w:divBdr>
        <w:top w:val="none" w:sz="0" w:space="0" w:color="auto"/>
        <w:left w:val="none" w:sz="0" w:space="0" w:color="auto"/>
        <w:bottom w:val="none" w:sz="0" w:space="0" w:color="auto"/>
        <w:right w:val="none" w:sz="0" w:space="0" w:color="auto"/>
      </w:divBdr>
    </w:div>
    <w:div w:id="1146509202">
      <w:bodyDiv w:val="1"/>
      <w:marLeft w:val="0"/>
      <w:marRight w:val="0"/>
      <w:marTop w:val="0"/>
      <w:marBottom w:val="0"/>
      <w:divBdr>
        <w:top w:val="none" w:sz="0" w:space="0" w:color="auto"/>
        <w:left w:val="none" w:sz="0" w:space="0" w:color="auto"/>
        <w:bottom w:val="none" w:sz="0" w:space="0" w:color="auto"/>
        <w:right w:val="none" w:sz="0" w:space="0" w:color="auto"/>
      </w:divBdr>
    </w:div>
    <w:div w:id="1154761697">
      <w:bodyDiv w:val="1"/>
      <w:marLeft w:val="0"/>
      <w:marRight w:val="0"/>
      <w:marTop w:val="0"/>
      <w:marBottom w:val="0"/>
      <w:divBdr>
        <w:top w:val="none" w:sz="0" w:space="0" w:color="auto"/>
        <w:left w:val="none" w:sz="0" w:space="0" w:color="auto"/>
        <w:bottom w:val="none" w:sz="0" w:space="0" w:color="auto"/>
        <w:right w:val="none" w:sz="0" w:space="0" w:color="auto"/>
      </w:divBdr>
    </w:div>
    <w:div w:id="1176727441">
      <w:bodyDiv w:val="1"/>
      <w:marLeft w:val="0"/>
      <w:marRight w:val="0"/>
      <w:marTop w:val="0"/>
      <w:marBottom w:val="0"/>
      <w:divBdr>
        <w:top w:val="none" w:sz="0" w:space="0" w:color="auto"/>
        <w:left w:val="none" w:sz="0" w:space="0" w:color="auto"/>
        <w:bottom w:val="none" w:sz="0" w:space="0" w:color="auto"/>
        <w:right w:val="none" w:sz="0" w:space="0" w:color="auto"/>
      </w:divBdr>
    </w:div>
    <w:div w:id="1186334834">
      <w:bodyDiv w:val="1"/>
      <w:marLeft w:val="0"/>
      <w:marRight w:val="0"/>
      <w:marTop w:val="0"/>
      <w:marBottom w:val="0"/>
      <w:divBdr>
        <w:top w:val="none" w:sz="0" w:space="0" w:color="auto"/>
        <w:left w:val="none" w:sz="0" w:space="0" w:color="auto"/>
        <w:bottom w:val="none" w:sz="0" w:space="0" w:color="auto"/>
        <w:right w:val="none" w:sz="0" w:space="0" w:color="auto"/>
      </w:divBdr>
    </w:div>
    <w:div w:id="1187601477">
      <w:bodyDiv w:val="1"/>
      <w:marLeft w:val="0"/>
      <w:marRight w:val="0"/>
      <w:marTop w:val="0"/>
      <w:marBottom w:val="0"/>
      <w:divBdr>
        <w:top w:val="none" w:sz="0" w:space="0" w:color="auto"/>
        <w:left w:val="none" w:sz="0" w:space="0" w:color="auto"/>
        <w:bottom w:val="none" w:sz="0" w:space="0" w:color="auto"/>
        <w:right w:val="none" w:sz="0" w:space="0" w:color="auto"/>
      </w:divBdr>
    </w:div>
    <w:div w:id="1201742266">
      <w:bodyDiv w:val="1"/>
      <w:marLeft w:val="0"/>
      <w:marRight w:val="0"/>
      <w:marTop w:val="0"/>
      <w:marBottom w:val="0"/>
      <w:divBdr>
        <w:top w:val="none" w:sz="0" w:space="0" w:color="auto"/>
        <w:left w:val="none" w:sz="0" w:space="0" w:color="auto"/>
        <w:bottom w:val="none" w:sz="0" w:space="0" w:color="auto"/>
        <w:right w:val="none" w:sz="0" w:space="0" w:color="auto"/>
      </w:divBdr>
    </w:div>
    <w:div w:id="1203791018">
      <w:bodyDiv w:val="1"/>
      <w:marLeft w:val="0"/>
      <w:marRight w:val="0"/>
      <w:marTop w:val="0"/>
      <w:marBottom w:val="0"/>
      <w:divBdr>
        <w:top w:val="none" w:sz="0" w:space="0" w:color="auto"/>
        <w:left w:val="none" w:sz="0" w:space="0" w:color="auto"/>
        <w:bottom w:val="none" w:sz="0" w:space="0" w:color="auto"/>
        <w:right w:val="none" w:sz="0" w:space="0" w:color="auto"/>
      </w:divBdr>
    </w:div>
    <w:div w:id="1206255687">
      <w:bodyDiv w:val="1"/>
      <w:marLeft w:val="0"/>
      <w:marRight w:val="0"/>
      <w:marTop w:val="0"/>
      <w:marBottom w:val="0"/>
      <w:divBdr>
        <w:top w:val="none" w:sz="0" w:space="0" w:color="auto"/>
        <w:left w:val="none" w:sz="0" w:space="0" w:color="auto"/>
        <w:bottom w:val="none" w:sz="0" w:space="0" w:color="auto"/>
        <w:right w:val="none" w:sz="0" w:space="0" w:color="auto"/>
      </w:divBdr>
    </w:div>
    <w:div w:id="1214582773">
      <w:bodyDiv w:val="1"/>
      <w:marLeft w:val="0"/>
      <w:marRight w:val="0"/>
      <w:marTop w:val="0"/>
      <w:marBottom w:val="0"/>
      <w:divBdr>
        <w:top w:val="none" w:sz="0" w:space="0" w:color="auto"/>
        <w:left w:val="none" w:sz="0" w:space="0" w:color="auto"/>
        <w:bottom w:val="none" w:sz="0" w:space="0" w:color="auto"/>
        <w:right w:val="none" w:sz="0" w:space="0" w:color="auto"/>
      </w:divBdr>
    </w:div>
    <w:div w:id="1215585654">
      <w:bodyDiv w:val="1"/>
      <w:marLeft w:val="0"/>
      <w:marRight w:val="0"/>
      <w:marTop w:val="0"/>
      <w:marBottom w:val="0"/>
      <w:divBdr>
        <w:top w:val="none" w:sz="0" w:space="0" w:color="auto"/>
        <w:left w:val="none" w:sz="0" w:space="0" w:color="auto"/>
        <w:bottom w:val="none" w:sz="0" w:space="0" w:color="auto"/>
        <w:right w:val="none" w:sz="0" w:space="0" w:color="auto"/>
      </w:divBdr>
    </w:div>
    <w:div w:id="1232081313">
      <w:bodyDiv w:val="1"/>
      <w:marLeft w:val="0"/>
      <w:marRight w:val="0"/>
      <w:marTop w:val="0"/>
      <w:marBottom w:val="0"/>
      <w:divBdr>
        <w:top w:val="none" w:sz="0" w:space="0" w:color="auto"/>
        <w:left w:val="none" w:sz="0" w:space="0" w:color="auto"/>
        <w:bottom w:val="none" w:sz="0" w:space="0" w:color="auto"/>
        <w:right w:val="none" w:sz="0" w:space="0" w:color="auto"/>
      </w:divBdr>
    </w:div>
    <w:div w:id="1235697405">
      <w:bodyDiv w:val="1"/>
      <w:marLeft w:val="0"/>
      <w:marRight w:val="0"/>
      <w:marTop w:val="0"/>
      <w:marBottom w:val="0"/>
      <w:divBdr>
        <w:top w:val="none" w:sz="0" w:space="0" w:color="auto"/>
        <w:left w:val="none" w:sz="0" w:space="0" w:color="auto"/>
        <w:bottom w:val="none" w:sz="0" w:space="0" w:color="auto"/>
        <w:right w:val="none" w:sz="0" w:space="0" w:color="auto"/>
      </w:divBdr>
    </w:div>
    <w:div w:id="1252473619">
      <w:bodyDiv w:val="1"/>
      <w:marLeft w:val="0"/>
      <w:marRight w:val="0"/>
      <w:marTop w:val="0"/>
      <w:marBottom w:val="0"/>
      <w:divBdr>
        <w:top w:val="none" w:sz="0" w:space="0" w:color="auto"/>
        <w:left w:val="none" w:sz="0" w:space="0" w:color="auto"/>
        <w:bottom w:val="none" w:sz="0" w:space="0" w:color="auto"/>
        <w:right w:val="none" w:sz="0" w:space="0" w:color="auto"/>
      </w:divBdr>
    </w:div>
    <w:div w:id="1253973616">
      <w:bodyDiv w:val="1"/>
      <w:marLeft w:val="0"/>
      <w:marRight w:val="0"/>
      <w:marTop w:val="0"/>
      <w:marBottom w:val="0"/>
      <w:divBdr>
        <w:top w:val="none" w:sz="0" w:space="0" w:color="auto"/>
        <w:left w:val="none" w:sz="0" w:space="0" w:color="auto"/>
        <w:bottom w:val="none" w:sz="0" w:space="0" w:color="auto"/>
        <w:right w:val="none" w:sz="0" w:space="0" w:color="auto"/>
      </w:divBdr>
    </w:div>
    <w:div w:id="1259564817">
      <w:bodyDiv w:val="1"/>
      <w:marLeft w:val="0"/>
      <w:marRight w:val="0"/>
      <w:marTop w:val="0"/>
      <w:marBottom w:val="0"/>
      <w:divBdr>
        <w:top w:val="none" w:sz="0" w:space="0" w:color="auto"/>
        <w:left w:val="none" w:sz="0" w:space="0" w:color="auto"/>
        <w:bottom w:val="none" w:sz="0" w:space="0" w:color="auto"/>
        <w:right w:val="none" w:sz="0" w:space="0" w:color="auto"/>
      </w:divBdr>
    </w:div>
    <w:div w:id="1268805287">
      <w:bodyDiv w:val="1"/>
      <w:marLeft w:val="0"/>
      <w:marRight w:val="0"/>
      <w:marTop w:val="0"/>
      <w:marBottom w:val="0"/>
      <w:divBdr>
        <w:top w:val="none" w:sz="0" w:space="0" w:color="auto"/>
        <w:left w:val="none" w:sz="0" w:space="0" w:color="auto"/>
        <w:bottom w:val="none" w:sz="0" w:space="0" w:color="auto"/>
        <w:right w:val="none" w:sz="0" w:space="0" w:color="auto"/>
      </w:divBdr>
    </w:div>
    <w:div w:id="1281105615">
      <w:bodyDiv w:val="1"/>
      <w:marLeft w:val="0"/>
      <w:marRight w:val="0"/>
      <w:marTop w:val="0"/>
      <w:marBottom w:val="0"/>
      <w:divBdr>
        <w:top w:val="none" w:sz="0" w:space="0" w:color="auto"/>
        <w:left w:val="none" w:sz="0" w:space="0" w:color="auto"/>
        <w:bottom w:val="none" w:sz="0" w:space="0" w:color="auto"/>
        <w:right w:val="none" w:sz="0" w:space="0" w:color="auto"/>
      </w:divBdr>
    </w:div>
    <w:div w:id="1281297813">
      <w:bodyDiv w:val="1"/>
      <w:marLeft w:val="0"/>
      <w:marRight w:val="0"/>
      <w:marTop w:val="0"/>
      <w:marBottom w:val="0"/>
      <w:divBdr>
        <w:top w:val="none" w:sz="0" w:space="0" w:color="auto"/>
        <w:left w:val="none" w:sz="0" w:space="0" w:color="auto"/>
        <w:bottom w:val="none" w:sz="0" w:space="0" w:color="auto"/>
        <w:right w:val="none" w:sz="0" w:space="0" w:color="auto"/>
      </w:divBdr>
    </w:div>
    <w:div w:id="1288970445">
      <w:bodyDiv w:val="1"/>
      <w:marLeft w:val="0"/>
      <w:marRight w:val="0"/>
      <w:marTop w:val="0"/>
      <w:marBottom w:val="0"/>
      <w:divBdr>
        <w:top w:val="none" w:sz="0" w:space="0" w:color="auto"/>
        <w:left w:val="none" w:sz="0" w:space="0" w:color="auto"/>
        <w:bottom w:val="none" w:sz="0" w:space="0" w:color="auto"/>
        <w:right w:val="none" w:sz="0" w:space="0" w:color="auto"/>
      </w:divBdr>
    </w:div>
    <w:div w:id="1292520430">
      <w:bodyDiv w:val="1"/>
      <w:marLeft w:val="0"/>
      <w:marRight w:val="0"/>
      <w:marTop w:val="0"/>
      <w:marBottom w:val="0"/>
      <w:divBdr>
        <w:top w:val="none" w:sz="0" w:space="0" w:color="auto"/>
        <w:left w:val="none" w:sz="0" w:space="0" w:color="auto"/>
        <w:bottom w:val="none" w:sz="0" w:space="0" w:color="auto"/>
        <w:right w:val="none" w:sz="0" w:space="0" w:color="auto"/>
      </w:divBdr>
    </w:div>
    <w:div w:id="1298952103">
      <w:bodyDiv w:val="1"/>
      <w:marLeft w:val="0"/>
      <w:marRight w:val="0"/>
      <w:marTop w:val="0"/>
      <w:marBottom w:val="0"/>
      <w:divBdr>
        <w:top w:val="none" w:sz="0" w:space="0" w:color="auto"/>
        <w:left w:val="none" w:sz="0" w:space="0" w:color="auto"/>
        <w:bottom w:val="none" w:sz="0" w:space="0" w:color="auto"/>
        <w:right w:val="none" w:sz="0" w:space="0" w:color="auto"/>
      </w:divBdr>
    </w:div>
    <w:div w:id="1299645393">
      <w:bodyDiv w:val="1"/>
      <w:marLeft w:val="0"/>
      <w:marRight w:val="0"/>
      <w:marTop w:val="0"/>
      <w:marBottom w:val="0"/>
      <w:divBdr>
        <w:top w:val="none" w:sz="0" w:space="0" w:color="auto"/>
        <w:left w:val="none" w:sz="0" w:space="0" w:color="auto"/>
        <w:bottom w:val="none" w:sz="0" w:space="0" w:color="auto"/>
        <w:right w:val="none" w:sz="0" w:space="0" w:color="auto"/>
      </w:divBdr>
    </w:div>
    <w:div w:id="1299646708">
      <w:bodyDiv w:val="1"/>
      <w:marLeft w:val="0"/>
      <w:marRight w:val="0"/>
      <w:marTop w:val="0"/>
      <w:marBottom w:val="0"/>
      <w:divBdr>
        <w:top w:val="none" w:sz="0" w:space="0" w:color="auto"/>
        <w:left w:val="none" w:sz="0" w:space="0" w:color="auto"/>
        <w:bottom w:val="none" w:sz="0" w:space="0" w:color="auto"/>
        <w:right w:val="none" w:sz="0" w:space="0" w:color="auto"/>
      </w:divBdr>
    </w:div>
    <w:div w:id="1300919740">
      <w:bodyDiv w:val="1"/>
      <w:marLeft w:val="0"/>
      <w:marRight w:val="0"/>
      <w:marTop w:val="0"/>
      <w:marBottom w:val="0"/>
      <w:divBdr>
        <w:top w:val="none" w:sz="0" w:space="0" w:color="auto"/>
        <w:left w:val="none" w:sz="0" w:space="0" w:color="auto"/>
        <w:bottom w:val="none" w:sz="0" w:space="0" w:color="auto"/>
        <w:right w:val="none" w:sz="0" w:space="0" w:color="auto"/>
      </w:divBdr>
    </w:div>
    <w:div w:id="1309212958">
      <w:bodyDiv w:val="1"/>
      <w:marLeft w:val="0"/>
      <w:marRight w:val="0"/>
      <w:marTop w:val="0"/>
      <w:marBottom w:val="0"/>
      <w:divBdr>
        <w:top w:val="none" w:sz="0" w:space="0" w:color="auto"/>
        <w:left w:val="none" w:sz="0" w:space="0" w:color="auto"/>
        <w:bottom w:val="none" w:sz="0" w:space="0" w:color="auto"/>
        <w:right w:val="none" w:sz="0" w:space="0" w:color="auto"/>
      </w:divBdr>
    </w:div>
    <w:div w:id="1313751949">
      <w:bodyDiv w:val="1"/>
      <w:marLeft w:val="0"/>
      <w:marRight w:val="0"/>
      <w:marTop w:val="0"/>
      <w:marBottom w:val="0"/>
      <w:divBdr>
        <w:top w:val="none" w:sz="0" w:space="0" w:color="auto"/>
        <w:left w:val="none" w:sz="0" w:space="0" w:color="auto"/>
        <w:bottom w:val="none" w:sz="0" w:space="0" w:color="auto"/>
        <w:right w:val="none" w:sz="0" w:space="0" w:color="auto"/>
      </w:divBdr>
    </w:div>
    <w:div w:id="1320420903">
      <w:bodyDiv w:val="1"/>
      <w:marLeft w:val="0"/>
      <w:marRight w:val="0"/>
      <w:marTop w:val="0"/>
      <w:marBottom w:val="0"/>
      <w:divBdr>
        <w:top w:val="none" w:sz="0" w:space="0" w:color="auto"/>
        <w:left w:val="none" w:sz="0" w:space="0" w:color="auto"/>
        <w:bottom w:val="none" w:sz="0" w:space="0" w:color="auto"/>
        <w:right w:val="none" w:sz="0" w:space="0" w:color="auto"/>
      </w:divBdr>
    </w:div>
    <w:div w:id="1345210291">
      <w:bodyDiv w:val="1"/>
      <w:marLeft w:val="0"/>
      <w:marRight w:val="0"/>
      <w:marTop w:val="0"/>
      <w:marBottom w:val="0"/>
      <w:divBdr>
        <w:top w:val="none" w:sz="0" w:space="0" w:color="auto"/>
        <w:left w:val="none" w:sz="0" w:space="0" w:color="auto"/>
        <w:bottom w:val="none" w:sz="0" w:space="0" w:color="auto"/>
        <w:right w:val="none" w:sz="0" w:space="0" w:color="auto"/>
      </w:divBdr>
    </w:div>
    <w:div w:id="1355040556">
      <w:bodyDiv w:val="1"/>
      <w:marLeft w:val="0"/>
      <w:marRight w:val="0"/>
      <w:marTop w:val="0"/>
      <w:marBottom w:val="0"/>
      <w:divBdr>
        <w:top w:val="none" w:sz="0" w:space="0" w:color="auto"/>
        <w:left w:val="none" w:sz="0" w:space="0" w:color="auto"/>
        <w:bottom w:val="none" w:sz="0" w:space="0" w:color="auto"/>
        <w:right w:val="none" w:sz="0" w:space="0" w:color="auto"/>
      </w:divBdr>
    </w:div>
    <w:div w:id="1363554845">
      <w:bodyDiv w:val="1"/>
      <w:marLeft w:val="0"/>
      <w:marRight w:val="0"/>
      <w:marTop w:val="0"/>
      <w:marBottom w:val="0"/>
      <w:divBdr>
        <w:top w:val="none" w:sz="0" w:space="0" w:color="auto"/>
        <w:left w:val="none" w:sz="0" w:space="0" w:color="auto"/>
        <w:bottom w:val="none" w:sz="0" w:space="0" w:color="auto"/>
        <w:right w:val="none" w:sz="0" w:space="0" w:color="auto"/>
      </w:divBdr>
    </w:div>
    <w:div w:id="1363749098">
      <w:bodyDiv w:val="1"/>
      <w:marLeft w:val="0"/>
      <w:marRight w:val="0"/>
      <w:marTop w:val="0"/>
      <w:marBottom w:val="0"/>
      <w:divBdr>
        <w:top w:val="none" w:sz="0" w:space="0" w:color="auto"/>
        <w:left w:val="none" w:sz="0" w:space="0" w:color="auto"/>
        <w:bottom w:val="none" w:sz="0" w:space="0" w:color="auto"/>
        <w:right w:val="none" w:sz="0" w:space="0" w:color="auto"/>
      </w:divBdr>
    </w:div>
    <w:div w:id="1381856584">
      <w:bodyDiv w:val="1"/>
      <w:marLeft w:val="0"/>
      <w:marRight w:val="0"/>
      <w:marTop w:val="0"/>
      <w:marBottom w:val="0"/>
      <w:divBdr>
        <w:top w:val="none" w:sz="0" w:space="0" w:color="auto"/>
        <w:left w:val="none" w:sz="0" w:space="0" w:color="auto"/>
        <w:bottom w:val="none" w:sz="0" w:space="0" w:color="auto"/>
        <w:right w:val="none" w:sz="0" w:space="0" w:color="auto"/>
      </w:divBdr>
    </w:div>
    <w:div w:id="1383407933">
      <w:bodyDiv w:val="1"/>
      <w:marLeft w:val="0"/>
      <w:marRight w:val="0"/>
      <w:marTop w:val="0"/>
      <w:marBottom w:val="0"/>
      <w:divBdr>
        <w:top w:val="none" w:sz="0" w:space="0" w:color="auto"/>
        <w:left w:val="none" w:sz="0" w:space="0" w:color="auto"/>
        <w:bottom w:val="none" w:sz="0" w:space="0" w:color="auto"/>
        <w:right w:val="none" w:sz="0" w:space="0" w:color="auto"/>
      </w:divBdr>
    </w:div>
    <w:div w:id="1386031086">
      <w:bodyDiv w:val="1"/>
      <w:marLeft w:val="0"/>
      <w:marRight w:val="0"/>
      <w:marTop w:val="0"/>
      <w:marBottom w:val="0"/>
      <w:divBdr>
        <w:top w:val="none" w:sz="0" w:space="0" w:color="auto"/>
        <w:left w:val="none" w:sz="0" w:space="0" w:color="auto"/>
        <w:bottom w:val="none" w:sz="0" w:space="0" w:color="auto"/>
        <w:right w:val="none" w:sz="0" w:space="0" w:color="auto"/>
      </w:divBdr>
    </w:div>
    <w:div w:id="1399674500">
      <w:bodyDiv w:val="1"/>
      <w:marLeft w:val="0"/>
      <w:marRight w:val="0"/>
      <w:marTop w:val="0"/>
      <w:marBottom w:val="0"/>
      <w:divBdr>
        <w:top w:val="none" w:sz="0" w:space="0" w:color="auto"/>
        <w:left w:val="none" w:sz="0" w:space="0" w:color="auto"/>
        <w:bottom w:val="none" w:sz="0" w:space="0" w:color="auto"/>
        <w:right w:val="none" w:sz="0" w:space="0" w:color="auto"/>
      </w:divBdr>
    </w:div>
    <w:div w:id="1408112482">
      <w:bodyDiv w:val="1"/>
      <w:marLeft w:val="0"/>
      <w:marRight w:val="0"/>
      <w:marTop w:val="0"/>
      <w:marBottom w:val="0"/>
      <w:divBdr>
        <w:top w:val="none" w:sz="0" w:space="0" w:color="auto"/>
        <w:left w:val="none" w:sz="0" w:space="0" w:color="auto"/>
        <w:bottom w:val="none" w:sz="0" w:space="0" w:color="auto"/>
        <w:right w:val="none" w:sz="0" w:space="0" w:color="auto"/>
      </w:divBdr>
    </w:div>
    <w:div w:id="1408922547">
      <w:bodyDiv w:val="1"/>
      <w:marLeft w:val="0"/>
      <w:marRight w:val="0"/>
      <w:marTop w:val="0"/>
      <w:marBottom w:val="0"/>
      <w:divBdr>
        <w:top w:val="none" w:sz="0" w:space="0" w:color="auto"/>
        <w:left w:val="none" w:sz="0" w:space="0" w:color="auto"/>
        <w:bottom w:val="none" w:sz="0" w:space="0" w:color="auto"/>
        <w:right w:val="none" w:sz="0" w:space="0" w:color="auto"/>
      </w:divBdr>
    </w:div>
    <w:div w:id="1413888896">
      <w:bodyDiv w:val="1"/>
      <w:marLeft w:val="0"/>
      <w:marRight w:val="0"/>
      <w:marTop w:val="0"/>
      <w:marBottom w:val="0"/>
      <w:divBdr>
        <w:top w:val="none" w:sz="0" w:space="0" w:color="auto"/>
        <w:left w:val="none" w:sz="0" w:space="0" w:color="auto"/>
        <w:bottom w:val="none" w:sz="0" w:space="0" w:color="auto"/>
        <w:right w:val="none" w:sz="0" w:space="0" w:color="auto"/>
      </w:divBdr>
    </w:div>
    <w:div w:id="1432815419">
      <w:bodyDiv w:val="1"/>
      <w:marLeft w:val="0"/>
      <w:marRight w:val="0"/>
      <w:marTop w:val="0"/>
      <w:marBottom w:val="0"/>
      <w:divBdr>
        <w:top w:val="none" w:sz="0" w:space="0" w:color="auto"/>
        <w:left w:val="none" w:sz="0" w:space="0" w:color="auto"/>
        <w:bottom w:val="none" w:sz="0" w:space="0" w:color="auto"/>
        <w:right w:val="none" w:sz="0" w:space="0" w:color="auto"/>
      </w:divBdr>
    </w:div>
    <w:div w:id="1433937592">
      <w:bodyDiv w:val="1"/>
      <w:marLeft w:val="0"/>
      <w:marRight w:val="0"/>
      <w:marTop w:val="0"/>
      <w:marBottom w:val="0"/>
      <w:divBdr>
        <w:top w:val="none" w:sz="0" w:space="0" w:color="auto"/>
        <w:left w:val="none" w:sz="0" w:space="0" w:color="auto"/>
        <w:bottom w:val="none" w:sz="0" w:space="0" w:color="auto"/>
        <w:right w:val="none" w:sz="0" w:space="0" w:color="auto"/>
      </w:divBdr>
    </w:div>
    <w:div w:id="1434326679">
      <w:bodyDiv w:val="1"/>
      <w:marLeft w:val="0"/>
      <w:marRight w:val="0"/>
      <w:marTop w:val="0"/>
      <w:marBottom w:val="0"/>
      <w:divBdr>
        <w:top w:val="none" w:sz="0" w:space="0" w:color="auto"/>
        <w:left w:val="none" w:sz="0" w:space="0" w:color="auto"/>
        <w:bottom w:val="none" w:sz="0" w:space="0" w:color="auto"/>
        <w:right w:val="none" w:sz="0" w:space="0" w:color="auto"/>
      </w:divBdr>
    </w:div>
    <w:div w:id="1434327701">
      <w:bodyDiv w:val="1"/>
      <w:marLeft w:val="0"/>
      <w:marRight w:val="0"/>
      <w:marTop w:val="0"/>
      <w:marBottom w:val="0"/>
      <w:divBdr>
        <w:top w:val="none" w:sz="0" w:space="0" w:color="auto"/>
        <w:left w:val="none" w:sz="0" w:space="0" w:color="auto"/>
        <w:bottom w:val="none" w:sz="0" w:space="0" w:color="auto"/>
        <w:right w:val="none" w:sz="0" w:space="0" w:color="auto"/>
      </w:divBdr>
    </w:div>
    <w:div w:id="1440494097">
      <w:bodyDiv w:val="1"/>
      <w:marLeft w:val="0"/>
      <w:marRight w:val="0"/>
      <w:marTop w:val="0"/>
      <w:marBottom w:val="0"/>
      <w:divBdr>
        <w:top w:val="none" w:sz="0" w:space="0" w:color="auto"/>
        <w:left w:val="none" w:sz="0" w:space="0" w:color="auto"/>
        <w:bottom w:val="none" w:sz="0" w:space="0" w:color="auto"/>
        <w:right w:val="none" w:sz="0" w:space="0" w:color="auto"/>
      </w:divBdr>
    </w:div>
    <w:div w:id="1440564608">
      <w:bodyDiv w:val="1"/>
      <w:marLeft w:val="0"/>
      <w:marRight w:val="0"/>
      <w:marTop w:val="0"/>
      <w:marBottom w:val="0"/>
      <w:divBdr>
        <w:top w:val="none" w:sz="0" w:space="0" w:color="auto"/>
        <w:left w:val="none" w:sz="0" w:space="0" w:color="auto"/>
        <w:bottom w:val="none" w:sz="0" w:space="0" w:color="auto"/>
        <w:right w:val="none" w:sz="0" w:space="0" w:color="auto"/>
      </w:divBdr>
    </w:div>
    <w:div w:id="1452943849">
      <w:bodyDiv w:val="1"/>
      <w:marLeft w:val="0"/>
      <w:marRight w:val="0"/>
      <w:marTop w:val="0"/>
      <w:marBottom w:val="0"/>
      <w:divBdr>
        <w:top w:val="none" w:sz="0" w:space="0" w:color="auto"/>
        <w:left w:val="none" w:sz="0" w:space="0" w:color="auto"/>
        <w:bottom w:val="none" w:sz="0" w:space="0" w:color="auto"/>
        <w:right w:val="none" w:sz="0" w:space="0" w:color="auto"/>
      </w:divBdr>
    </w:div>
    <w:div w:id="1454249954">
      <w:bodyDiv w:val="1"/>
      <w:marLeft w:val="0"/>
      <w:marRight w:val="0"/>
      <w:marTop w:val="0"/>
      <w:marBottom w:val="0"/>
      <w:divBdr>
        <w:top w:val="none" w:sz="0" w:space="0" w:color="auto"/>
        <w:left w:val="none" w:sz="0" w:space="0" w:color="auto"/>
        <w:bottom w:val="none" w:sz="0" w:space="0" w:color="auto"/>
        <w:right w:val="none" w:sz="0" w:space="0" w:color="auto"/>
      </w:divBdr>
    </w:div>
    <w:div w:id="1461459029">
      <w:bodyDiv w:val="1"/>
      <w:marLeft w:val="0"/>
      <w:marRight w:val="0"/>
      <w:marTop w:val="0"/>
      <w:marBottom w:val="0"/>
      <w:divBdr>
        <w:top w:val="none" w:sz="0" w:space="0" w:color="auto"/>
        <w:left w:val="none" w:sz="0" w:space="0" w:color="auto"/>
        <w:bottom w:val="none" w:sz="0" w:space="0" w:color="auto"/>
        <w:right w:val="none" w:sz="0" w:space="0" w:color="auto"/>
      </w:divBdr>
    </w:div>
    <w:div w:id="1469981254">
      <w:bodyDiv w:val="1"/>
      <w:marLeft w:val="0"/>
      <w:marRight w:val="0"/>
      <w:marTop w:val="0"/>
      <w:marBottom w:val="0"/>
      <w:divBdr>
        <w:top w:val="none" w:sz="0" w:space="0" w:color="auto"/>
        <w:left w:val="none" w:sz="0" w:space="0" w:color="auto"/>
        <w:bottom w:val="none" w:sz="0" w:space="0" w:color="auto"/>
        <w:right w:val="none" w:sz="0" w:space="0" w:color="auto"/>
      </w:divBdr>
    </w:div>
    <w:div w:id="1470440894">
      <w:bodyDiv w:val="1"/>
      <w:marLeft w:val="0"/>
      <w:marRight w:val="0"/>
      <w:marTop w:val="0"/>
      <w:marBottom w:val="0"/>
      <w:divBdr>
        <w:top w:val="none" w:sz="0" w:space="0" w:color="auto"/>
        <w:left w:val="none" w:sz="0" w:space="0" w:color="auto"/>
        <w:bottom w:val="none" w:sz="0" w:space="0" w:color="auto"/>
        <w:right w:val="none" w:sz="0" w:space="0" w:color="auto"/>
      </w:divBdr>
    </w:div>
    <w:div w:id="1472363389">
      <w:bodyDiv w:val="1"/>
      <w:marLeft w:val="0"/>
      <w:marRight w:val="0"/>
      <w:marTop w:val="0"/>
      <w:marBottom w:val="0"/>
      <w:divBdr>
        <w:top w:val="none" w:sz="0" w:space="0" w:color="auto"/>
        <w:left w:val="none" w:sz="0" w:space="0" w:color="auto"/>
        <w:bottom w:val="none" w:sz="0" w:space="0" w:color="auto"/>
        <w:right w:val="none" w:sz="0" w:space="0" w:color="auto"/>
      </w:divBdr>
    </w:div>
    <w:div w:id="1474833752">
      <w:bodyDiv w:val="1"/>
      <w:marLeft w:val="0"/>
      <w:marRight w:val="0"/>
      <w:marTop w:val="0"/>
      <w:marBottom w:val="0"/>
      <w:divBdr>
        <w:top w:val="none" w:sz="0" w:space="0" w:color="auto"/>
        <w:left w:val="none" w:sz="0" w:space="0" w:color="auto"/>
        <w:bottom w:val="none" w:sz="0" w:space="0" w:color="auto"/>
        <w:right w:val="none" w:sz="0" w:space="0" w:color="auto"/>
      </w:divBdr>
    </w:div>
    <w:div w:id="1476682730">
      <w:bodyDiv w:val="1"/>
      <w:marLeft w:val="0"/>
      <w:marRight w:val="0"/>
      <w:marTop w:val="0"/>
      <w:marBottom w:val="0"/>
      <w:divBdr>
        <w:top w:val="none" w:sz="0" w:space="0" w:color="auto"/>
        <w:left w:val="none" w:sz="0" w:space="0" w:color="auto"/>
        <w:bottom w:val="none" w:sz="0" w:space="0" w:color="auto"/>
        <w:right w:val="none" w:sz="0" w:space="0" w:color="auto"/>
      </w:divBdr>
    </w:div>
    <w:div w:id="1479608230">
      <w:bodyDiv w:val="1"/>
      <w:marLeft w:val="0"/>
      <w:marRight w:val="0"/>
      <w:marTop w:val="0"/>
      <w:marBottom w:val="0"/>
      <w:divBdr>
        <w:top w:val="none" w:sz="0" w:space="0" w:color="auto"/>
        <w:left w:val="none" w:sz="0" w:space="0" w:color="auto"/>
        <w:bottom w:val="none" w:sz="0" w:space="0" w:color="auto"/>
        <w:right w:val="none" w:sz="0" w:space="0" w:color="auto"/>
      </w:divBdr>
    </w:div>
    <w:div w:id="1499074319">
      <w:bodyDiv w:val="1"/>
      <w:marLeft w:val="0"/>
      <w:marRight w:val="0"/>
      <w:marTop w:val="0"/>
      <w:marBottom w:val="0"/>
      <w:divBdr>
        <w:top w:val="none" w:sz="0" w:space="0" w:color="auto"/>
        <w:left w:val="none" w:sz="0" w:space="0" w:color="auto"/>
        <w:bottom w:val="none" w:sz="0" w:space="0" w:color="auto"/>
        <w:right w:val="none" w:sz="0" w:space="0" w:color="auto"/>
      </w:divBdr>
    </w:div>
    <w:div w:id="1502158003">
      <w:bodyDiv w:val="1"/>
      <w:marLeft w:val="0"/>
      <w:marRight w:val="0"/>
      <w:marTop w:val="0"/>
      <w:marBottom w:val="0"/>
      <w:divBdr>
        <w:top w:val="none" w:sz="0" w:space="0" w:color="auto"/>
        <w:left w:val="none" w:sz="0" w:space="0" w:color="auto"/>
        <w:bottom w:val="none" w:sz="0" w:space="0" w:color="auto"/>
        <w:right w:val="none" w:sz="0" w:space="0" w:color="auto"/>
      </w:divBdr>
    </w:div>
    <w:div w:id="1521747677">
      <w:bodyDiv w:val="1"/>
      <w:marLeft w:val="0"/>
      <w:marRight w:val="0"/>
      <w:marTop w:val="0"/>
      <w:marBottom w:val="0"/>
      <w:divBdr>
        <w:top w:val="none" w:sz="0" w:space="0" w:color="auto"/>
        <w:left w:val="none" w:sz="0" w:space="0" w:color="auto"/>
        <w:bottom w:val="none" w:sz="0" w:space="0" w:color="auto"/>
        <w:right w:val="none" w:sz="0" w:space="0" w:color="auto"/>
      </w:divBdr>
    </w:div>
    <w:div w:id="1557351805">
      <w:bodyDiv w:val="1"/>
      <w:marLeft w:val="0"/>
      <w:marRight w:val="0"/>
      <w:marTop w:val="0"/>
      <w:marBottom w:val="0"/>
      <w:divBdr>
        <w:top w:val="none" w:sz="0" w:space="0" w:color="auto"/>
        <w:left w:val="none" w:sz="0" w:space="0" w:color="auto"/>
        <w:bottom w:val="none" w:sz="0" w:space="0" w:color="auto"/>
        <w:right w:val="none" w:sz="0" w:space="0" w:color="auto"/>
      </w:divBdr>
    </w:div>
    <w:div w:id="1559824550">
      <w:bodyDiv w:val="1"/>
      <w:marLeft w:val="0"/>
      <w:marRight w:val="0"/>
      <w:marTop w:val="0"/>
      <w:marBottom w:val="0"/>
      <w:divBdr>
        <w:top w:val="none" w:sz="0" w:space="0" w:color="auto"/>
        <w:left w:val="none" w:sz="0" w:space="0" w:color="auto"/>
        <w:bottom w:val="none" w:sz="0" w:space="0" w:color="auto"/>
        <w:right w:val="none" w:sz="0" w:space="0" w:color="auto"/>
      </w:divBdr>
    </w:div>
    <w:div w:id="1589730675">
      <w:bodyDiv w:val="1"/>
      <w:marLeft w:val="0"/>
      <w:marRight w:val="0"/>
      <w:marTop w:val="0"/>
      <w:marBottom w:val="0"/>
      <w:divBdr>
        <w:top w:val="none" w:sz="0" w:space="0" w:color="auto"/>
        <w:left w:val="none" w:sz="0" w:space="0" w:color="auto"/>
        <w:bottom w:val="none" w:sz="0" w:space="0" w:color="auto"/>
        <w:right w:val="none" w:sz="0" w:space="0" w:color="auto"/>
      </w:divBdr>
    </w:div>
    <w:div w:id="1591936733">
      <w:bodyDiv w:val="1"/>
      <w:marLeft w:val="0"/>
      <w:marRight w:val="0"/>
      <w:marTop w:val="0"/>
      <w:marBottom w:val="0"/>
      <w:divBdr>
        <w:top w:val="none" w:sz="0" w:space="0" w:color="auto"/>
        <w:left w:val="none" w:sz="0" w:space="0" w:color="auto"/>
        <w:bottom w:val="none" w:sz="0" w:space="0" w:color="auto"/>
        <w:right w:val="none" w:sz="0" w:space="0" w:color="auto"/>
      </w:divBdr>
    </w:div>
    <w:div w:id="1602103688">
      <w:bodyDiv w:val="1"/>
      <w:marLeft w:val="0"/>
      <w:marRight w:val="0"/>
      <w:marTop w:val="0"/>
      <w:marBottom w:val="0"/>
      <w:divBdr>
        <w:top w:val="none" w:sz="0" w:space="0" w:color="auto"/>
        <w:left w:val="none" w:sz="0" w:space="0" w:color="auto"/>
        <w:bottom w:val="none" w:sz="0" w:space="0" w:color="auto"/>
        <w:right w:val="none" w:sz="0" w:space="0" w:color="auto"/>
      </w:divBdr>
    </w:div>
    <w:div w:id="1607738905">
      <w:bodyDiv w:val="1"/>
      <w:marLeft w:val="0"/>
      <w:marRight w:val="0"/>
      <w:marTop w:val="0"/>
      <w:marBottom w:val="0"/>
      <w:divBdr>
        <w:top w:val="none" w:sz="0" w:space="0" w:color="auto"/>
        <w:left w:val="none" w:sz="0" w:space="0" w:color="auto"/>
        <w:bottom w:val="none" w:sz="0" w:space="0" w:color="auto"/>
        <w:right w:val="none" w:sz="0" w:space="0" w:color="auto"/>
      </w:divBdr>
    </w:div>
    <w:div w:id="1613708897">
      <w:bodyDiv w:val="1"/>
      <w:marLeft w:val="0"/>
      <w:marRight w:val="0"/>
      <w:marTop w:val="0"/>
      <w:marBottom w:val="0"/>
      <w:divBdr>
        <w:top w:val="none" w:sz="0" w:space="0" w:color="auto"/>
        <w:left w:val="none" w:sz="0" w:space="0" w:color="auto"/>
        <w:bottom w:val="none" w:sz="0" w:space="0" w:color="auto"/>
        <w:right w:val="none" w:sz="0" w:space="0" w:color="auto"/>
      </w:divBdr>
    </w:div>
    <w:div w:id="1618442385">
      <w:bodyDiv w:val="1"/>
      <w:marLeft w:val="0"/>
      <w:marRight w:val="0"/>
      <w:marTop w:val="0"/>
      <w:marBottom w:val="0"/>
      <w:divBdr>
        <w:top w:val="none" w:sz="0" w:space="0" w:color="auto"/>
        <w:left w:val="none" w:sz="0" w:space="0" w:color="auto"/>
        <w:bottom w:val="none" w:sz="0" w:space="0" w:color="auto"/>
        <w:right w:val="none" w:sz="0" w:space="0" w:color="auto"/>
      </w:divBdr>
    </w:div>
    <w:div w:id="1647318311">
      <w:bodyDiv w:val="1"/>
      <w:marLeft w:val="0"/>
      <w:marRight w:val="0"/>
      <w:marTop w:val="0"/>
      <w:marBottom w:val="0"/>
      <w:divBdr>
        <w:top w:val="none" w:sz="0" w:space="0" w:color="auto"/>
        <w:left w:val="none" w:sz="0" w:space="0" w:color="auto"/>
        <w:bottom w:val="none" w:sz="0" w:space="0" w:color="auto"/>
        <w:right w:val="none" w:sz="0" w:space="0" w:color="auto"/>
      </w:divBdr>
    </w:div>
    <w:div w:id="1648825839">
      <w:bodyDiv w:val="1"/>
      <w:marLeft w:val="0"/>
      <w:marRight w:val="0"/>
      <w:marTop w:val="0"/>
      <w:marBottom w:val="0"/>
      <w:divBdr>
        <w:top w:val="none" w:sz="0" w:space="0" w:color="auto"/>
        <w:left w:val="none" w:sz="0" w:space="0" w:color="auto"/>
        <w:bottom w:val="none" w:sz="0" w:space="0" w:color="auto"/>
        <w:right w:val="none" w:sz="0" w:space="0" w:color="auto"/>
      </w:divBdr>
    </w:div>
    <w:div w:id="1649434154">
      <w:bodyDiv w:val="1"/>
      <w:marLeft w:val="0"/>
      <w:marRight w:val="0"/>
      <w:marTop w:val="0"/>
      <w:marBottom w:val="0"/>
      <w:divBdr>
        <w:top w:val="none" w:sz="0" w:space="0" w:color="auto"/>
        <w:left w:val="none" w:sz="0" w:space="0" w:color="auto"/>
        <w:bottom w:val="none" w:sz="0" w:space="0" w:color="auto"/>
        <w:right w:val="none" w:sz="0" w:space="0" w:color="auto"/>
      </w:divBdr>
    </w:div>
    <w:div w:id="1676806470">
      <w:bodyDiv w:val="1"/>
      <w:marLeft w:val="0"/>
      <w:marRight w:val="0"/>
      <w:marTop w:val="0"/>
      <w:marBottom w:val="0"/>
      <w:divBdr>
        <w:top w:val="none" w:sz="0" w:space="0" w:color="auto"/>
        <w:left w:val="none" w:sz="0" w:space="0" w:color="auto"/>
        <w:bottom w:val="none" w:sz="0" w:space="0" w:color="auto"/>
        <w:right w:val="none" w:sz="0" w:space="0" w:color="auto"/>
      </w:divBdr>
    </w:div>
    <w:div w:id="1681350110">
      <w:bodyDiv w:val="1"/>
      <w:marLeft w:val="0"/>
      <w:marRight w:val="0"/>
      <w:marTop w:val="0"/>
      <w:marBottom w:val="0"/>
      <w:divBdr>
        <w:top w:val="none" w:sz="0" w:space="0" w:color="auto"/>
        <w:left w:val="none" w:sz="0" w:space="0" w:color="auto"/>
        <w:bottom w:val="none" w:sz="0" w:space="0" w:color="auto"/>
        <w:right w:val="none" w:sz="0" w:space="0" w:color="auto"/>
      </w:divBdr>
    </w:div>
    <w:div w:id="1696342563">
      <w:bodyDiv w:val="1"/>
      <w:marLeft w:val="0"/>
      <w:marRight w:val="0"/>
      <w:marTop w:val="0"/>
      <w:marBottom w:val="0"/>
      <w:divBdr>
        <w:top w:val="none" w:sz="0" w:space="0" w:color="auto"/>
        <w:left w:val="none" w:sz="0" w:space="0" w:color="auto"/>
        <w:bottom w:val="none" w:sz="0" w:space="0" w:color="auto"/>
        <w:right w:val="none" w:sz="0" w:space="0" w:color="auto"/>
      </w:divBdr>
    </w:div>
    <w:div w:id="1702899749">
      <w:bodyDiv w:val="1"/>
      <w:marLeft w:val="0"/>
      <w:marRight w:val="0"/>
      <w:marTop w:val="0"/>
      <w:marBottom w:val="0"/>
      <w:divBdr>
        <w:top w:val="none" w:sz="0" w:space="0" w:color="auto"/>
        <w:left w:val="none" w:sz="0" w:space="0" w:color="auto"/>
        <w:bottom w:val="none" w:sz="0" w:space="0" w:color="auto"/>
        <w:right w:val="none" w:sz="0" w:space="0" w:color="auto"/>
      </w:divBdr>
    </w:div>
    <w:div w:id="1705862744">
      <w:bodyDiv w:val="1"/>
      <w:marLeft w:val="0"/>
      <w:marRight w:val="0"/>
      <w:marTop w:val="0"/>
      <w:marBottom w:val="0"/>
      <w:divBdr>
        <w:top w:val="none" w:sz="0" w:space="0" w:color="auto"/>
        <w:left w:val="none" w:sz="0" w:space="0" w:color="auto"/>
        <w:bottom w:val="none" w:sz="0" w:space="0" w:color="auto"/>
        <w:right w:val="none" w:sz="0" w:space="0" w:color="auto"/>
      </w:divBdr>
    </w:div>
    <w:div w:id="1711877629">
      <w:bodyDiv w:val="1"/>
      <w:marLeft w:val="0"/>
      <w:marRight w:val="0"/>
      <w:marTop w:val="0"/>
      <w:marBottom w:val="0"/>
      <w:divBdr>
        <w:top w:val="none" w:sz="0" w:space="0" w:color="auto"/>
        <w:left w:val="none" w:sz="0" w:space="0" w:color="auto"/>
        <w:bottom w:val="none" w:sz="0" w:space="0" w:color="auto"/>
        <w:right w:val="none" w:sz="0" w:space="0" w:color="auto"/>
      </w:divBdr>
    </w:div>
    <w:div w:id="1722554567">
      <w:bodyDiv w:val="1"/>
      <w:marLeft w:val="0"/>
      <w:marRight w:val="0"/>
      <w:marTop w:val="0"/>
      <w:marBottom w:val="0"/>
      <w:divBdr>
        <w:top w:val="none" w:sz="0" w:space="0" w:color="auto"/>
        <w:left w:val="none" w:sz="0" w:space="0" w:color="auto"/>
        <w:bottom w:val="none" w:sz="0" w:space="0" w:color="auto"/>
        <w:right w:val="none" w:sz="0" w:space="0" w:color="auto"/>
      </w:divBdr>
    </w:div>
    <w:div w:id="1723407603">
      <w:bodyDiv w:val="1"/>
      <w:marLeft w:val="0"/>
      <w:marRight w:val="0"/>
      <w:marTop w:val="0"/>
      <w:marBottom w:val="0"/>
      <w:divBdr>
        <w:top w:val="none" w:sz="0" w:space="0" w:color="auto"/>
        <w:left w:val="none" w:sz="0" w:space="0" w:color="auto"/>
        <w:bottom w:val="none" w:sz="0" w:space="0" w:color="auto"/>
        <w:right w:val="none" w:sz="0" w:space="0" w:color="auto"/>
      </w:divBdr>
    </w:div>
    <w:div w:id="1727022257">
      <w:bodyDiv w:val="1"/>
      <w:marLeft w:val="0"/>
      <w:marRight w:val="0"/>
      <w:marTop w:val="0"/>
      <w:marBottom w:val="0"/>
      <w:divBdr>
        <w:top w:val="none" w:sz="0" w:space="0" w:color="auto"/>
        <w:left w:val="none" w:sz="0" w:space="0" w:color="auto"/>
        <w:bottom w:val="none" w:sz="0" w:space="0" w:color="auto"/>
        <w:right w:val="none" w:sz="0" w:space="0" w:color="auto"/>
      </w:divBdr>
    </w:div>
    <w:div w:id="1736466562">
      <w:bodyDiv w:val="1"/>
      <w:marLeft w:val="0"/>
      <w:marRight w:val="0"/>
      <w:marTop w:val="0"/>
      <w:marBottom w:val="0"/>
      <w:divBdr>
        <w:top w:val="none" w:sz="0" w:space="0" w:color="auto"/>
        <w:left w:val="none" w:sz="0" w:space="0" w:color="auto"/>
        <w:bottom w:val="none" w:sz="0" w:space="0" w:color="auto"/>
        <w:right w:val="none" w:sz="0" w:space="0" w:color="auto"/>
      </w:divBdr>
    </w:div>
    <w:div w:id="1737127951">
      <w:bodyDiv w:val="1"/>
      <w:marLeft w:val="0"/>
      <w:marRight w:val="0"/>
      <w:marTop w:val="0"/>
      <w:marBottom w:val="0"/>
      <w:divBdr>
        <w:top w:val="none" w:sz="0" w:space="0" w:color="auto"/>
        <w:left w:val="none" w:sz="0" w:space="0" w:color="auto"/>
        <w:bottom w:val="none" w:sz="0" w:space="0" w:color="auto"/>
        <w:right w:val="none" w:sz="0" w:space="0" w:color="auto"/>
      </w:divBdr>
    </w:div>
    <w:div w:id="1737776201">
      <w:bodyDiv w:val="1"/>
      <w:marLeft w:val="0"/>
      <w:marRight w:val="0"/>
      <w:marTop w:val="0"/>
      <w:marBottom w:val="0"/>
      <w:divBdr>
        <w:top w:val="none" w:sz="0" w:space="0" w:color="auto"/>
        <w:left w:val="none" w:sz="0" w:space="0" w:color="auto"/>
        <w:bottom w:val="none" w:sz="0" w:space="0" w:color="auto"/>
        <w:right w:val="none" w:sz="0" w:space="0" w:color="auto"/>
      </w:divBdr>
    </w:div>
    <w:div w:id="1743798829">
      <w:bodyDiv w:val="1"/>
      <w:marLeft w:val="0"/>
      <w:marRight w:val="0"/>
      <w:marTop w:val="0"/>
      <w:marBottom w:val="0"/>
      <w:divBdr>
        <w:top w:val="none" w:sz="0" w:space="0" w:color="auto"/>
        <w:left w:val="none" w:sz="0" w:space="0" w:color="auto"/>
        <w:bottom w:val="none" w:sz="0" w:space="0" w:color="auto"/>
        <w:right w:val="none" w:sz="0" w:space="0" w:color="auto"/>
      </w:divBdr>
    </w:div>
    <w:div w:id="1746099039">
      <w:bodyDiv w:val="1"/>
      <w:marLeft w:val="0"/>
      <w:marRight w:val="0"/>
      <w:marTop w:val="0"/>
      <w:marBottom w:val="0"/>
      <w:divBdr>
        <w:top w:val="none" w:sz="0" w:space="0" w:color="auto"/>
        <w:left w:val="none" w:sz="0" w:space="0" w:color="auto"/>
        <w:bottom w:val="none" w:sz="0" w:space="0" w:color="auto"/>
        <w:right w:val="none" w:sz="0" w:space="0" w:color="auto"/>
      </w:divBdr>
    </w:div>
    <w:div w:id="1775319290">
      <w:bodyDiv w:val="1"/>
      <w:marLeft w:val="0"/>
      <w:marRight w:val="0"/>
      <w:marTop w:val="0"/>
      <w:marBottom w:val="0"/>
      <w:divBdr>
        <w:top w:val="none" w:sz="0" w:space="0" w:color="auto"/>
        <w:left w:val="none" w:sz="0" w:space="0" w:color="auto"/>
        <w:bottom w:val="none" w:sz="0" w:space="0" w:color="auto"/>
        <w:right w:val="none" w:sz="0" w:space="0" w:color="auto"/>
      </w:divBdr>
    </w:div>
    <w:div w:id="1798332613">
      <w:bodyDiv w:val="1"/>
      <w:marLeft w:val="0"/>
      <w:marRight w:val="0"/>
      <w:marTop w:val="0"/>
      <w:marBottom w:val="0"/>
      <w:divBdr>
        <w:top w:val="none" w:sz="0" w:space="0" w:color="auto"/>
        <w:left w:val="none" w:sz="0" w:space="0" w:color="auto"/>
        <w:bottom w:val="none" w:sz="0" w:space="0" w:color="auto"/>
        <w:right w:val="none" w:sz="0" w:space="0" w:color="auto"/>
      </w:divBdr>
    </w:div>
    <w:div w:id="1798911411">
      <w:bodyDiv w:val="1"/>
      <w:marLeft w:val="0"/>
      <w:marRight w:val="0"/>
      <w:marTop w:val="0"/>
      <w:marBottom w:val="0"/>
      <w:divBdr>
        <w:top w:val="none" w:sz="0" w:space="0" w:color="auto"/>
        <w:left w:val="none" w:sz="0" w:space="0" w:color="auto"/>
        <w:bottom w:val="none" w:sz="0" w:space="0" w:color="auto"/>
        <w:right w:val="none" w:sz="0" w:space="0" w:color="auto"/>
      </w:divBdr>
    </w:div>
    <w:div w:id="1802845473">
      <w:bodyDiv w:val="1"/>
      <w:marLeft w:val="0"/>
      <w:marRight w:val="0"/>
      <w:marTop w:val="0"/>
      <w:marBottom w:val="0"/>
      <w:divBdr>
        <w:top w:val="none" w:sz="0" w:space="0" w:color="auto"/>
        <w:left w:val="none" w:sz="0" w:space="0" w:color="auto"/>
        <w:bottom w:val="none" w:sz="0" w:space="0" w:color="auto"/>
        <w:right w:val="none" w:sz="0" w:space="0" w:color="auto"/>
      </w:divBdr>
    </w:div>
    <w:div w:id="1812405789">
      <w:bodyDiv w:val="1"/>
      <w:marLeft w:val="0"/>
      <w:marRight w:val="0"/>
      <w:marTop w:val="0"/>
      <w:marBottom w:val="0"/>
      <w:divBdr>
        <w:top w:val="none" w:sz="0" w:space="0" w:color="auto"/>
        <w:left w:val="none" w:sz="0" w:space="0" w:color="auto"/>
        <w:bottom w:val="none" w:sz="0" w:space="0" w:color="auto"/>
        <w:right w:val="none" w:sz="0" w:space="0" w:color="auto"/>
      </w:divBdr>
    </w:div>
    <w:div w:id="1816602858">
      <w:bodyDiv w:val="1"/>
      <w:marLeft w:val="0"/>
      <w:marRight w:val="0"/>
      <w:marTop w:val="0"/>
      <w:marBottom w:val="0"/>
      <w:divBdr>
        <w:top w:val="none" w:sz="0" w:space="0" w:color="auto"/>
        <w:left w:val="none" w:sz="0" w:space="0" w:color="auto"/>
        <w:bottom w:val="none" w:sz="0" w:space="0" w:color="auto"/>
        <w:right w:val="none" w:sz="0" w:space="0" w:color="auto"/>
      </w:divBdr>
    </w:div>
    <w:div w:id="1817993429">
      <w:bodyDiv w:val="1"/>
      <w:marLeft w:val="0"/>
      <w:marRight w:val="0"/>
      <w:marTop w:val="0"/>
      <w:marBottom w:val="0"/>
      <w:divBdr>
        <w:top w:val="none" w:sz="0" w:space="0" w:color="auto"/>
        <w:left w:val="none" w:sz="0" w:space="0" w:color="auto"/>
        <w:bottom w:val="none" w:sz="0" w:space="0" w:color="auto"/>
        <w:right w:val="none" w:sz="0" w:space="0" w:color="auto"/>
      </w:divBdr>
    </w:div>
    <w:div w:id="1829247899">
      <w:bodyDiv w:val="1"/>
      <w:marLeft w:val="0"/>
      <w:marRight w:val="0"/>
      <w:marTop w:val="0"/>
      <w:marBottom w:val="0"/>
      <w:divBdr>
        <w:top w:val="none" w:sz="0" w:space="0" w:color="auto"/>
        <w:left w:val="none" w:sz="0" w:space="0" w:color="auto"/>
        <w:bottom w:val="none" w:sz="0" w:space="0" w:color="auto"/>
        <w:right w:val="none" w:sz="0" w:space="0" w:color="auto"/>
      </w:divBdr>
    </w:div>
    <w:div w:id="1845589695">
      <w:bodyDiv w:val="1"/>
      <w:marLeft w:val="0"/>
      <w:marRight w:val="0"/>
      <w:marTop w:val="0"/>
      <w:marBottom w:val="0"/>
      <w:divBdr>
        <w:top w:val="none" w:sz="0" w:space="0" w:color="auto"/>
        <w:left w:val="none" w:sz="0" w:space="0" w:color="auto"/>
        <w:bottom w:val="none" w:sz="0" w:space="0" w:color="auto"/>
        <w:right w:val="none" w:sz="0" w:space="0" w:color="auto"/>
      </w:divBdr>
    </w:div>
    <w:div w:id="1849563298">
      <w:bodyDiv w:val="1"/>
      <w:marLeft w:val="0"/>
      <w:marRight w:val="0"/>
      <w:marTop w:val="0"/>
      <w:marBottom w:val="0"/>
      <w:divBdr>
        <w:top w:val="none" w:sz="0" w:space="0" w:color="auto"/>
        <w:left w:val="none" w:sz="0" w:space="0" w:color="auto"/>
        <w:bottom w:val="none" w:sz="0" w:space="0" w:color="auto"/>
        <w:right w:val="none" w:sz="0" w:space="0" w:color="auto"/>
      </w:divBdr>
    </w:div>
    <w:div w:id="1856847330">
      <w:bodyDiv w:val="1"/>
      <w:marLeft w:val="0"/>
      <w:marRight w:val="0"/>
      <w:marTop w:val="0"/>
      <w:marBottom w:val="0"/>
      <w:divBdr>
        <w:top w:val="none" w:sz="0" w:space="0" w:color="auto"/>
        <w:left w:val="none" w:sz="0" w:space="0" w:color="auto"/>
        <w:bottom w:val="none" w:sz="0" w:space="0" w:color="auto"/>
        <w:right w:val="none" w:sz="0" w:space="0" w:color="auto"/>
      </w:divBdr>
    </w:div>
    <w:div w:id="1857233593">
      <w:bodyDiv w:val="1"/>
      <w:marLeft w:val="0"/>
      <w:marRight w:val="0"/>
      <w:marTop w:val="0"/>
      <w:marBottom w:val="0"/>
      <w:divBdr>
        <w:top w:val="none" w:sz="0" w:space="0" w:color="auto"/>
        <w:left w:val="none" w:sz="0" w:space="0" w:color="auto"/>
        <w:bottom w:val="none" w:sz="0" w:space="0" w:color="auto"/>
        <w:right w:val="none" w:sz="0" w:space="0" w:color="auto"/>
      </w:divBdr>
    </w:div>
    <w:div w:id="1858034436">
      <w:bodyDiv w:val="1"/>
      <w:marLeft w:val="0"/>
      <w:marRight w:val="0"/>
      <w:marTop w:val="0"/>
      <w:marBottom w:val="0"/>
      <w:divBdr>
        <w:top w:val="none" w:sz="0" w:space="0" w:color="auto"/>
        <w:left w:val="none" w:sz="0" w:space="0" w:color="auto"/>
        <w:bottom w:val="none" w:sz="0" w:space="0" w:color="auto"/>
        <w:right w:val="none" w:sz="0" w:space="0" w:color="auto"/>
      </w:divBdr>
    </w:div>
    <w:div w:id="1864055635">
      <w:bodyDiv w:val="1"/>
      <w:marLeft w:val="0"/>
      <w:marRight w:val="0"/>
      <w:marTop w:val="0"/>
      <w:marBottom w:val="0"/>
      <w:divBdr>
        <w:top w:val="none" w:sz="0" w:space="0" w:color="auto"/>
        <w:left w:val="none" w:sz="0" w:space="0" w:color="auto"/>
        <w:bottom w:val="none" w:sz="0" w:space="0" w:color="auto"/>
        <w:right w:val="none" w:sz="0" w:space="0" w:color="auto"/>
      </w:divBdr>
    </w:div>
    <w:div w:id="1870952933">
      <w:bodyDiv w:val="1"/>
      <w:marLeft w:val="0"/>
      <w:marRight w:val="0"/>
      <w:marTop w:val="0"/>
      <w:marBottom w:val="0"/>
      <w:divBdr>
        <w:top w:val="none" w:sz="0" w:space="0" w:color="auto"/>
        <w:left w:val="none" w:sz="0" w:space="0" w:color="auto"/>
        <w:bottom w:val="none" w:sz="0" w:space="0" w:color="auto"/>
        <w:right w:val="none" w:sz="0" w:space="0" w:color="auto"/>
      </w:divBdr>
    </w:div>
    <w:div w:id="1871988741">
      <w:bodyDiv w:val="1"/>
      <w:marLeft w:val="0"/>
      <w:marRight w:val="0"/>
      <w:marTop w:val="0"/>
      <w:marBottom w:val="0"/>
      <w:divBdr>
        <w:top w:val="none" w:sz="0" w:space="0" w:color="auto"/>
        <w:left w:val="none" w:sz="0" w:space="0" w:color="auto"/>
        <w:bottom w:val="none" w:sz="0" w:space="0" w:color="auto"/>
        <w:right w:val="none" w:sz="0" w:space="0" w:color="auto"/>
      </w:divBdr>
    </w:div>
    <w:div w:id="1882816500">
      <w:bodyDiv w:val="1"/>
      <w:marLeft w:val="0"/>
      <w:marRight w:val="0"/>
      <w:marTop w:val="0"/>
      <w:marBottom w:val="0"/>
      <w:divBdr>
        <w:top w:val="none" w:sz="0" w:space="0" w:color="auto"/>
        <w:left w:val="none" w:sz="0" w:space="0" w:color="auto"/>
        <w:bottom w:val="none" w:sz="0" w:space="0" w:color="auto"/>
        <w:right w:val="none" w:sz="0" w:space="0" w:color="auto"/>
      </w:divBdr>
    </w:div>
    <w:div w:id="1901673202">
      <w:bodyDiv w:val="1"/>
      <w:marLeft w:val="0"/>
      <w:marRight w:val="0"/>
      <w:marTop w:val="0"/>
      <w:marBottom w:val="0"/>
      <w:divBdr>
        <w:top w:val="none" w:sz="0" w:space="0" w:color="auto"/>
        <w:left w:val="none" w:sz="0" w:space="0" w:color="auto"/>
        <w:bottom w:val="none" w:sz="0" w:space="0" w:color="auto"/>
        <w:right w:val="none" w:sz="0" w:space="0" w:color="auto"/>
      </w:divBdr>
    </w:div>
    <w:div w:id="1902981880">
      <w:bodyDiv w:val="1"/>
      <w:marLeft w:val="0"/>
      <w:marRight w:val="0"/>
      <w:marTop w:val="0"/>
      <w:marBottom w:val="0"/>
      <w:divBdr>
        <w:top w:val="none" w:sz="0" w:space="0" w:color="auto"/>
        <w:left w:val="none" w:sz="0" w:space="0" w:color="auto"/>
        <w:bottom w:val="none" w:sz="0" w:space="0" w:color="auto"/>
        <w:right w:val="none" w:sz="0" w:space="0" w:color="auto"/>
      </w:divBdr>
    </w:div>
    <w:div w:id="1905095326">
      <w:bodyDiv w:val="1"/>
      <w:marLeft w:val="0"/>
      <w:marRight w:val="0"/>
      <w:marTop w:val="0"/>
      <w:marBottom w:val="0"/>
      <w:divBdr>
        <w:top w:val="none" w:sz="0" w:space="0" w:color="auto"/>
        <w:left w:val="none" w:sz="0" w:space="0" w:color="auto"/>
        <w:bottom w:val="none" w:sz="0" w:space="0" w:color="auto"/>
        <w:right w:val="none" w:sz="0" w:space="0" w:color="auto"/>
      </w:divBdr>
    </w:div>
    <w:div w:id="1925720612">
      <w:bodyDiv w:val="1"/>
      <w:marLeft w:val="0"/>
      <w:marRight w:val="0"/>
      <w:marTop w:val="0"/>
      <w:marBottom w:val="0"/>
      <w:divBdr>
        <w:top w:val="none" w:sz="0" w:space="0" w:color="auto"/>
        <w:left w:val="none" w:sz="0" w:space="0" w:color="auto"/>
        <w:bottom w:val="none" w:sz="0" w:space="0" w:color="auto"/>
        <w:right w:val="none" w:sz="0" w:space="0" w:color="auto"/>
      </w:divBdr>
    </w:div>
    <w:div w:id="1936942681">
      <w:bodyDiv w:val="1"/>
      <w:marLeft w:val="0"/>
      <w:marRight w:val="0"/>
      <w:marTop w:val="0"/>
      <w:marBottom w:val="0"/>
      <w:divBdr>
        <w:top w:val="none" w:sz="0" w:space="0" w:color="auto"/>
        <w:left w:val="none" w:sz="0" w:space="0" w:color="auto"/>
        <w:bottom w:val="none" w:sz="0" w:space="0" w:color="auto"/>
        <w:right w:val="none" w:sz="0" w:space="0" w:color="auto"/>
      </w:divBdr>
    </w:div>
    <w:div w:id="1938245703">
      <w:bodyDiv w:val="1"/>
      <w:marLeft w:val="0"/>
      <w:marRight w:val="0"/>
      <w:marTop w:val="0"/>
      <w:marBottom w:val="0"/>
      <w:divBdr>
        <w:top w:val="none" w:sz="0" w:space="0" w:color="auto"/>
        <w:left w:val="none" w:sz="0" w:space="0" w:color="auto"/>
        <w:bottom w:val="none" w:sz="0" w:space="0" w:color="auto"/>
        <w:right w:val="none" w:sz="0" w:space="0" w:color="auto"/>
      </w:divBdr>
    </w:div>
    <w:div w:id="1952853187">
      <w:bodyDiv w:val="1"/>
      <w:marLeft w:val="0"/>
      <w:marRight w:val="0"/>
      <w:marTop w:val="0"/>
      <w:marBottom w:val="0"/>
      <w:divBdr>
        <w:top w:val="none" w:sz="0" w:space="0" w:color="auto"/>
        <w:left w:val="none" w:sz="0" w:space="0" w:color="auto"/>
        <w:bottom w:val="none" w:sz="0" w:space="0" w:color="auto"/>
        <w:right w:val="none" w:sz="0" w:space="0" w:color="auto"/>
      </w:divBdr>
    </w:div>
    <w:div w:id="1956398390">
      <w:bodyDiv w:val="1"/>
      <w:marLeft w:val="0"/>
      <w:marRight w:val="0"/>
      <w:marTop w:val="0"/>
      <w:marBottom w:val="0"/>
      <w:divBdr>
        <w:top w:val="none" w:sz="0" w:space="0" w:color="auto"/>
        <w:left w:val="none" w:sz="0" w:space="0" w:color="auto"/>
        <w:bottom w:val="none" w:sz="0" w:space="0" w:color="auto"/>
        <w:right w:val="none" w:sz="0" w:space="0" w:color="auto"/>
      </w:divBdr>
    </w:div>
    <w:div w:id="1957830749">
      <w:bodyDiv w:val="1"/>
      <w:marLeft w:val="0"/>
      <w:marRight w:val="0"/>
      <w:marTop w:val="0"/>
      <w:marBottom w:val="0"/>
      <w:divBdr>
        <w:top w:val="none" w:sz="0" w:space="0" w:color="auto"/>
        <w:left w:val="none" w:sz="0" w:space="0" w:color="auto"/>
        <w:bottom w:val="none" w:sz="0" w:space="0" w:color="auto"/>
        <w:right w:val="none" w:sz="0" w:space="0" w:color="auto"/>
      </w:divBdr>
    </w:div>
    <w:div w:id="1985620733">
      <w:bodyDiv w:val="1"/>
      <w:marLeft w:val="0"/>
      <w:marRight w:val="0"/>
      <w:marTop w:val="0"/>
      <w:marBottom w:val="0"/>
      <w:divBdr>
        <w:top w:val="none" w:sz="0" w:space="0" w:color="auto"/>
        <w:left w:val="none" w:sz="0" w:space="0" w:color="auto"/>
        <w:bottom w:val="none" w:sz="0" w:space="0" w:color="auto"/>
        <w:right w:val="none" w:sz="0" w:space="0" w:color="auto"/>
      </w:divBdr>
    </w:div>
    <w:div w:id="1998604382">
      <w:bodyDiv w:val="1"/>
      <w:marLeft w:val="0"/>
      <w:marRight w:val="0"/>
      <w:marTop w:val="0"/>
      <w:marBottom w:val="0"/>
      <w:divBdr>
        <w:top w:val="none" w:sz="0" w:space="0" w:color="auto"/>
        <w:left w:val="none" w:sz="0" w:space="0" w:color="auto"/>
        <w:bottom w:val="none" w:sz="0" w:space="0" w:color="auto"/>
        <w:right w:val="none" w:sz="0" w:space="0" w:color="auto"/>
      </w:divBdr>
    </w:div>
    <w:div w:id="2005010692">
      <w:bodyDiv w:val="1"/>
      <w:marLeft w:val="0"/>
      <w:marRight w:val="0"/>
      <w:marTop w:val="0"/>
      <w:marBottom w:val="0"/>
      <w:divBdr>
        <w:top w:val="none" w:sz="0" w:space="0" w:color="auto"/>
        <w:left w:val="none" w:sz="0" w:space="0" w:color="auto"/>
        <w:bottom w:val="none" w:sz="0" w:space="0" w:color="auto"/>
        <w:right w:val="none" w:sz="0" w:space="0" w:color="auto"/>
      </w:divBdr>
    </w:div>
    <w:div w:id="2010673665">
      <w:bodyDiv w:val="1"/>
      <w:marLeft w:val="0"/>
      <w:marRight w:val="0"/>
      <w:marTop w:val="0"/>
      <w:marBottom w:val="0"/>
      <w:divBdr>
        <w:top w:val="none" w:sz="0" w:space="0" w:color="auto"/>
        <w:left w:val="none" w:sz="0" w:space="0" w:color="auto"/>
        <w:bottom w:val="none" w:sz="0" w:space="0" w:color="auto"/>
        <w:right w:val="none" w:sz="0" w:space="0" w:color="auto"/>
      </w:divBdr>
    </w:div>
    <w:div w:id="2010715487">
      <w:bodyDiv w:val="1"/>
      <w:marLeft w:val="0"/>
      <w:marRight w:val="0"/>
      <w:marTop w:val="0"/>
      <w:marBottom w:val="0"/>
      <w:divBdr>
        <w:top w:val="none" w:sz="0" w:space="0" w:color="auto"/>
        <w:left w:val="none" w:sz="0" w:space="0" w:color="auto"/>
        <w:bottom w:val="none" w:sz="0" w:space="0" w:color="auto"/>
        <w:right w:val="none" w:sz="0" w:space="0" w:color="auto"/>
      </w:divBdr>
    </w:div>
    <w:div w:id="2033264676">
      <w:bodyDiv w:val="1"/>
      <w:marLeft w:val="0"/>
      <w:marRight w:val="0"/>
      <w:marTop w:val="0"/>
      <w:marBottom w:val="0"/>
      <w:divBdr>
        <w:top w:val="none" w:sz="0" w:space="0" w:color="auto"/>
        <w:left w:val="none" w:sz="0" w:space="0" w:color="auto"/>
        <w:bottom w:val="none" w:sz="0" w:space="0" w:color="auto"/>
        <w:right w:val="none" w:sz="0" w:space="0" w:color="auto"/>
      </w:divBdr>
    </w:div>
    <w:div w:id="2050109720">
      <w:bodyDiv w:val="1"/>
      <w:marLeft w:val="0"/>
      <w:marRight w:val="0"/>
      <w:marTop w:val="0"/>
      <w:marBottom w:val="0"/>
      <w:divBdr>
        <w:top w:val="none" w:sz="0" w:space="0" w:color="auto"/>
        <w:left w:val="none" w:sz="0" w:space="0" w:color="auto"/>
        <w:bottom w:val="none" w:sz="0" w:space="0" w:color="auto"/>
        <w:right w:val="none" w:sz="0" w:space="0" w:color="auto"/>
      </w:divBdr>
    </w:div>
    <w:div w:id="2054619964">
      <w:bodyDiv w:val="1"/>
      <w:marLeft w:val="0"/>
      <w:marRight w:val="0"/>
      <w:marTop w:val="0"/>
      <w:marBottom w:val="0"/>
      <w:divBdr>
        <w:top w:val="none" w:sz="0" w:space="0" w:color="auto"/>
        <w:left w:val="none" w:sz="0" w:space="0" w:color="auto"/>
        <w:bottom w:val="none" w:sz="0" w:space="0" w:color="auto"/>
        <w:right w:val="none" w:sz="0" w:space="0" w:color="auto"/>
      </w:divBdr>
    </w:div>
    <w:div w:id="2057311132">
      <w:bodyDiv w:val="1"/>
      <w:marLeft w:val="0"/>
      <w:marRight w:val="0"/>
      <w:marTop w:val="0"/>
      <w:marBottom w:val="0"/>
      <w:divBdr>
        <w:top w:val="none" w:sz="0" w:space="0" w:color="auto"/>
        <w:left w:val="none" w:sz="0" w:space="0" w:color="auto"/>
        <w:bottom w:val="none" w:sz="0" w:space="0" w:color="auto"/>
        <w:right w:val="none" w:sz="0" w:space="0" w:color="auto"/>
      </w:divBdr>
    </w:div>
    <w:div w:id="2058315177">
      <w:bodyDiv w:val="1"/>
      <w:marLeft w:val="0"/>
      <w:marRight w:val="0"/>
      <w:marTop w:val="0"/>
      <w:marBottom w:val="0"/>
      <w:divBdr>
        <w:top w:val="none" w:sz="0" w:space="0" w:color="auto"/>
        <w:left w:val="none" w:sz="0" w:space="0" w:color="auto"/>
        <w:bottom w:val="none" w:sz="0" w:space="0" w:color="auto"/>
        <w:right w:val="none" w:sz="0" w:space="0" w:color="auto"/>
      </w:divBdr>
    </w:div>
    <w:div w:id="2060325693">
      <w:bodyDiv w:val="1"/>
      <w:marLeft w:val="0"/>
      <w:marRight w:val="0"/>
      <w:marTop w:val="0"/>
      <w:marBottom w:val="0"/>
      <w:divBdr>
        <w:top w:val="none" w:sz="0" w:space="0" w:color="auto"/>
        <w:left w:val="none" w:sz="0" w:space="0" w:color="auto"/>
        <w:bottom w:val="none" w:sz="0" w:space="0" w:color="auto"/>
        <w:right w:val="none" w:sz="0" w:space="0" w:color="auto"/>
      </w:divBdr>
    </w:div>
    <w:div w:id="2063554044">
      <w:bodyDiv w:val="1"/>
      <w:marLeft w:val="0"/>
      <w:marRight w:val="0"/>
      <w:marTop w:val="0"/>
      <w:marBottom w:val="0"/>
      <w:divBdr>
        <w:top w:val="none" w:sz="0" w:space="0" w:color="auto"/>
        <w:left w:val="none" w:sz="0" w:space="0" w:color="auto"/>
        <w:bottom w:val="none" w:sz="0" w:space="0" w:color="auto"/>
        <w:right w:val="none" w:sz="0" w:space="0" w:color="auto"/>
      </w:divBdr>
    </w:div>
    <w:div w:id="2073188801">
      <w:bodyDiv w:val="1"/>
      <w:marLeft w:val="0"/>
      <w:marRight w:val="0"/>
      <w:marTop w:val="0"/>
      <w:marBottom w:val="0"/>
      <w:divBdr>
        <w:top w:val="none" w:sz="0" w:space="0" w:color="auto"/>
        <w:left w:val="none" w:sz="0" w:space="0" w:color="auto"/>
        <w:bottom w:val="none" w:sz="0" w:space="0" w:color="auto"/>
        <w:right w:val="none" w:sz="0" w:space="0" w:color="auto"/>
      </w:divBdr>
    </w:div>
    <w:div w:id="2088841596">
      <w:bodyDiv w:val="1"/>
      <w:marLeft w:val="0"/>
      <w:marRight w:val="0"/>
      <w:marTop w:val="0"/>
      <w:marBottom w:val="0"/>
      <w:divBdr>
        <w:top w:val="none" w:sz="0" w:space="0" w:color="auto"/>
        <w:left w:val="none" w:sz="0" w:space="0" w:color="auto"/>
        <w:bottom w:val="none" w:sz="0" w:space="0" w:color="auto"/>
        <w:right w:val="none" w:sz="0" w:space="0" w:color="auto"/>
      </w:divBdr>
    </w:div>
    <w:div w:id="2095588487">
      <w:bodyDiv w:val="1"/>
      <w:marLeft w:val="0"/>
      <w:marRight w:val="0"/>
      <w:marTop w:val="0"/>
      <w:marBottom w:val="0"/>
      <w:divBdr>
        <w:top w:val="none" w:sz="0" w:space="0" w:color="auto"/>
        <w:left w:val="none" w:sz="0" w:space="0" w:color="auto"/>
        <w:bottom w:val="none" w:sz="0" w:space="0" w:color="auto"/>
        <w:right w:val="none" w:sz="0" w:space="0" w:color="auto"/>
      </w:divBdr>
    </w:div>
    <w:div w:id="2116250335">
      <w:bodyDiv w:val="1"/>
      <w:marLeft w:val="0"/>
      <w:marRight w:val="0"/>
      <w:marTop w:val="0"/>
      <w:marBottom w:val="0"/>
      <w:divBdr>
        <w:top w:val="none" w:sz="0" w:space="0" w:color="auto"/>
        <w:left w:val="none" w:sz="0" w:space="0" w:color="auto"/>
        <w:bottom w:val="none" w:sz="0" w:space="0" w:color="auto"/>
        <w:right w:val="none" w:sz="0" w:space="0" w:color="auto"/>
      </w:divBdr>
    </w:div>
    <w:div w:id="2119910906">
      <w:bodyDiv w:val="1"/>
      <w:marLeft w:val="0"/>
      <w:marRight w:val="0"/>
      <w:marTop w:val="0"/>
      <w:marBottom w:val="0"/>
      <w:divBdr>
        <w:top w:val="none" w:sz="0" w:space="0" w:color="auto"/>
        <w:left w:val="none" w:sz="0" w:space="0" w:color="auto"/>
        <w:bottom w:val="none" w:sz="0" w:space="0" w:color="auto"/>
        <w:right w:val="none" w:sz="0" w:space="0" w:color="auto"/>
      </w:divBdr>
    </w:div>
    <w:div w:id="2125344302">
      <w:bodyDiv w:val="1"/>
      <w:marLeft w:val="0"/>
      <w:marRight w:val="0"/>
      <w:marTop w:val="0"/>
      <w:marBottom w:val="0"/>
      <w:divBdr>
        <w:top w:val="none" w:sz="0" w:space="0" w:color="auto"/>
        <w:left w:val="none" w:sz="0" w:space="0" w:color="auto"/>
        <w:bottom w:val="none" w:sz="0" w:space="0" w:color="auto"/>
        <w:right w:val="none" w:sz="0" w:space="0" w:color="auto"/>
      </w:divBdr>
    </w:div>
    <w:div w:id="2127234155">
      <w:bodyDiv w:val="1"/>
      <w:marLeft w:val="0"/>
      <w:marRight w:val="0"/>
      <w:marTop w:val="0"/>
      <w:marBottom w:val="0"/>
      <w:divBdr>
        <w:top w:val="none" w:sz="0" w:space="0" w:color="auto"/>
        <w:left w:val="none" w:sz="0" w:space="0" w:color="auto"/>
        <w:bottom w:val="none" w:sz="0" w:space="0" w:color="auto"/>
        <w:right w:val="none" w:sz="0" w:space="0" w:color="auto"/>
      </w:divBdr>
    </w:div>
    <w:div w:id="2147044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Nik98</b:Tag>
    <b:SourceType>Book</b:SourceType>
    <b:Guid>{0093F9EE-D456-49E9-B2CB-71F4FC0F3A9E}</b:Guid>
    <b:LCID>es-419</b:LCID>
    <b:Author>
      <b:Author>
        <b:NameList>
          <b:Person>
            <b:Last>Luhmann</b:Last>
            <b:First>Niklas</b:First>
          </b:Person>
        </b:NameList>
      </b:Author>
    </b:Author>
    <b:Title>Sistemas sociales: Lineamientos para una teoría general</b:Title>
    <b:Year>1998</b:Year>
    <b:City>Barcelona</b:City>
    <b:Publisher>Anthropos Editorial</b:Publisher>
    <b:RefOrder>8</b:RefOrder>
  </b:Source>
  <b:Source>
    <b:Tag>ONU04</b:Tag>
    <b:SourceType>Report</b:SourceType>
    <b:Guid>{9A4AB641-FB87-4C56-9039-65B0ADFD4C2B}</b:Guid>
    <b:Author>
      <b:Author>
        <b:Corporate>United Nations Office on Drugs and Crime</b:Corporate>
      </b:Author>
    </b:Author>
    <b:Title>United Nations Convention against Transnational Organized Crime and the Protocols Thereto</b:Title>
    <b:Year>2004</b:Year>
    <b:City>Nueva York</b:City>
    <b:Publisher>United Nations</b:Publisher>
    <b:RefOrder>1</b:RefOrder>
  </b:Source>
  <b:Source>
    <b:Tag>Asa21</b:Tag>
    <b:SourceType>Report</b:SourceType>
    <b:Guid>{EA038AF9-6C0D-4625-80F0-E823561B9826}</b:Guid>
    <b:Title>Código Orgánico Integral Penal</b:Title>
    <b:Year>2014</b:Year>
    <b:Author>
      <b:Author>
        <b:Corporate>Asamblea Nacional del Ecuador</b:Corporate>
      </b:Author>
    </b:Author>
    <b:CountryRegion>Ecuador</b:CountryRegion>
    <b:LCID>es-US</b:LCID>
    <b:Publisher>Registro Oficial</b:Publisher>
    <b:RefOrder>2</b:RefOrder>
  </b:Source>
  <b:Source>
    <b:Tag>Gar20</b:Tag>
    <b:SourceType>Book</b:SourceType>
    <b:Guid>{412F3D50-2B04-4685-A8B7-C44F942549C7}</b:Guid>
    <b:Title>Fundamentos de Comunicación Organizacional: de la organización a la estrategia en el Siglo XXI</b:Title>
    <b:Year>2020</b:Year>
    <b:Publisher>Organizational Communication Global Network.</b:Publisher>
    <b:Author>
      <b:Author>
        <b:NameList>
          <b:Person>
            <b:Last>Garrido</b:Last>
            <b:Middle>J.</b:Middle>
            <b:First>Francisco</b:First>
          </b:Person>
          <b:Person>
            <b:Last>Goldhaber</b:Last>
            <b:Middle>M.</b:Middle>
            <b:First>Gerald</b:First>
          </b:Person>
          <b:Person>
            <b:Last>Putnam</b:Last>
            <b:Middle>L.</b:Middle>
            <b:First>Linda</b:First>
          </b:Person>
        </b:NameList>
      </b:Author>
    </b:Author>
    <b:RefOrder>3</b:RefOrder>
  </b:Source>
  <b:Source>
    <b:Tag>Ian72</b:Tag>
    <b:SourceType>Book</b:SourceType>
    <b:Guid>{C6B51C24-CCCF-451E-B17F-FA048C6A8FE8}</b:Guid>
    <b:Title>A Family Business: Kinship and Social Control in Organized Crime</b:Title>
    <b:Year>1972</b:Year>
    <b:City>Nueva York, Estados Unidos</b:City>
    <b:Publisher>Russell Sage Foundation</b:Publisher>
    <b:Author>
      <b:Author>
        <b:NameList>
          <b:Person>
            <b:Last>Ianni</b:Last>
            <b:Middle>A. J.</b:Middle>
            <b:First>Francis</b:First>
          </b:Person>
          <b:Person>
            <b:Last>Reuss-Ianni</b:Last>
            <b:First>Elizabeth</b:First>
          </b:Person>
        </b:NameList>
      </b:Author>
    </b:Author>
    <b:RefOrder>4</b:RefOrder>
  </b:Source>
  <b:Source>
    <b:Tag>Kla15</b:Tag>
    <b:SourceType>Book</b:SourceType>
    <b:Guid>{EB267CC0-6EE6-4B8E-BA23-B1C80051E69A}</b:Guid>
    <b:Title>Organized Crime: Analyzing Illegal Activities, Criminal Structures, and Extra-Legal Governance</b:Title>
    <b:Year>2016</b:Year>
    <b:City>Thousand Oaks, California</b:City>
    <b:Publisher>SAGE Publications</b:Publisher>
    <b:Author>
      <b:Author>
        <b:NameList>
          <b:Person>
            <b:Last>Von Lampe</b:Last>
            <b:First>Klaus</b:First>
          </b:Person>
        </b:NameList>
      </b:Author>
    </b:Author>
    <b:RefOrder>5</b:RefOrder>
  </b:Source>
  <b:Source>
    <b:Tag>Cos01</b:Tag>
    <b:SourceType>Book</b:SourceType>
    <b:Guid>{CF0411FF-ACAA-49D3-B7D4-1E4EEE48A9C2}</b:Guid>
    <b:Title>Imagen corporativa en el siglo XXI</b:Title>
    <b:Year>2001</b:Year>
    <b:City>Buenos Aires</b:City>
    <b:Publisher>La Crujía</b:Publisher>
    <b:Author>
      <b:Author>
        <b:NameList>
          <b:Person>
            <b:Last>Costa</b:Last>
            <b:First>Joan </b:First>
          </b:Person>
        </b:NameList>
      </b:Author>
    </b:Author>
    <b:RefOrder>6</b:RefOrder>
  </b:Source>
  <b:Source>
    <b:Tag>Pau13</b:Tag>
    <b:SourceType>Book</b:SourceType>
    <b:Guid>{BE363040-270A-4AA4-AA7B-7029D4E0AD00}</b:Guid>
    <b:Author>
      <b:Author>
        <b:NameList>
          <b:Person>
            <b:Last>Capriotti</b:Last>
            <b:First>Paul</b:First>
          </b:Person>
        </b:NameList>
      </b:Author>
    </b:Author>
    <b:Title>Planificación estratégica de la imagen corporativa</b:Title>
    <b:Year>2013</b:Year>
    <b:City>Málaga</b:City>
    <b:Publisher>Instituto de Investigación en Relaciones Públicas</b:Publisher>
    <b:RefOrder>7</b:RefOrder>
  </b:Source>
  <b:Source>
    <b:Tag>Luc66</b:Tag>
    <b:SourceType>Book</b:SourceType>
    <b:Guid>{84DAA1B9-C706-4186-BDB1-B0F4C771126C}</b:Guid>
    <b:Title>La construcción social de la realidad</b:Title>
    <b:Year>1968</b:Year>
    <b:City>Buenos Aires</b:City>
    <b:Publisher>Amorrortu Editores</b:Publisher>
    <b:Author>
      <b:Author>
        <b:NameList>
          <b:Person>
            <b:Last>Berger</b:Last>
            <b:First>Peter L.</b:First>
          </b:Person>
          <b:Person>
            <b:Last>Luckmann</b:Last>
            <b:First>Thomas</b:First>
          </b:Person>
        </b:NameList>
      </b:Author>
    </b:Author>
    <b:RefOrder>9</b:RefOrder>
  </b:Source>
  <b:Source>
    <b:Tag>Gal11</b:Tag>
    <b:SourceType>Book</b:SourceType>
    <b:Guid>{400F52EE-3459-48B5-BAE3-94AE81FF9515}</b:Guid>
    <b:Title>Comunicología posible: Hacia una ciencia de la comunicación</b:Title>
    <b:Year>2011</b:Year>
    <b:Publisher>UIC Universidad Intercontinental, A.C.</b:Publisher>
    <b:City>México, D.F</b:City>
    <b:Author>
      <b:Author>
        <b:NameList>
          <b:Person>
            <b:Last>Galindo Cáceres</b:Last>
            <b:Middle>Jesús </b:Middle>
            <b:First>Luis</b:First>
          </b:Person>
        </b:NameList>
      </b:Author>
    </b:Author>
    <b:RefOrder>10</b:RefOrder>
  </b:Source>
  <b:Source>
    <b:Tag>Obs23</b:Tag>
    <b:SourceType>Report</b:SourceType>
    <b:Guid>{AC5E8CB2-596F-4BB3-85CE-138051865D8C}</b:Guid>
    <b:Author>
      <b:Author>
        <b:Corporate>Observatorio Ecuatoriano de Crimen Organizado</b:Corporate>
      </b:Author>
    </b:Author>
    <b:Title>Radiografía de la extorsión en Ecuador: Tipologías y resultados de la Encuesta Nacional de Victimización de Casos de Extorsión Empresarial</b:Title>
    <b:Year>2024</b:Year>
    <b:City>Quito, Ecuador</b:City>
    <b:Publisher>Observatorio Ecuatoriano de Crimen Organizado; Fundación Panamericana para el Desarrollo</b:Publisher>
    <b:RefOrder>14</b:RefOrder>
  </b:Source>
  <b:Source>
    <b:Tag>Hum22</b:Tag>
    <b:SourceType>InternetSite</b:SourceType>
    <b:Guid>{7F77BAA3-736E-4BF9-BDF4-62C73FADD891}</b:Guid>
    <b:Title>Ecuador: Control de pandillas sobre cárceles permite masacres</b:Title>
    <b:InternetSiteTitle>Human Rights Watch</b:InternetSiteTitle>
    <b:Year>2022</b:Year>
    <b:Month>julio</b:Month>
    <b:URL>https://www.hrw.org/es/video-photos/interactive/2022/07/28/ecuador-control-de-pandillas-sobre-carceles-permite-masacres</b:URL>
    <b:Author>
      <b:Author>
        <b:Corporate>Human Rights Watch</b:Corporate>
      </b:Author>
    </b:Author>
    <b:Day>28</b:Day>
    <b:RefOrder>15</b:RefOrder>
  </b:Source>
  <b:Source>
    <b:Tag>Jam241</b:Tag>
    <b:SourceType>InternetSite</b:SourceType>
    <b:Guid>{B52C1A7F-5F4B-4D05-AF52-8C50E3D76DD5}</b:Guid>
    <b:Author>
      <b:Author>
        <b:NameList>
          <b:Person>
            <b:Last>Bargent</b:Last>
            <b:First>James</b:First>
          </b:Person>
        </b:NameList>
      </b:Author>
    </b:Author>
    <b:Title>La revolución de Rasquiña: cómo Los Choneros tomaron las prisiones de Ecuador</b:Title>
    <b:InternetSiteTitle>Insight Crime</b:InternetSiteTitle>
    <b:Year>2024</b:Year>
    <b:Month>noviembre</b:Month>
    <b:Day>28</b:Day>
    <b:URL>https://insightcrime.org/es/investigaciones/revolucion-rasquina-como-choneros-tomaron-prisiones-ecuador/</b:URL>
    <b:RefOrder>16</b:RefOrder>
  </b:Source>
  <b:Source>
    <b:Tag>Ort26</b:Tag>
    <b:SourceType>InternetSite</b:SourceType>
    <b:Guid>{DFA86C17-6374-4C7E-8094-035C2847528E}</b:Guid>
    <b:Title>Caso Jaque: así operaba la supuesta red de corrupción dentro de la AN</b:Title>
    <b:InternetSiteTitle>Diario Expreso</b:InternetSiteTitle>
    <b:Year>2026</b:Year>
    <b:Month>enero</b:Month>
    <b:Day>30</b:Day>
    <b:URL>https://www.expreso.ec/actualidad/caso-jaque-asi-operaba-la-supuesta-red-de-corrupcion-dentro-de-la-ant-272823.html</b:URL>
    <b:Author>
      <b:Author>
        <b:NameList>
          <b:Person>
            <b:Last>Ortiz</b:Last>
            <b:First>Sara</b:First>
          </b:Person>
        </b:NameList>
      </b:Author>
    </b:Author>
    <b:RefOrder>17</b:RefOrder>
  </b:Source>
  <b:Source>
    <b:Tag>Pon22</b:Tag>
    <b:SourceType>InternetSite</b:SourceType>
    <b:Guid>{BF8F0843-BFFD-4DD7-9DE1-5FA2B9A6B1CE}</b:Guid>
    <b:Title>GK</b:Title>
    <b:InternetSiteTitle>El cobro de ‘vacunas’ extorsivas en Ecuador se extiende como una plaga</b:InternetSiteTitle>
    <b:Year>2022</b:Year>
    <b:Month>septiembre</b:Month>
    <b:Day>15</b:Day>
    <b:URL>https://gk.city/2022/09/15/cobro-vacunas-extorsivas-ecuador/</b:URL>
    <b:Author>
      <b:Author>
        <b:NameList>
          <b:Person>
            <b:Last>Ponce</b:Last>
            <b:First>Isabela</b:First>
          </b:Person>
        </b:NameList>
      </b:Author>
    </b:Author>
    <b:RefOrder>18</b:RefOrder>
  </b:Source>
  <b:Source>
    <b:Tag>BBC24</b:Tag>
    <b:SourceType>InternetSite</b:SourceType>
    <b:Guid>{5D3DE502-49CC-455A-B4A8-9D4A2CA7AA2D}</b:Guid>
    <b:Author>
      <b:Author>
        <b:Corporate>BBC News Mundo</b:Corporate>
      </b:Author>
    </b:Author>
    <b:Title>Un grupo armado interrumpe una transmisión en vivo de un canal de TV en Ecuador en una jornada de violencia en todo el país que lleva a anunciar el estado de "conflicto armado interno"</b:Title>
    <b:InternetSiteTitle>BBC News Mundo</b:InternetSiteTitle>
    <b:Year>2024</b:Year>
    <b:Month>enero</b:Month>
    <b:Day>9</b:Day>
    <b:URL>https://www.bbc.com/mundo/articles/c13y2k1z73go</b:URL>
    <b:RefOrder>19</b:RefOrder>
  </b:Source>
  <b:Source>
    <b:Tag>Bou00</b:Tag>
    <b:SourceType>BookSection</b:SourceType>
    <b:Guid>{44FCAC08-582A-4CCD-AA37-29407EC82897}</b:Guid>
    <b:Title>Sobre el poder simbólico</b:Title>
    <b:Year>2000</b:Year>
    <b:City>Buenos Aires</b:City>
    <b:Publisher>UBA / Eudeba</b:Publisher>
    <b:BookTitle>Intelectuales, política y poder</b:BookTitle>
    <b:Pages>65-73</b:Pages>
    <b:Author>
      <b:Author>
        <b:NameList>
          <b:Person>
            <b:Last>Bourdieu</b:Last>
            <b:First>Pierre</b:First>
          </b:Person>
        </b:NameList>
      </b:Author>
      <b:BookAuthor>
        <b:NameList>
          <b:Person>
            <b:Last>Bourdieu</b:Last>
            <b:First>Pierre</b:First>
          </b:Person>
        </b:NameList>
      </b:BookAuthor>
    </b:Author>
    <b:RefOrder>20</b:RefOrder>
  </b:Source>
  <b:Source>
    <b:Tag>Tel22</b:Tag>
    <b:SourceType>InternetSite</b:SourceType>
    <b:Guid>{D177F69F-B441-4F13-8A16-BC82809AB5BE}</b:Guid>
    <b:Author>
      <b:Author>
        <b:Corporate>Teleamazonas</b:Corporate>
      </b:Author>
    </b:Author>
    <b:Title>Bandas intentan marcar territorio con grafitis</b:Title>
    <b:Year>2022</b:Year>
    <b:InternetSiteTitle>Teleamazonas</b:InternetSiteTitle>
    <b:Month>noviembre</b:Month>
    <b:Day>7</b:Day>
    <b:URL>https://www.teleamazonas.com/bandas-marcar-territorio-grafitis-quito/</b:URL>
    <b:RefOrder>21</b:RefOrder>
  </b:Source>
  <b:Source>
    <b:Tag>Lui22</b:Tag>
    <b:SourceType>InternetSite</b:SourceType>
    <b:Guid>{A0539AA5-0FC7-4CD7-9F00-609E7C510EEF}</b:Guid>
    <b:Title>Grafitis 'marcan' las zonas de control criminal en Guayaquil</b:Title>
    <b:InternetSiteTitle>Primicias</b:InternetSiteTitle>
    <b:Year>2022</b:Year>
    <b:Month>julio</b:Month>
    <b:Day>18</b:Day>
    <b:URL>https://www.primicias.ec/noticias/en-exclusiva/grafitis-marcan-territorios-bandas-criminales-guayaquil-ecuador/</b:URL>
    <b:Author>
      <b:Author>
        <b:NameList>
          <b:Person>
            <b:Last>Luis</b:Last>
            <b:First>Medina</b:First>
          </b:Person>
        </b:NameList>
      </b:Author>
    </b:Author>
    <b:RefOrder>22</b:RefOrder>
  </b:Source>
  <b:Source>
    <b:Tag>LaP25</b:Tag>
    <b:SourceType>InternetSite</b:SourceType>
    <b:Guid>{D032B8AD-EE25-477E-A228-7B324DDED0B9}</b:Guid>
    <b:Author>
      <b:Author>
        <b:Corporate>La Prensa Ecuador</b:Corporate>
      </b:Author>
    </b:Author>
    <b:Title>Estudiantes quieren ser delincuentes para tener dinero en Ecuador</b:Title>
    <b:InternetSiteTitle>La Prensa Ecuador</b:InternetSiteTitle>
    <b:Year>2025</b:Year>
    <b:Month>junio</b:Month>
    <b:Day>17</b:Day>
    <b:URL>https://laprensa.com.ec/estudiantes-quieren-ser-delincuentes-para-tener-dinero-en-ecuador/</b:URL>
    <b:RefOrder>23</b:RefOrder>
  </b:Source>
  <b:Source>
    <b:Tag>Vél26</b:Tag>
    <b:SourceType>InternetSite</b:SourceType>
    <b:Guid>{725879F1-6DA0-4F88-B0CE-88C38BBFC43B}</b:Guid>
    <b:Title>Inseguridad ha provocado cambio de hábitos en Ecuador, según encuesta</b:Title>
    <b:InternetSiteTitle>Primicias</b:InternetSiteTitle>
    <b:Year>2026</b:Year>
    <b:Month>enero</b:Month>
    <b:Day>22</b:Day>
    <b:URL>https://www.primicias.ec/seguridad/inseguridad-ecuador-encuesta-habitos-ecuatorianos-gobierno-daniel-noboa-empleo-114399/</b:URL>
    <b:Author>
      <b:Author>
        <b:NameList>
          <b:Person>
            <b:Last>Vélez</b:Last>
            <b:First>Roger</b:First>
          </b:Person>
        </b:NameList>
      </b:Author>
    </b:Author>
    <b:RefOrder>24</b:RefOrder>
  </b:Source>
  <b:Source>
    <b:Tag>Pri26</b:Tag>
    <b:SourceType>InternetSite</b:SourceType>
    <b:Guid>{9AF29E42-5DE8-4238-922A-DC59ADA122BF}</b:Guid>
    <b:Author>
      <b:Author>
        <b:Corporate>Primicias</b:Corporate>
      </b:Author>
    </b:Author>
    <b:Title>Ecuador apresó a 20 objetivos de alto valor en 2025: ¿Cuáles son los cabecillas que siguen en la lista?</b:Title>
    <b:InternetSiteTitle>Primicias</b:InternetSiteTitle>
    <b:Year>2026</b:Year>
    <b:Month>enero</b:Month>
    <b:Day>5</b:Day>
    <b:URL>https://www.primicias.ec/seguridad/ecuador-policia-objetivos-alto-valor-cabecillas-listado-buscados-proyecciones2026-112201/</b:URL>
    <b:RefOrder>25</b:RefOrder>
  </b:Source>
  <b:Source>
    <b:Tag>Vás26</b:Tag>
    <b:SourceType>InternetSite</b:SourceType>
    <b:Guid>{EEE1E241-BB2B-4905-B5AC-8EAE8072125E}</b:Guid>
    <b:Title>El gasto en seguridad se incrementó en Ecuador: ¿cuál es el impacto?</b:Title>
    <b:InternetSiteTitle>Primicias</b:InternetSiteTitle>
    <b:Year>2026</b:Year>
    <b:Month>febrero</b:Month>
    <b:Day>9</b:Day>
    <b:URL>https://www.primicias.ec/revistagestion/analisis/aumento-gasto-seguridad-ecuador-delincuencia-115501/</b:URL>
    <b:Author>
      <b:Author>
        <b:NameList>
          <b:Person>
            <b:Last>Vásconez</b:Last>
            <b:First>David</b:First>
          </b:Person>
        </b:NameList>
      </b:Author>
    </b:Author>
    <b:RefOrder>26</b:RefOrder>
  </b:Source>
  <b:Source>
    <b:Tag>Azí24</b:Tag>
    <b:SourceType>Report</b:SourceType>
    <b:Guid>{994642D9-24B8-49A0-9BD1-07B8D7481E9E}</b:Guid>
    <b:Title>Decreto Ejecutivo No. 111</b:Title>
    <b:Year>2024</b:Year>
    <b:Author>
      <b:Author>
        <b:NameList>
          <b:Person>
            <b:Last>Azín</b:Last>
            <b:First>Daniel</b:First>
          </b:Person>
        </b:NameList>
      </b:Author>
    </b:Author>
    <b:Publisher>Presidencia de la República del Ecuador</b:Publisher>
    <b:City>Quito</b:City>
    <b:RefOrder>27</b:RefOrder>
  </b:Source>
  <b:Source>
    <b:Tag>Mel25</b:Tag>
    <b:SourceType>InternetSite</b:SourceType>
    <b:Guid>{C549C67E-39B2-40CE-9F4F-D3030485792C}</b:Guid>
    <b:Title>EE.UU. designa a Los Lobos y Los Choneros de Ecuador como organizaciones terroristas extranjeras</b:Title>
    <b:Year>2025</b:Year>
    <b:Author>
      <b:Author>
        <b:NameList>
          <b:Person>
            <b:Last>Mella</b:Last>
            <b:First>Carolina</b:First>
          </b:Person>
        </b:NameList>
      </b:Author>
    </b:Author>
    <b:InternetSiteTitle>CNN en Español</b:InternetSiteTitle>
    <b:Month>septiembre</b:Month>
    <b:Day>4</b:Day>
    <b:URL>https://cnnespanol.cnn.com/2025/09/04/latinoamerica/eeuu-lobos-choneros-ecuador-grupos-terroristas-orix</b:URL>
    <b:RefOrder>28</b:RefOrder>
  </b:Source>
  <b:Source>
    <b:Tag>Pri25</b:Tag>
    <b:SourceType>InternetSite</b:SourceType>
    <b:Guid>{B8E7BD15-11BF-442A-8DF3-2704CD01A39C}</b:Guid>
    <b:Author>
      <b:Author>
        <b:Corporate>Primicias</b:Corporate>
      </b:Author>
    </b:Author>
    <b:Title>Muertes, arrestos y extradición de capos: Así cambió el mapa criminal ecuatoriano desde 2020</b:Title>
    <b:InternetSiteTitle>Primicias</b:InternetSiteTitle>
    <b:Year>2025</b:Year>
    <b:Month>noviembre</b:Month>
    <b:Day>24</b:Day>
    <b:URL>https://www.primicias.ec/seguridad/evolucion-mapa-criminal-ecuador-cinco-anos-110042/</b:URL>
    <b:RefOrder>29</b:RefOrder>
  </b:Source>
  <b:Source>
    <b:Tag>Mul07</b:Tag>
    <b:SourceType>Book</b:SourceType>
    <b:Guid>{39CB275B-DF88-4DEE-A934-136595C343B7}</b:Guid>
    <b:Title>Good and Bad Power: The Ideals and Betrayals of Government</b:Title>
    <b:Year>2007</b:Year>
    <b:Author>
      <b:Author>
        <b:NameList>
          <b:Person>
            <b:Last>Mulgan</b:Last>
            <b:First>Geoff</b:First>
          </b:Person>
        </b:NameList>
      </b:Author>
    </b:Author>
    <b:City>Londres</b:City>
    <b:Publisher>Penguin Books</b:Publisher>
    <b:RefOrder>13</b:RefOrder>
  </b:Source>
  <b:Source>
    <b:Tag>Cas09</b:Tag>
    <b:SourceType>Book</b:SourceType>
    <b:Guid>{328D1967-1CE7-4FB1-8ED4-B632528FFE7C}</b:Guid>
    <b:Title>Comunicación y poder</b:Title>
    <b:Year>2009</b:Year>
    <b:City>Madrid</b:City>
    <b:Publisher>Alianza Editorial</b:Publisher>
    <b:Author>
      <b:Author>
        <b:NameList>
          <b:Person>
            <b:Last>Castells</b:Last>
            <b:First>Manuel</b:First>
          </b:Person>
        </b:NameList>
      </b:Author>
    </b:Author>
    <b:RefOrder>30</b:RefOrder>
  </b:Source>
  <b:Source>
    <b:Tag>Ecu24</b:Tag>
    <b:SourceType>InternetSite</b:SourceType>
    <b:Guid>{88E0664B-BC6F-42FD-86BC-D5D8CFFFD696}</b:Guid>
    <b:Author>
      <b:Author>
        <b:Corporate>Ecuavisa</b:Corporate>
      </b:Author>
    </b:Author>
    <b:Title>Con stickers, dibujos y más: bandas criminales marcan casas cuyos dueños pagan extorsiones en Nueva Prosperina</b:Title>
    <b:InternetSiteTitle>Ecuavisa</b:InternetSiteTitle>
    <b:Year>2024</b:Year>
    <b:Month>enero</b:Month>
    <b:Day>3</b:Day>
    <b:URL>https://www.ecuavisa.com/seguridad/con-stickers-dibujos-y-mas-bandas-criminales-marcan-casas-cuyos-duenos-pagan-extorsiones-en-nueva-prosperina-20240103-0006.html</b:URL>
    <b:RefOrder>31</b:RefOrder>
  </b:Source>
  <b:Source>
    <b:Tag>Fun25</b:Tag>
    <b:SourceType>InternetSite</b:SourceType>
    <b:Guid>{FDE3296B-6460-4E34-B1AE-25E2CFFABF5E}</b:Guid>
    <b:Author>
      <b:Author>
        <b:Corporate>Fundación Panamericana para el Desarrollo</b:Corporate>
      </b:Author>
    </b:Author>
    <b:Title>PADF presenta estudio sobre la captación de NNA por parte de organizaciones criminales en Ecuador</b:Title>
    <b:InternetSiteTitle>Pan American Development Foundation</b:InternetSiteTitle>
    <b:Year>2025</b:Year>
    <b:Month>junio</b:Month>
    <b:Day>25</b:Day>
    <b:URL>https://www.padf.org/ecuador-2/padf-presenta-estudio-sobre-la-captacion-de-nna-por-parte-de-organizaciones-criminales-en-ecuador/</b:URL>
    <b:RefOrder>32</b:RefOrder>
  </b:Source>
  <b:Source>
    <b:Tag>Red26</b:Tag>
    <b:SourceType>InternetSite</b:SourceType>
    <b:Guid>{7BC123AD-9FB4-43DF-8321-1213AABE4EC1}</b:Guid>
    <b:Title>Así funcionan las cámaras ilegales en espacios públicos al servicio del crimen organizado en Manabí</b:Title>
    <b:Year>2026</b:Year>
    <b:Author>
      <b:Author>
        <b:Corporate>Redacción Primicias</b:Corporate>
      </b:Author>
    </b:Author>
    <b:InternetSiteTitle>Primicias</b:InternetSiteTitle>
    <b:Month>enero</b:Month>
    <b:Day>24</b:Day>
    <b:URL>https://www.primicias.ec/seguridad/camaras-ilegales-espacios-publicos-servicio-crimen-organizado-manabi-114481/</b:URL>
    <b:RefOrder>33</b:RefOrder>
  </b:Source>
  <b:Source>
    <b:Tag>TCT23</b:Tag>
    <b:SourceType>InternetSite</b:SourceType>
    <b:Guid>{9B429B36-357C-48C0-9B6E-243A4DF663E0}</b:Guid>
    <b:Author>
      <b:Author>
        <b:Corporate>TC Televisión</b:Corporate>
      </b:Author>
    </b:Author>
    <b:Title>Alias ‘Fito’ se estrena en la música y aparece en un narcocorrido grabado en la cárcel</b:Title>
    <b:InternetSiteTitle>TC Televisión</b:InternetSiteTitle>
    <b:Year>2023</b:Year>
    <b:Month>septiembre</b:Month>
    <b:Day>15</b:Day>
    <b:URL>https://tctelevision.com/lo-ultimo/comunidad/alias-fito-se-estrena-en-la-musica-y-aparece-en-un-narcocorrido-grabado-en-la-carcel/</b:URL>
    <b:RefOrder>34</b:RefOrder>
  </b:Source>
  <b:Source>
    <b:Tag>Tel25</b:Tag>
    <b:SourceType>InternetSite</b:SourceType>
    <b:Guid>{D788FF7D-98A6-468D-B02C-A630181BB9B6}</b:Guid>
    <b:Author>
      <b:Author>
        <b:Corporate>Teleamazonas</b:Corporate>
      </b:Author>
    </b:Author>
    <b:Title>Estudio revela cómo las bandas criminales captan a jóvenes mediante redes sociales</b:Title>
    <b:InternetSiteTitle>Teleamazonas</b:InternetSiteTitle>
    <b:Year>2025</b:Year>
    <b:Month>junio</b:Month>
    <b:Day>25</b:Day>
    <b:URL>https://www.teleamazonas.com/actualidad/reportajes-24horas/estudio-bandas-criminales-captan-jovenes-redes-sociales-120294/</b:URL>
    <b:RefOrder>12</b:RefOrder>
  </b:Source>
  <b:Source>
    <b:Tag>Min25</b:Tag>
    <b:SourceType>InternetSite</b:SourceType>
    <b:Guid>{82052B7F-D056-485A-957B-E9AA7BF96789}</b:Guid>
    <b:Author>
      <b:Author>
        <b:Corporate>Ministerio de Defensa del Ecuador</b:Corporate>
      </b:Author>
    </b:Author>
    <b:Title>7.000 efectivos desplegados en el Guayas: Bloque de Seguridad ejecuta la “Operación Guayaquil, Tregua Cero”</b:Title>
    <b:Year>2025</b:Year>
    <b:Month>octubre</b:Month>
    <b:InternetSiteTitle>Ministerio de Defensa Nacional del Ecuador</b:InternetSiteTitle>
    <b:Day>27</b:Day>
    <b:URL>https://www.defensa.gob.ec/7000-efectivos-desplegados-en-el-guayas-bloque-de-seguridad-ejecuta-la-operacion-guayaquil-tregua-cero/</b:URL>
    <b:RefOrder>11</b:RefOrder>
  </b:Source>
</b:Sources>
</file>

<file path=customXml/itemProps1.xml><?xml version="1.0" encoding="utf-8"?>
<ds:datastoreItem xmlns:ds="http://schemas.openxmlformats.org/officeDocument/2006/customXml" ds:itemID="{1AB23C06-C341-4E7C-B9F4-EACC41EE1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4617</Words>
  <Characters>25396</Characters>
  <Application>Microsoft Office Word</Application>
  <DocSecurity>0</DocSecurity>
  <Lines>211</Lines>
  <Paragraphs>59</Paragraphs>
  <ScaleCrop>false</ScaleCrop>
  <Company/>
  <LinksUpToDate>false</LinksUpToDate>
  <CharactersWithSpaces>29954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Dato Social</cp:lastModifiedBy>
  <cp:revision>3</cp:revision>
  <dcterms:created xsi:type="dcterms:W3CDTF">2026-08-30T03:04:00Z</dcterms:created>
  <dcterms:modified xsi:type="dcterms:W3CDTF">2026-08-30T03:06:00Z</dcterms:modified>
</cp:coreProperties>
</file>