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AB4B4B" w14:textId="6B12A9BA" w:rsidR="0030300E" w:rsidRPr="005B4228" w:rsidRDefault="009E5B42" w:rsidP="00DC36E6">
      <w:pPr>
        <w:jc w:val="center"/>
        <w:rPr>
          <w:b/>
          <w:bCs/>
          <w:sz w:val="32"/>
          <w:szCs w:val="32"/>
          <w:lang w:val="es-419"/>
        </w:rPr>
      </w:pPr>
      <w:r w:rsidRPr="005B4228">
        <w:rPr>
          <w:b/>
          <w:bCs/>
          <w:sz w:val="32"/>
          <w:szCs w:val="32"/>
          <w:lang w:val="es-419"/>
        </w:rPr>
        <w:t xml:space="preserve">El síndrome de burnout y la inteligencia emocional como factores predictores </w:t>
      </w:r>
      <w:r w:rsidR="00A971DF" w:rsidRPr="005B4228">
        <w:rPr>
          <w:b/>
          <w:bCs/>
          <w:sz w:val="32"/>
          <w:szCs w:val="32"/>
          <w:lang w:val="es-419"/>
        </w:rPr>
        <w:t>de</w:t>
      </w:r>
      <w:r w:rsidRPr="005B4228">
        <w:rPr>
          <w:b/>
          <w:bCs/>
          <w:sz w:val="32"/>
          <w:szCs w:val="32"/>
          <w:lang w:val="es-419"/>
        </w:rPr>
        <w:t xml:space="preserve"> la Depresión</w:t>
      </w:r>
    </w:p>
    <w:p w14:paraId="493D9152" w14:textId="77777777" w:rsidR="009E5B42" w:rsidRPr="00DC36E6" w:rsidRDefault="009E5B42"/>
    <w:p w14:paraId="5A288D5B" w14:textId="60C3B350" w:rsidR="003A3019" w:rsidRDefault="009E5B42" w:rsidP="003A3019">
      <w:pPr>
        <w:jc w:val="right"/>
        <w:rPr>
          <w:b/>
          <w:bCs/>
          <w:lang w:val="es-419"/>
        </w:rPr>
      </w:pPr>
      <w:r>
        <w:rPr>
          <w:b/>
          <w:bCs/>
          <w:lang w:val="es-419"/>
        </w:rPr>
        <w:t xml:space="preserve">Sylvia Azucena Hidalgo Jurado </w:t>
      </w:r>
    </w:p>
    <w:p w14:paraId="00CE61E6" w14:textId="4EC2DEBA" w:rsidR="003A3019" w:rsidRDefault="009E5B42" w:rsidP="003A3019">
      <w:pPr>
        <w:jc w:val="right"/>
        <w:rPr>
          <w:b/>
          <w:bCs/>
          <w:lang w:val="es-419"/>
        </w:rPr>
      </w:pPr>
      <w:r>
        <w:rPr>
          <w:b/>
          <w:bCs/>
          <w:lang w:val="es-419"/>
        </w:rPr>
        <w:t xml:space="preserve">Facultad de Ciencias Médicas </w:t>
      </w:r>
    </w:p>
    <w:p w14:paraId="75FCAA58" w14:textId="77777777" w:rsidR="003A3019" w:rsidRDefault="009E5B42" w:rsidP="003A3019">
      <w:pPr>
        <w:jc w:val="right"/>
        <w:rPr>
          <w:b/>
          <w:bCs/>
          <w:lang w:val="es-419"/>
        </w:rPr>
      </w:pPr>
      <w:r>
        <w:rPr>
          <w:b/>
          <w:bCs/>
          <w:lang w:val="es-419"/>
        </w:rPr>
        <w:t>Universidad Católica de Santiago de Guayaquil</w:t>
      </w:r>
    </w:p>
    <w:p w14:paraId="092168A6" w14:textId="7B047B57" w:rsidR="009E5B42" w:rsidRPr="003A3019" w:rsidRDefault="009E5B42" w:rsidP="003A3019">
      <w:pPr>
        <w:jc w:val="right"/>
        <w:rPr>
          <w:b/>
          <w:bCs/>
          <w:lang w:val="es-EC"/>
        </w:rPr>
      </w:pPr>
      <w:r w:rsidRPr="003A3019">
        <w:rPr>
          <w:b/>
          <w:bCs/>
          <w:lang w:val="es-EC"/>
        </w:rPr>
        <w:t xml:space="preserve">  ORCID: </w:t>
      </w:r>
      <w:hyperlink r:id="rId4" w:history="1">
        <w:r w:rsidRPr="003A3019">
          <w:rPr>
            <w:rStyle w:val="Hipervnculo"/>
            <w:b/>
            <w:bCs/>
            <w:lang w:val="es-EC"/>
          </w:rPr>
          <w:t>https://orcid.org/0000-0002-3298-7626</w:t>
        </w:r>
      </w:hyperlink>
      <w:r w:rsidRPr="003A3019">
        <w:rPr>
          <w:b/>
          <w:bCs/>
          <w:lang w:val="es-EC"/>
        </w:rPr>
        <w:t xml:space="preserve"> </w:t>
      </w:r>
    </w:p>
    <w:p w14:paraId="7C3E9D31" w14:textId="77777777" w:rsidR="009E5B42" w:rsidRPr="003A3019" w:rsidRDefault="009E5B42" w:rsidP="003A3019">
      <w:pPr>
        <w:jc w:val="right"/>
        <w:rPr>
          <w:lang w:val="es-EC"/>
        </w:rPr>
      </w:pPr>
    </w:p>
    <w:p w14:paraId="629E076D" w14:textId="6EF431AD" w:rsidR="009E5B42" w:rsidRPr="002F4060" w:rsidRDefault="009E5B42">
      <w:pPr>
        <w:rPr>
          <w:b/>
          <w:bCs/>
          <w:lang w:val="es-419"/>
        </w:rPr>
      </w:pPr>
      <w:r w:rsidRPr="002F4060">
        <w:rPr>
          <w:b/>
          <w:bCs/>
          <w:lang w:val="es-419"/>
        </w:rPr>
        <w:t>Resumen</w:t>
      </w:r>
    </w:p>
    <w:p w14:paraId="3DCEF197" w14:textId="1343B4D8" w:rsidR="009E5B42" w:rsidRDefault="009E5B42" w:rsidP="00DD2F88">
      <w:pPr>
        <w:rPr>
          <w:lang w:val="es-419"/>
        </w:rPr>
      </w:pPr>
      <w:r w:rsidRPr="002F4060">
        <w:rPr>
          <w:b/>
          <w:bCs/>
          <w:lang w:val="es-419"/>
        </w:rPr>
        <w:t>Antecedentes</w:t>
      </w:r>
      <w:r>
        <w:rPr>
          <w:lang w:val="es-419"/>
        </w:rPr>
        <w:t xml:space="preserve"> </w:t>
      </w:r>
      <w:r w:rsidR="00CB5A53">
        <w:rPr>
          <w:lang w:val="es-419"/>
        </w:rPr>
        <w:t xml:space="preserve">La depresión afecta a </w:t>
      </w:r>
      <w:r w:rsidR="002F4060">
        <w:rPr>
          <w:lang w:val="es-419"/>
        </w:rPr>
        <w:t>más</w:t>
      </w:r>
      <w:r w:rsidR="00CB5A53">
        <w:rPr>
          <w:lang w:val="es-419"/>
        </w:rPr>
        <w:t xml:space="preserve"> de 300 millones de personas y es uno de los problemas mentales </w:t>
      </w:r>
      <w:r w:rsidR="002F4060">
        <w:rPr>
          <w:lang w:val="es-419"/>
        </w:rPr>
        <w:t>más</w:t>
      </w:r>
      <w:r w:rsidR="00CB5A53">
        <w:rPr>
          <w:lang w:val="es-419"/>
        </w:rPr>
        <w:t xml:space="preserve"> </w:t>
      </w:r>
      <w:r w:rsidR="002F4060">
        <w:rPr>
          <w:lang w:val="es-419"/>
        </w:rPr>
        <w:t>desafiantes de la época ya que es responsable de alrededor de 800.000 suicidios al año.  Complica el tratamiento de afectaciones preexistentes aparte de ser un riesgo agregado para el desarrollo de enfermedades hipertensivas y metabólicas, como la diabetes mellitus</w:t>
      </w:r>
      <w:r w:rsidR="003D6F5C">
        <w:rPr>
          <w:lang w:val="es-419"/>
        </w:rPr>
        <w:t>, que también se asocian al nivel educativo, peso corporal y factores genéticos</w:t>
      </w:r>
      <w:r w:rsidR="002F4060">
        <w:rPr>
          <w:lang w:val="es-419"/>
        </w:rPr>
        <w:t xml:space="preserve">.  </w:t>
      </w:r>
      <w:r w:rsidRPr="005868A3">
        <w:rPr>
          <w:b/>
          <w:bCs/>
          <w:lang w:val="es-419"/>
        </w:rPr>
        <w:t>Metodología</w:t>
      </w:r>
      <w:r w:rsidR="005F2CD1">
        <w:rPr>
          <w:lang w:val="es-419"/>
        </w:rPr>
        <w:t xml:space="preserve"> Estudio correlacional de corte transversal realizado con trabajadores de la salud de un hospital público de Ecuador.  Se utiliza una encuesta demográfica,</w:t>
      </w:r>
      <w:r w:rsidR="005868A3">
        <w:rPr>
          <w:lang w:val="es-419"/>
        </w:rPr>
        <w:t xml:space="preserve"> que incluye 4 características físicas, también</w:t>
      </w:r>
      <w:r w:rsidR="005F2CD1">
        <w:rPr>
          <w:lang w:val="es-419"/>
        </w:rPr>
        <w:t xml:space="preserve"> el inventario de Maslach en versión para personal sanitario, e</w:t>
      </w:r>
      <w:r w:rsidR="005868A3">
        <w:rPr>
          <w:lang w:val="es-419"/>
        </w:rPr>
        <w:t xml:space="preserve">l cuestionario que mide la inteligencia emocional en versión reducida </w:t>
      </w:r>
      <w:proofErr w:type="spellStart"/>
      <w:r w:rsidR="00DD2F88" w:rsidRPr="00DD2F88">
        <w:rPr>
          <w:lang w:val="es-419"/>
        </w:rPr>
        <w:t>Trait</w:t>
      </w:r>
      <w:proofErr w:type="spellEnd"/>
      <w:r w:rsidR="00DD2F88" w:rsidRPr="00DD2F88">
        <w:rPr>
          <w:lang w:val="es-419"/>
        </w:rPr>
        <w:t xml:space="preserve"> Meta-</w:t>
      </w:r>
      <w:proofErr w:type="spellStart"/>
      <w:r w:rsidR="00DD2F88" w:rsidRPr="00DD2F88">
        <w:rPr>
          <w:lang w:val="es-419"/>
        </w:rPr>
        <w:t>Mood</w:t>
      </w:r>
      <w:proofErr w:type="spellEnd"/>
      <w:r w:rsidR="00DD2F88" w:rsidRPr="00DD2F88">
        <w:rPr>
          <w:lang w:val="es-419"/>
        </w:rPr>
        <w:t xml:space="preserve"> </w:t>
      </w:r>
      <w:proofErr w:type="spellStart"/>
      <w:r w:rsidR="00DD2F88" w:rsidRPr="00DD2F88">
        <w:rPr>
          <w:lang w:val="es-419"/>
        </w:rPr>
        <w:t>Scale</w:t>
      </w:r>
      <w:proofErr w:type="spellEnd"/>
      <w:r w:rsidR="00DD2F88" w:rsidRPr="00DD2F88">
        <w:rPr>
          <w:lang w:val="es-419"/>
        </w:rPr>
        <w:t xml:space="preserve"> (TMMS-24)</w:t>
      </w:r>
      <w:r w:rsidR="00DD2F88">
        <w:rPr>
          <w:lang w:val="es-419"/>
        </w:rPr>
        <w:t xml:space="preserve"> </w:t>
      </w:r>
      <w:r w:rsidR="005868A3">
        <w:rPr>
          <w:lang w:val="es-419"/>
        </w:rPr>
        <w:t>y por último el cuestionario sobre la salud del paciente</w:t>
      </w:r>
      <w:r w:rsidR="00DD2F88">
        <w:rPr>
          <w:lang w:val="es-419"/>
        </w:rPr>
        <w:t xml:space="preserve"> </w:t>
      </w:r>
      <w:r w:rsidR="00DD2F88" w:rsidRPr="00DD2F88">
        <w:rPr>
          <w:lang w:val="es-419"/>
        </w:rPr>
        <w:t>PHQ-9</w:t>
      </w:r>
      <w:r w:rsidR="005868A3">
        <w:rPr>
          <w:lang w:val="es-419"/>
        </w:rPr>
        <w:t xml:space="preserve">. </w:t>
      </w:r>
      <w:r w:rsidR="005868A3" w:rsidRPr="00E65A19">
        <w:rPr>
          <w:b/>
          <w:bCs/>
          <w:lang w:val="es-419"/>
        </w:rPr>
        <w:t xml:space="preserve"> </w:t>
      </w:r>
      <w:r w:rsidRPr="00E65A19">
        <w:rPr>
          <w:b/>
          <w:bCs/>
          <w:lang w:val="es-419"/>
        </w:rPr>
        <w:t>Resultados</w:t>
      </w:r>
      <w:r>
        <w:rPr>
          <w:lang w:val="es-419"/>
        </w:rPr>
        <w:t xml:space="preserve"> </w:t>
      </w:r>
      <w:r w:rsidR="00E65A19" w:rsidRPr="00E65A19">
        <w:rPr>
          <w:lang w:val="es-ES"/>
        </w:rPr>
        <w:t>Existen asociaciones significativas y positivas entre depresión y las variables atención emocional, agotamiento emocional, despersonalización y total en el MBI.</w:t>
      </w:r>
      <w:r w:rsidR="00E65A19">
        <w:rPr>
          <w:lang w:val="es-ES"/>
        </w:rPr>
        <w:t xml:space="preserve">  </w:t>
      </w:r>
      <w:r w:rsidR="00E65A19" w:rsidRPr="00E65A19">
        <w:rPr>
          <w:lang w:val="es-419"/>
        </w:rPr>
        <w:t>Existen asociaciones significativas y negativas entre depresión y reparación de las emociones y realización personal</w:t>
      </w:r>
      <w:r w:rsidR="00923DA8">
        <w:rPr>
          <w:lang w:val="es-419"/>
        </w:rPr>
        <w:t>.</w:t>
      </w:r>
      <w:r w:rsidR="00E65A19">
        <w:rPr>
          <w:lang w:val="es-419"/>
        </w:rPr>
        <w:t xml:space="preserve">  </w:t>
      </w:r>
      <w:r w:rsidR="00923DA8" w:rsidRPr="00923DA8">
        <w:rPr>
          <w:b/>
          <w:bCs/>
          <w:lang w:val="es-419"/>
        </w:rPr>
        <w:t>Conclusiones</w:t>
      </w:r>
      <w:r w:rsidR="00923DA8">
        <w:rPr>
          <w:lang w:val="es-419"/>
        </w:rPr>
        <w:t xml:space="preserve"> La</w:t>
      </w:r>
      <w:r w:rsidR="00923DA8" w:rsidRPr="00E65A19">
        <w:rPr>
          <w:lang w:val="es-419"/>
        </w:rPr>
        <w:t xml:space="preserve"> inteligencia emocional y el burnout, o al menos algunas de sus dimensiones, predicen la depresión</w:t>
      </w:r>
      <w:r w:rsidR="00923DA8">
        <w:rPr>
          <w:lang w:val="es-419"/>
        </w:rPr>
        <w:t>.</w:t>
      </w:r>
    </w:p>
    <w:p w14:paraId="2F93EC95" w14:textId="4CFD728F" w:rsidR="009E5B42" w:rsidRDefault="009E5B42">
      <w:pPr>
        <w:rPr>
          <w:lang w:val="es-419"/>
        </w:rPr>
      </w:pPr>
      <w:r w:rsidRPr="00DC36E6">
        <w:rPr>
          <w:b/>
          <w:bCs/>
          <w:lang w:val="es-419"/>
        </w:rPr>
        <w:t>Palabras Clave:</w:t>
      </w:r>
      <w:r w:rsidR="00DC36E6">
        <w:rPr>
          <w:lang w:val="es-419"/>
        </w:rPr>
        <w:t xml:space="preserve"> Depresión, síndrome de burnout, inteligencia emocional, factores predictores.</w:t>
      </w:r>
    </w:p>
    <w:p w14:paraId="62AD283C" w14:textId="4F4ED3C7" w:rsidR="009E5B42" w:rsidRPr="00621774" w:rsidRDefault="003A3019" w:rsidP="003A3019">
      <w:pPr>
        <w:rPr>
          <w:b/>
          <w:bCs/>
          <w:lang w:val="es-419"/>
        </w:rPr>
      </w:pPr>
      <w:r>
        <w:rPr>
          <w:b/>
          <w:bCs/>
          <w:lang w:val="es-419"/>
        </w:rPr>
        <w:t xml:space="preserve">1 </w:t>
      </w:r>
      <w:r w:rsidRPr="00621774">
        <w:rPr>
          <w:b/>
          <w:bCs/>
          <w:lang w:val="es-419"/>
        </w:rPr>
        <w:t>INTRODUCCIÓN</w:t>
      </w:r>
    </w:p>
    <w:p w14:paraId="2A712E25" w14:textId="67EBFAC6" w:rsidR="00DC36E6" w:rsidRDefault="00CE3C1C">
      <w:pPr>
        <w:rPr>
          <w:lang w:val="es-419"/>
        </w:rPr>
      </w:pPr>
      <w:r>
        <w:rPr>
          <w:lang w:val="es-419"/>
        </w:rPr>
        <w:t xml:space="preserve">La humanidad ha tenido que sobreponerse a circunstancias que han traído consecuencias psicológicas a la población relacionadas con altos niveles de estrés.  Varias ocupaciones tienen mayor riesgo de producir trabajadores con afectaciones vinculadas al alto grado emocional que requieren, como por ejemplo en el campo de la salud, los trabajadores sociales, los maestros, entre otros.  </w:t>
      </w:r>
      <w:r w:rsidR="00794D66">
        <w:rPr>
          <w:lang w:val="es-419"/>
        </w:rPr>
        <w:t>La interacción directa con los pacientes, familiares, estudiantes o padres requiere un manejo</w:t>
      </w:r>
      <w:r w:rsidR="00BD1EEB">
        <w:rPr>
          <w:lang w:val="es-419"/>
        </w:rPr>
        <w:t xml:space="preserve"> adecuado de las </w:t>
      </w:r>
      <w:r w:rsidR="005302C1">
        <w:rPr>
          <w:lang w:val="es-419"/>
        </w:rPr>
        <w:t>emociones,</w:t>
      </w:r>
      <w:r w:rsidR="00BD1EEB">
        <w:rPr>
          <w:lang w:val="es-419"/>
        </w:rPr>
        <w:t xml:space="preserve"> así como l</w:t>
      </w:r>
      <w:r w:rsidR="002C1050">
        <w:rPr>
          <w:lang w:val="es-419"/>
        </w:rPr>
        <w:t>a expresión de las emociones de manera diligente lo cual puede causar episodios estresantes y cansancio emocional</w:t>
      </w:r>
      <w:r w:rsidR="00361FCA">
        <w:rPr>
          <w:lang w:val="es-419"/>
        </w:rPr>
        <w:t xml:space="preserve"> que pueden desembocar en depresión</w:t>
      </w:r>
      <w:r w:rsidR="005302C1">
        <w:rPr>
          <w:lang w:val="es-419"/>
        </w:rPr>
        <w:t>.  Las guías internacionales recomiendan el monitoreo de sintomatología depresiva mediante diversas herramientas validadas</w:t>
      </w:r>
      <w:r w:rsidR="00794D66">
        <w:rPr>
          <w:lang w:val="es-419"/>
        </w:rPr>
        <w:t xml:space="preserve"> </w:t>
      </w:r>
      <w:r w:rsidR="000766BC">
        <w:rPr>
          <w:lang w:val="es-419"/>
        </w:rPr>
        <w:fldChar w:fldCharType="begin"/>
      </w:r>
      <w:r w:rsidR="000766BC">
        <w:rPr>
          <w:lang w:val="es-419"/>
        </w:rPr>
        <w:instrText xml:space="preserve"> ADDIN ZOTERO_ITEM CSL_CITATION {"citationID":"vqQks6To","properties":{"formattedCitation":"(S\\uc0\\u225{}nchez-Pujalte et al., 2023)","plainCitation":"(Sánchez-Pujalte et al., 2023)","noteIndex":0},"citationItems":[{"id":1913,"uris":["http://zotero.org/users/5036275/items/5G5RGKX9"],"itemData":{"id":1913,"type":"article-journal","abstract":"Background\nPrevious studies indicated that depressive symptoms are common among teachers due to job stress and difficulty in managing emotions. The aim of this research was to determine the levels of depressive symptomatology in a sample of secondary school teachers who worked during the COVID-19 pandemic and to analyze the relationships with their levels of burnout and emotional intelligence.\n\nMethods\nThe study involved 430 secondary school teachers residing in Madrid (Spain) who worked during the COVID-19 pandemic. Participants' age was between 25 and 60 (M = 41.40; SD = 11.07) and the gender distribution was 53.72% men and 46.28% women. We used the Spanish version of the Patient Health Questionnaire (PHQ-9), the Maslach Burnout Inventory Educators Survey (MBI-ES) and the Trait Meta-Mood Scale (TMMS-24).\n\nResults\nThe main results indicated that teachers presented high means of depressive symptomatology, with women obtaining higher scores than men. Significant relationships were also observed between the levels of depressive symptomatology and the dimensions of burnout and emotional intelligence. Finally, the three dimensions of emotional intelligence would contribute to the depressive symptomatology of teachers, while of the burnout dimensions only Emotional Exhaustion would make a contribution.\n\nConclusion\nThe possible consequences of depressive symptomatology in teachers during the pandemic are discussed, as well as the need to enhance protective factors such as emotional intelligence and to study burnout levels.","container-title":"Frontiers in Public Health","DOI":"10.3389/fpubh.2023.1092839","ISSN":"2296-2565","journalAbbreviation":"Front Public Health","note":"PMID: 36969688\nPMCID: PMC10034050","page":"1092839","source":"PubMed Central","title":"Teachers at risk: Depressive symptoms, emotional intelligence, and burnout during COVID-19","title-short":"Teachers at risk","volume":"11","author":[{"family":"Sánchez-Pujalte","given":"Laura"},{"family":"Gómez Yepes","given":"Talía"},{"family":"Etchezahar","given":"Edgardo"},{"family":"Navarro Mateu","given":"Diego"}],"issued":{"date-parts":[["2023",3,9]]}}}],"schema":"https://github.com/citation-style-language/schema/raw/master/csl-citation.json"} </w:instrText>
      </w:r>
      <w:r w:rsidR="000766BC">
        <w:rPr>
          <w:lang w:val="es-419"/>
        </w:rPr>
        <w:fldChar w:fldCharType="separate"/>
      </w:r>
      <w:r w:rsidR="000766BC" w:rsidRPr="000766BC">
        <w:rPr>
          <w:rFonts w:ascii="Calibri" w:hAnsi="Calibri" w:cs="Calibri"/>
          <w:kern w:val="0"/>
          <w:szCs w:val="24"/>
          <w:lang w:val="es-419"/>
        </w:rPr>
        <w:t>(Sánchez-Pujalte et al., 2023)</w:t>
      </w:r>
      <w:r w:rsidR="000766BC">
        <w:rPr>
          <w:lang w:val="es-419"/>
        </w:rPr>
        <w:fldChar w:fldCharType="end"/>
      </w:r>
      <w:r w:rsidR="000766BC">
        <w:rPr>
          <w:lang w:val="es-419"/>
        </w:rPr>
        <w:t xml:space="preserve">.  </w:t>
      </w:r>
      <w:r>
        <w:rPr>
          <w:lang w:val="es-419"/>
        </w:rPr>
        <w:t xml:space="preserve"> </w:t>
      </w:r>
    </w:p>
    <w:p w14:paraId="737FA78D" w14:textId="7E6CE77F" w:rsidR="00FD41DB" w:rsidRDefault="005A4B61">
      <w:pPr>
        <w:rPr>
          <w:lang w:val="es-419"/>
        </w:rPr>
      </w:pPr>
      <w:r>
        <w:rPr>
          <w:lang w:val="es-419"/>
        </w:rPr>
        <w:t xml:space="preserve">El estrés, ya sea real o inventado, causa respuestas </w:t>
      </w:r>
      <w:r w:rsidR="002D6FB6">
        <w:rPr>
          <w:lang w:val="es-419"/>
        </w:rPr>
        <w:t xml:space="preserve">a nivel psicológico y conductual.  </w:t>
      </w:r>
      <w:r w:rsidR="002D6FB6">
        <w:rPr>
          <w:lang w:val="es-419"/>
        </w:rPr>
        <w:fldChar w:fldCharType="begin"/>
      </w:r>
      <w:r w:rsidR="002D6FB6">
        <w:rPr>
          <w:lang w:val="es-419"/>
        </w:rPr>
        <w:instrText xml:space="preserve"> ADDIN ZOTERO_ITEM CSL_CITATION {"citationID":"zUkKiCND","properties":{"formattedCitation":"(Sharifi et al., 2022)","plainCitation":"(Sharifi et al., 2022)","noteIndex":0},"citationItems":[{"id":1916,"uris":["http://zotero.org/users/5036275/items/UY9LJLMX"],"itemData":{"id":1916,"type":"article-journal","abstract":"Nurses are at the frontline of care provision to patients with coronavirus disease 2019 (COVID-19). The high communicability of COVID-19, high levels of stress associated with the disease, and challenges of care provision to afflicted patients faced nurses in Iran with problems such as depression, anxiety, and stress. The aim of the study was to assess depression, anxiety, and stress among Iranian nurses who provided care to patients with COVID-19.","container-title":"BMC Psychology","DOI":"10.1186/s40359-022-00911-8","ISSN":"2050-7283","issue":"1","journalAbbreviation":"BMC Psychology","page":"205","source":"BioMed Central","title":"Depression, anxiety, and stress among Iranian nurses in COVID-19 care wards","volume":"10","author":[{"family":"Sharifi","given":"Azam"},{"family":"Fallahi-Khoshknab","given":"Masoud"},{"family":"Mohammadi","given":"Shamaneh"},{"family":"Zeraati","given":"Mashaallah"},{"family":"Jamshidi","given":"Zahra"},{"family":"Aghabeygi-Arani","given":"Mohsen"},{"family":"Mirzaei","given":"Nilofar"},{"family":"Fallahi-Khoshknab","given":"Negin"},{"family":"Rasooli","given":"Parisa"}],"issued":{"date-parts":[["2022",8,20]]}}}],"schema":"https://github.com/citation-style-language/schema/raw/master/csl-citation.json"} </w:instrText>
      </w:r>
      <w:r w:rsidR="002D6FB6">
        <w:rPr>
          <w:lang w:val="es-419"/>
        </w:rPr>
        <w:fldChar w:fldCharType="separate"/>
      </w:r>
      <w:r w:rsidR="002D6FB6" w:rsidRPr="002D6FB6">
        <w:rPr>
          <w:rFonts w:ascii="Calibri" w:hAnsi="Calibri" w:cs="Calibri"/>
          <w:lang w:val="es-419"/>
        </w:rPr>
        <w:t>(Sharifi et al., 2022)</w:t>
      </w:r>
      <w:r w:rsidR="002D6FB6">
        <w:rPr>
          <w:lang w:val="es-419"/>
        </w:rPr>
        <w:fldChar w:fldCharType="end"/>
      </w:r>
      <w:r w:rsidR="002D6FB6">
        <w:rPr>
          <w:lang w:val="es-419"/>
        </w:rPr>
        <w:t xml:space="preserve"> comenta que el estrés ocupacional es la interacción entre las condiciones laborales y el trabajador en sí, lo cual se asocia al estatus de rendimiento dados por los cambios psicológicos del empleado.  </w:t>
      </w:r>
      <w:r w:rsidR="002661F9">
        <w:rPr>
          <w:lang w:val="es-419"/>
        </w:rPr>
        <w:t xml:space="preserve">Los enfermeros, en especial, son el grupo de trabajadores de la salud que tienen un rol muy significativo </w:t>
      </w:r>
      <w:r w:rsidR="002661F9">
        <w:rPr>
          <w:lang w:val="es-419"/>
        </w:rPr>
        <w:lastRenderedPageBreak/>
        <w:t>cuando se trata del mantenimiento del bienestar de los pacientes y sus funciones son altamente estresantes tanto física como mentalmente, lo cual se magnificó durante la época del COVID-19.</w:t>
      </w:r>
      <w:r w:rsidR="000B0814">
        <w:rPr>
          <w:lang w:val="es-419"/>
        </w:rPr>
        <w:t xml:space="preserve">  EL mal manejo del estrés pone en mayor riesgo al personal de tener depresión.</w:t>
      </w:r>
    </w:p>
    <w:p w14:paraId="0F5E4AA0" w14:textId="1B4DA306" w:rsidR="006C7A08" w:rsidRDefault="006C7A08">
      <w:pPr>
        <w:rPr>
          <w:lang w:val="es-419"/>
        </w:rPr>
      </w:pPr>
      <w:r>
        <w:rPr>
          <w:lang w:val="es-419"/>
        </w:rPr>
        <w:t xml:space="preserve">En tiempos de crisis, las personas que trabajan en una relación directa con individuos, como quienes laboran para el sector salud, se encuentran en mayor riesgo de padecimientos potenciales físicos y psicológicos, tal como se dio en la pandemia del 2020, donde había incertidumbre sobre la magnitud, duración y efectos de la crisis.  A esto sumado la fata de materiales, equipos de protección personal, riesgo elevado de transmisión, carga laboral no manejable y falta de apoyo en general, hacen que quienes trabajan con estos pacientes </w:t>
      </w:r>
      <w:r w:rsidR="00CA4795">
        <w:rPr>
          <w:lang w:val="es-419"/>
        </w:rPr>
        <w:t xml:space="preserve">sean afectados de manera negativa, no logrando el sueño adecuado y desarrollando enfermedades mentales. </w:t>
      </w:r>
      <w:r w:rsidR="00CA4795">
        <w:rPr>
          <w:lang w:val="es-419"/>
        </w:rPr>
        <w:fldChar w:fldCharType="begin"/>
      </w:r>
      <w:r w:rsidR="00CA4795">
        <w:rPr>
          <w:lang w:val="es-419"/>
        </w:rPr>
        <w:instrText xml:space="preserve"> ADDIN ZOTERO_ITEM CSL_CITATION {"citationID":"zb2DlmQ9","properties":{"formattedCitation":"(Icten et al., 2022)","plainCitation":"(Icten et al., 2022)","noteIndex":0},"citationItems":[{"id":1919,"uris":["http://zotero.org/users/5036275/items/BEMDSQ4M"],"itemData":{"id":1919,"type":"article-journal","abstract":"OBJECTIVE\nIn this study, we examined the level of anxiety and depression, daytime sleepiness, and sleep quality in healthcare workers working during the COVID-19 pandemic.\n\nMETHODS\nThis study was conducted in a tertiary care university hospital. Socio-demographic information form, Beck Anxiety Scale, Beck Depression Scale, Pittsburg Sleep Quality Index, and Epworth Sleepiness Scale were used as data collection tools.\n\nRESULTS\nA total of 273 healthcare workers were recruited into the study. It was determined that there is an enormous mental health burden on healthcare workers. About 100% and 45.4% of the participants got above-threshold scores from Beck Anxiety Scale, and Beck Depression Scale, and the prevalence of daytime sleepiness and impaired sleep quality was 11.4% and 38.8%, respectively. The female gender was found to have more severe anxiety levels and lower sleep quality (p&lt;0.001). In logistic regression analysis, the female gender was a risk factor for having a level of severe anxiety, and the nursing profession was a risk factor for having severe anxiety and low sleep quality (p&lt;0.05).\n\nCONCLUSION\nGlobal serious outbreaks cause increased depression and anxiety levels and sleep disorders in healthcare workers. Therefore, we believe that trainings and support which aims to strengthen the psychological well-being of healthcare workers should be implemented.","container-title":"Northern Clinics of Istanbul","DOI":"10.14744/nci.2022.06936","ISSN":"2148-4902","issue":"4","journalAbbreviation":"North Clin Istanb","note":"PMID: 36276558\nPMCID: PMC9514078","page":"295-303","source":"PubMed Central","title":"Anxiety, depression, and sleep disorders among healthcare workers during the COVID-19 pandemic","volume":"9","author":[{"family":"Icten","given":"Sacit"},{"family":"Solakoglu","given":"Alper Gorkem"},{"family":"Uluk","given":"Neslihan"},{"family":"Cag","given":"Yasemin"},{"family":"Aciksari","given":"Kurtulus"},{"family":"Guner","given":"Sunay"},{"family":"Karakis","given":"Sevim"}],"issued":{"date-parts":[["2022",9,2]]}}}],"schema":"https://github.com/citation-style-language/schema/raw/master/csl-citation.json"} </w:instrText>
      </w:r>
      <w:r w:rsidR="00CA4795">
        <w:rPr>
          <w:lang w:val="es-419"/>
        </w:rPr>
        <w:fldChar w:fldCharType="separate"/>
      </w:r>
      <w:r w:rsidR="00CA4795" w:rsidRPr="00CA4795">
        <w:rPr>
          <w:rFonts w:ascii="Calibri" w:hAnsi="Calibri" w:cs="Calibri"/>
          <w:lang w:val="es-419"/>
        </w:rPr>
        <w:t>(Icten et al., 2022)</w:t>
      </w:r>
      <w:r w:rsidR="00CA4795">
        <w:rPr>
          <w:lang w:val="es-419"/>
        </w:rPr>
        <w:fldChar w:fldCharType="end"/>
      </w:r>
      <w:r w:rsidR="002D39B9">
        <w:rPr>
          <w:lang w:val="es-419"/>
        </w:rPr>
        <w:t>.</w:t>
      </w:r>
    </w:p>
    <w:p w14:paraId="7866E929" w14:textId="22D33733" w:rsidR="005429C5" w:rsidRDefault="005429C5">
      <w:pPr>
        <w:rPr>
          <w:lang w:val="es-419"/>
        </w:rPr>
      </w:pPr>
      <w:r>
        <w:rPr>
          <w:lang w:val="es-419"/>
        </w:rPr>
        <w:t xml:space="preserve">El síndrome de burnout es considerado como una enfermedad relacionada con el mal manejo del estrés que ocurre </w:t>
      </w:r>
      <w:r w:rsidR="00A30FB7">
        <w:rPr>
          <w:lang w:val="es-419"/>
        </w:rPr>
        <w:t>más</w:t>
      </w:r>
      <w:r>
        <w:rPr>
          <w:lang w:val="es-419"/>
        </w:rPr>
        <w:t xml:space="preserve"> frecuentemente en trabajadores que interactúan directamente con el cliente o paciente, por </w:t>
      </w:r>
      <w:r w:rsidR="00A30FB7">
        <w:rPr>
          <w:lang w:val="es-419"/>
        </w:rPr>
        <w:t>ejemplo,</w:t>
      </w:r>
      <w:r>
        <w:rPr>
          <w:lang w:val="es-419"/>
        </w:rPr>
        <w:t xml:space="preserve"> los trabajadores de la salud.</w:t>
      </w:r>
      <w:r w:rsidR="00241D15">
        <w:rPr>
          <w:lang w:val="es-419"/>
        </w:rPr>
        <w:t xml:space="preserve">  Este estar quemado cada vez </w:t>
      </w:r>
      <w:r w:rsidR="00A30FB7">
        <w:rPr>
          <w:lang w:val="es-419"/>
        </w:rPr>
        <w:t>más</w:t>
      </w:r>
      <w:r w:rsidR="00241D15">
        <w:rPr>
          <w:lang w:val="es-419"/>
        </w:rPr>
        <w:t xml:space="preserve"> se lo identifica con mayor riesgo de enfermedades mentales, como la </w:t>
      </w:r>
      <w:r w:rsidR="00A30FB7">
        <w:rPr>
          <w:lang w:val="es-419"/>
        </w:rPr>
        <w:t>depresión y</w:t>
      </w:r>
      <w:r w:rsidR="00241D15">
        <w:rPr>
          <w:lang w:val="es-419"/>
        </w:rPr>
        <w:t xml:space="preserve"> también enfermedades cardiovasculares y somáticas</w:t>
      </w:r>
      <w:r w:rsidR="00A5293B">
        <w:rPr>
          <w:lang w:val="es-419"/>
        </w:rPr>
        <w:t xml:space="preserve">.  </w:t>
      </w:r>
      <w:r w:rsidR="00A5293B" w:rsidRPr="00A5293B">
        <w:rPr>
          <w:lang w:val="es-419"/>
        </w:rPr>
        <w:t>Se l</w:t>
      </w:r>
      <w:r w:rsidR="00A5293B">
        <w:rPr>
          <w:lang w:val="es-419"/>
        </w:rPr>
        <w:t xml:space="preserve">o conceptualiza con tener tres componentes interrelacionados:  agotamiento emocional, despersonalización y baja realización personal.  </w:t>
      </w:r>
      <w:r w:rsidR="004255A3">
        <w:rPr>
          <w:lang w:val="es-419"/>
        </w:rPr>
        <w:t xml:space="preserve">En su forma leve, involucra momentos cortos de irritabilidad, fatiga, preocupación o frustración.  </w:t>
      </w:r>
      <w:r w:rsidR="00AC2B3C">
        <w:rPr>
          <w:lang w:val="es-419"/>
        </w:rPr>
        <w:t xml:space="preserve">En su forma moderada tiene los mismos </w:t>
      </w:r>
      <w:proofErr w:type="gramStart"/>
      <w:r w:rsidR="00AC2B3C">
        <w:rPr>
          <w:lang w:val="es-419"/>
        </w:rPr>
        <w:t>síntomas</w:t>
      </w:r>
      <w:proofErr w:type="gramEnd"/>
      <w:r w:rsidR="00AC2B3C">
        <w:rPr>
          <w:lang w:val="es-419"/>
        </w:rPr>
        <w:t xml:space="preserve"> pero duran hasta por dos semanas</w:t>
      </w:r>
      <w:r w:rsidR="00656603">
        <w:rPr>
          <w:lang w:val="es-419"/>
        </w:rPr>
        <w:t xml:space="preserve">, mientras que en su forma severa, acarrea problemas físicos, como por ejemplo, úlceras, dolor de espalda crónico, dolor de cabeza y migrañas.  </w:t>
      </w:r>
      <w:r w:rsidR="00BA6728" w:rsidRPr="00BA6728">
        <w:rPr>
          <w:lang w:val="es-419"/>
        </w:rPr>
        <w:t xml:space="preserve">Todo </w:t>
      </w:r>
      <w:r w:rsidR="00BA6728">
        <w:rPr>
          <w:lang w:val="es-419"/>
        </w:rPr>
        <w:t>esto puede llevar a tener depresión, la cual es una de las principales causas de discapacidad laboral</w:t>
      </w:r>
      <w:r w:rsidRPr="00BA6728">
        <w:rPr>
          <w:lang w:val="es-419"/>
        </w:rPr>
        <w:t xml:space="preserve">  </w:t>
      </w:r>
      <w:r w:rsidR="00241D15">
        <w:rPr>
          <w:lang w:val="es-419"/>
        </w:rPr>
        <w:fldChar w:fldCharType="begin"/>
      </w:r>
      <w:r w:rsidR="00241D15" w:rsidRPr="00BA6728">
        <w:rPr>
          <w:lang w:val="es-419"/>
        </w:rPr>
        <w:instrText xml:space="preserve"> ADDIN ZOTERO_ITEM CSL_CITATION {"citationID":"iNKnLMjP","properties":{"formattedCitation":"(Agyapong et al., 2022)","plainCitation":"(Agyapong et al., 2022)","noteIndex":0},"citationItems":[{"id":1940,"uris":["http://zotero.org/users/5036275/items/XL8WNXCL"],"itemData":{"id":1940,"type":"article-journal","abstract":"Background: Worldwide, stress and burnout continue to be a problem among teachers, leading to anxiety and depression. Burnout may adversely affect teachers’ health and is a risk factor for poor physical and mental well-being. Determining the prevalence and correlates of stress, burnout, anxiety, and depression among teachers is essential for addressing this public health concern. Objective: To determine the extent of the current literature on the prevalence and correlates of stress, burnout, anxiety, and depression among teachers. Method: This scoping review was performed using the PRISMA-ScR (Preferred Reporting Items for Systematic Reviews and Meta-Analyses extension for Scoping Reviews). Relevant search terms were used to determine the prevalence and correlates of teachers’ stress, burnout, anxiety, and depression. Articles were identified using MEDLINE (Medical Literature Analysis and Retrieval System Online), EMBASE (Excerpta Medica Data Base), APA PsycINFO, CINAHL Plus (Cumulative Index of Nursing and Allied Health Literature), Scopus Elsevier and ERIC (Education Resources Information Center). The articles were extracted, reviewed, collated, and thematically analyzed, and the results were summarized and reported. Results: When only clinically meaningful (moderate to severe) psychological conditions among teachers were considered, the prevalence of burnout ranged from 25.12% to 74%, stress ranged from 8.3% to 87.1%, anxiety ranged from 38% to 41.2% and depression ranged from 4% to 77%. The correlates of stress, burnout, anxiety, and depression identified in this review include socio-demographic factors such as sex, age, marital status, and school (organizational) and work-related factors including the years of teaching, class size, job satisfaction, and the subject taught. Conclusion: Teaching is challenging and yet one of the most rewarding professions, but several factors correlate with stress, burnout, anxiety, and depression among teachers. Highlighting these factors is the first step in recognizing the magnitude of the issues encountered by those in the teaching profession. Implementation of a school-based awareness and intervention program is crucial to resolve the early signs of teacher stress and burnout to avoid future deterioration.","container-title":"International Journal of Environmental Research and Public Health","DOI":"10.3390/ijerph191710706","ISSN":"1661-7827","issue":"17","journalAbbreviation":"Int J Environ Res Public Health","note":"PMID: 36078422\nPMCID: PMC9518388","page":"10706","source":"PubMed Central","title":"Stress, Burnout, Anxiety and Depression among Teachers: A Scoping Review","title-short":"Stress, Burnout, Anxiety and Depression among Teachers","volume":"19","author":[{"family":"Agyapong","given":"Belinda"},{"family":"Obuobi-Donkor","given":"Gloria"},{"family":"Burback","given":"Lisa"},{"family":"Wei","given":"Yifeng"}],"issued":{"date-parts":[["2022",8,27]]}}}],"schema":"https://github.com/citation-style-language/schema/raw/master/csl-citation.json"} </w:instrText>
      </w:r>
      <w:r w:rsidR="00241D15">
        <w:rPr>
          <w:lang w:val="es-419"/>
        </w:rPr>
        <w:fldChar w:fldCharType="separate"/>
      </w:r>
      <w:r w:rsidR="00241D15" w:rsidRPr="00BA6728">
        <w:rPr>
          <w:rFonts w:ascii="Calibri" w:hAnsi="Calibri" w:cs="Calibri"/>
          <w:lang w:val="es-419"/>
        </w:rPr>
        <w:t>(Agyapong et al., 2022)</w:t>
      </w:r>
      <w:r w:rsidR="00241D15">
        <w:rPr>
          <w:lang w:val="es-419"/>
        </w:rPr>
        <w:fldChar w:fldCharType="end"/>
      </w:r>
      <w:r w:rsidR="00BA6728">
        <w:rPr>
          <w:lang w:val="es-419"/>
        </w:rPr>
        <w:t>.</w:t>
      </w:r>
    </w:p>
    <w:p w14:paraId="7B806E09" w14:textId="1DB8D273" w:rsidR="00A46020" w:rsidRDefault="0096593E">
      <w:pPr>
        <w:rPr>
          <w:lang w:val="es-419"/>
        </w:rPr>
      </w:pPr>
      <w:r>
        <w:rPr>
          <w:lang w:val="es-419"/>
        </w:rPr>
        <w:t>La depresión y el síndrome de burnout en los enfermeros es común que se encuentre la uno con la otra y se dificulta discriminar entre las dos.  Esto hace que el diagnóstico y tratamiento se vean afectados.</w:t>
      </w:r>
      <w:r w:rsidR="00217B50">
        <w:rPr>
          <w:lang w:val="es-419"/>
        </w:rPr>
        <w:t xml:space="preserve">  Esto confirma la amplia correlación entre las dos variables no solo en poblaciones de enfermeros sino también en otros grupos poblacionales </w:t>
      </w:r>
      <w:r w:rsidR="00217B50">
        <w:rPr>
          <w:lang w:val="es-419"/>
        </w:rPr>
        <w:fldChar w:fldCharType="begin"/>
      </w:r>
      <w:r w:rsidR="00217B50">
        <w:rPr>
          <w:lang w:val="es-419"/>
        </w:rPr>
        <w:instrText xml:space="preserve"> ADDIN ZOTERO_ITEM CSL_CITATION {"citationID":"ppOjW4Jg","properties":{"formattedCitation":"(Chen &amp; Meier, 2021)","plainCitation":"(Chen &amp; Meier, 2021)","noteIndex":0},"citationItems":[{"id":1943,"uris":["http://zotero.org/users/5036275/items/TL2TCP5G"],"itemData":{"id":1943,"type":"article-journal","abstract":"BACKGROUND: Nurses work in stressful and demanding settings and often suffer from depression and burnout. Despite overlapping symptoms, research has been inconclusive regarding the discriminant validity of measures of burnout with regard to measures of depression. Such inconclusive discriminant validity might cause clinicians to fail to recognize and manage depression separately from burnout.\nOBJECTIVES: This meta-analysis aimed to clarify the distinctiveness of burnout as a separate construct by examining the size of the relationship between burnout and depression among nurses as well as potential moderators.\nMETHOD: A stepwise method was used by searching 4 databases (PubMed, CINAHL, PsycINFO, and EMBASE) to retrieve published papers in English examining the relationship between burnout and depression among nurses and reporting the effect sizes of their findings.\nRESULTS: We identified a total of 37 eligible studies. The pooled estimate showed a positive association between burnout and depression among nurses (r = 0.403, 95% CI [0.327, 0.474], p &lt; 0.0001) and a slightly higher correlation coefficient for the Emotional Exhaustion subscale of the Maslach Burnout Inventory (MBI) measure (0.494, 95% CI [0.41, 0.57]).\nCONCLUSIONS AND IMPLICATIONS: This review confirms a large burnout - depression correlation in nursing samples, adding to existing literature encompassing a variety of occupations. Future studies should focus on path analysis to assess the causal relationship as well as investigate potential moderators.","container-title":"International Journal of Nursing Studies","DOI":"10.1016/j.ijnurstu.2021.104099","ISSN":"1873-491X","journalAbbreviation":"Int J Nurs Stud","language":"eng","note":"PMID: 34715576","page":"104099","source":"PubMed","title":"Burnout and depression in nurses: A systematic review and meta-analysis","title-short":"Burnout and depression in nurses","volume":"124","author":[{"family":"Chen","given":"Chiahui"},{"family":"Meier","given":"Scott T."}],"issued":{"date-parts":[["2021",12]]}}}],"schema":"https://github.com/citation-style-language/schema/raw/master/csl-citation.json"} </w:instrText>
      </w:r>
      <w:r w:rsidR="00217B50">
        <w:rPr>
          <w:lang w:val="es-419"/>
        </w:rPr>
        <w:fldChar w:fldCharType="separate"/>
      </w:r>
      <w:r w:rsidR="00217B50" w:rsidRPr="00217B50">
        <w:rPr>
          <w:rFonts w:ascii="Calibri" w:hAnsi="Calibri" w:cs="Calibri"/>
          <w:lang w:val="es-419"/>
        </w:rPr>
        <w:t>(Chen &amp; Meier, 2021)</w:t>
      </w:r>
      <w:r w:rsidR="00217B50">
        <w:rPr>
          <w:lang w:val="es-419"/>
        </w:rPr>
        <w:fldChar w:fldCharType="end"/>
      </w:r>
      <w:r w:rsidR="00217B50">
        <w:rPr>
          <w:lang w:val="es-419"/>
        </w:rPr>
        <w:t>.</w:t>
      </w:r>
    </w:p>
    <w:p w14:paraId="7EFBFA1F" w14:textId="463A170A" w:rsidR="006F2D11" w:rsidRPr="00BA6728" w:rsidRDefault="00F15DDB">
      <w:pPr>
        <w:rPr>
          <w:lang w:val="es-419"/>
        </w:rPr>
      </w:pPr>
      <w:r>
        <w:rPr>
          <w:lang w:val="es-419"/>
        </w:rPr>
        <w:t xml:space="preserve">El burnout </w:t>
      </w:r>
      <w:proofErr w:type="spellStart"/>
      <w:proofErr w:type="gramStart"/>
      <w:r>
        <w:rPr>
          <w:lang w:val="es-419"/>
        </w:rPr>
        <w:t>esta</w:t>
      </w:r>
      <w:proofErr w:type="spellEnd"/>
      <w:r>
        <w:rPr>
          <w:lang w:val="es-419"/>
        </w:rPr>
        <w:t xml:space="preserve"> asociado</w:t>
      </w:r>
      <w:proofErr w:type="gramEnd"/>
      <w:r>
        <w:rPr>
          <w:lang w:val="es-419"/>
        </w:rPr>
        <w:t xml:space="preserve"> con dificultades del funcionamiento cognitivo que impacta la salud física y mental de los empleados y por tal motivo, tiene serias consecuenticas socioeconómicas en términos de bajo nivel de productividad, altas tasas de renuncia y aumento de retiro o jubilación temprana. </w:t>
      </w:r>
      <w:r w:rsidR="00CA25C5">
        <w:rPr>
          <w:lang w:val="es-419"/>
        </w:rPr>
        <w:t xml:space="preserve">Se piensa que la personalidad juega un rol crucial, algunos aspectos de </w:t>
      </w:r>
      <w:r w:rsidR="00801A41">
        <w:rPr>
          <w:lang w:val="es-419"/>
        </w:rPr>
        <w:t>esta</w:t>
      </w:r>
      <w:r w:rsidR="00CA25C5">
        <w:rPr>
          <w:lang w:val="es-419"/>
        </w:rPr>
        <w:t xml:space="preserve"> pueden afectar como la persona reacciona ante los estímulos estresantes.  A pesar de que la depresión y el burnout tienen </w:t>
      </w:r>
      <w:r w:rsidR="00801A41">
        <w:rPr>
          <w:lang w:val="es-419"/>
        </w:rPr>
        <w:t xml:space="preserve">ciertas características cualitativas similares, se trata de dos entidades diferentes. </w:t>
      </w:r>
      <w:r w:rsidR="00FE7560">
        <w:rPr>
          <w:lang w:val="es-419"/>
        </w:rPr>
        <w:t xml:space="preserve"> En un estudio longitudinal se demuestra como  el burnout predice los síntomas depresivos pero no vice versa</w:t>
      </w:r>
      <w:r w:rsidR="00801A41">
        <w:rPr>
          <w:lang w:val="es-419"/>
        </w:rPr>
        <w:t xml:space="preserve"> </w:t>
      </w:r>
      <w:r w:rsidR="00CA25C5">
        <w:rPr>
          <w:lang w:val="es-419"/>
        </w:rPr>
        <w:fldChar w:fldCharType="begin"/>
      </w:r>
      <w:r w:rsidR="00CA25C5">
        <w:rPr>
          <w:lang w:val="es-419"/>
        </w:rPr>
        <w:instrText xml:space="preserve"> ADDIN ZOTERO_ITEM CSL_CITATION {"citationID":"ixBAcKnz","properties":{"formattedCitation":"(Golonka et al., 2019)","plainCitation":"(Golonka et al., 2019)","noteIndex":0},"citationItems":[{"id":1945,"uris":["http://zotero.org/users/5036275/items/JJRPHBBT"],"itemData":{"id":1945,"type":"article-journal","abstract":"OBJECTIVES: The problem of defining burnout concerns its overlapping effect with other syndromes and disorders, such as depression and anxiety. Additionally, some individual characteristics influence susceptibility to burnout (e.g., neuroticism). Therefore, the question arises whether burnout is or is not a distinct syndrome. The aim of the study is to compare 2 distinct burnout measures by analyzing their connections with organizational and individual variables.\nMATERIAL AND METHODS: The study was conducted in the Institute of Applied Psychology at the Jagiellonian University, Kraków, Poland on a group of employees (N = 100; 40 men; mean age 36.03 years). All participants completed 2 burnout scales: the Maslach Burnout Inventory - General Survey (MBI-GS) and the Link Burnout Questionnaire (LBQ). Organizational and individual factors were controlled with Areas of Worklife Survey, State-Trait Anxiety Inventory, NEO Five-Factor Inventory and Beck's Depression Inventory scales. A structural equation path model was created to quantify the relations between organizational factors and burnout, as well as to control the individual factors of anxiety, neuroticism and depression.\nRESULTS: The results indicate high compatibility between MBI-GS and LBQ on burnout diagnosis. The MBI-GS and LBQ revealed stronger connections with organizational context and individual characteristics, respectively. Depression explains dimensions of exhaustion (MBI-GS, LBQ), sense of disillusion (LBQ), neuroticism-exhaustion (MBI-GS); anxiety explains sense of professional inefficacy (LBQ).\nCONCLUSIONS: Besides organizational variables, individual characteristics also play an important role in explaining burnout syndrome. Exploring the 2 burnout models has revealed that depression is an important determinant of exhaustion. Cynicism and relationship deterioration have consistently been explained only by organizational context. Int J Occup Med Environ Health. 2019;32(2):229-44.","container-title":"International Journal of Occupational Medicine and Environmental Health","DOI":"10.13075/ijomeh.1896.01323","ISSN":"1896-494X","issue":"2","journalAbbreviation":"Int J Occup Med Environ Health","language":"eng","note":"PMID: 30855601","page":"229-244","source":"PubMed","title":"Occupational burnout and its overlapping effect with depression and anxiety","volume":"32","author":[{"family":"Golonka","given":"Krystyna"},{"family":"Mojsa-Kaja","given":"Justyna"},{"family":"Blukacz","given":"Mateusz"},{"family":"Gawłowska","given":"Magda"},{"family":"Marek","given":"Tadeusz"}],"issued":{"date-parts":[["2019",4,3]]}}}],"schema":"https://github.com/citation-style-language/schema/raw/master/csl-citation.json"} </w:instrText>
      </w:r>
      <w:r w:rsidR="00CA25C5">
        <w:rPr>
          <w:lang w:val="es-419"/>
        </w:rPr>
        <w:fldChar w:fldCharType="separate"/>
      </w:r>
      <w:r w:rsidR="00CA25C5" w:rsidRPr="00CA25C5">
        <w:rPr>
          <w:rFonts w:ascii="Calibri" w:hAnsi="Calibri" w:cs="Calibri"/>
          <w:lang w:val="es-419"/>
        </w:rPr>
        <w:t>(Golonka et al., 2019)</w:t>
      </w:r>
      <w:r w:rsidR="00CA25C5">
        <w:rPr>
          <w:lang w:val="es-419"/>
        </w:rPr>
        <w:fldChar w:fldCharType="end"/>
      </w:r>
      <w:r w:rsidR="00FE7560">
        <w:rPr>
          <w:lang w:val="es-419"/>
        </w:rPr>
        <w:t>.</w:t>
      </w:r>
    </w:p>
    <w:p w14:paraId="4FBC2F97" w14:textId="266B8F57" w:rsidR="00DD063B" w:rsidRDefault="00DD063B">
      <w:pPr>
        <w:rPr>
          <w:lang w:val="es-419"/>
        </w:rPr>
      </w:pPr>
      <w:r w:rsidRPr="00BA6728">
        <w:rPr>
          <w:lang w:val="es-419"/>
        </w:rPr>
        <w:t xml:space="preserve">La inteligencia emocional, </w:t>
      </w:r>
      <w:r w:rsidR="00EA5C96" w:rsidRPr="00BA6728">
        <w:rPr>
          <w:lang w:val="es-419"/>
        </w:rPr>
        <w:t>primeramente, fue</w:t>
      </w:r>
      <w:r w:rsidRPr="00BA6728">
        <w:rPr>
          <w:lang w:val="es-419"/>
        </w:rPr>
        <w:t xml:space="preserve"> descrita por Salovey y Mayer, habla de una habilidad cognitiva relacionada con las emociones.  En este sentido, </w:t>
      </w:r>
      <w:r w:rsidR="000A613D" w:rsidRPr="00BA6728">
        <w:rPr>
          <w:lang w:val="es-419"/>
        </w:rPr>
        <w:t xml:space="preserve">se incluye la observación rápida y </w:t>
      </w:r>
      <w:r w:rsidR="00245BAF" w:rsidRPr="00BA6728">
        <w:rPr>
          <w:lang w:val="es-419"/>
        </w:rPr>
        <w:t>valoración</w:t>
      </w:r>
      <w:r w:rsidR="000A613D" w:rsidRPr="00BA6728">
        <w:rPr>
          <w:lang w:val="es-419"/>
        </w:rPr>
        <w:t xml:space="preserve"> </w:t>
      </w:r>
      <w:r w:rsidR="00245BAF" w:rsidRPr="00BA6728">
        <w:rPr>
          <w:lang w:val="es-419"/>
        </w:rPr>
        <w:t xml:space="preserve">y expresión </w:t>
      </w:r>
      <w:r w:rsidR="000A613D" w:rsidRPr="00BA6728">
        <w:rPr>
          <w:lang w:val="es-419"/>
        </w:rPr>
        <w:t>de expresiones</w:t>
      </w:r>
      <w:r w:rsidR="00245BAF" w:rsidRPr="00BA6728">
        <w:rPr>
          <w:lang w:val="es-419"/>
        </w:rPr>
        <w:t xml:space="preserve">, la capacidad de notar, entender y saber distinguir las diferentes emociones.  </w:t>
      </w:r>
      <w:r w:rsidR="00A278BE" w:rsidRPr="00BA6728">
        <w:rPr>
          <w:lang w:val="es-419"/>
        </w:rPr>
        <w:t>Aquí se dist</w:t>
      </w:r>
      <w:r w:rsidR="00FB1BB4" w:rsidRPr="00BA6728">
        <w:rPr>
          <w:lang w:val="es-419"/>
        </w:rPr>
        <w:t xml:space="preserve">inguen dos habilidades básicas que son el manejo de las propias emociones y el poder lograr un manejo efectivo y beneficioso con respecto a los sentimientos de otras personas, esto no depende del nivel de educación académica que haya alcanzado la persona  </w:t>
      </w:r>
      <w:r w:rsidR="00FB1BB4">
        <w:rPr>
          <w:lang w:val="es-419"/>
        </w:rPr>
        <w:fldChar w:fldCharType="begin"/>
      </w:r>
      <w:r w:rsidR="00FB1BB4" w:rsidRPr="00BA6728">
        <w:rPr>
          <w:lang w:val="es-419"/>
        </w:rPr>
        <w:instrText xml:space="preserve"> ADDIN ZOTERO_ITEM CSL_CITATION {"citationID":"G5wRrMgC","properties":{"formattedCitation":"(Katini\\uc0\\u263{} et al., 2022)","plainCitation":"(Katinić et al., 2022)","noteIndex":0},"citationItems":[{"id":1927,"uris":["http://zotero.org/users/5036275/items/W6A8H76V"],"itemData":{"id":1927,"type":"article-journal","abstract":"BACKGROUND: Emotional intelligence (EI) includes two major skills: managing oneself and successful cooperation with others. Healthcare workers are exposed to numerous work stressors, such as limited resources, organizational challenges, complex diseases, etc. EI can help healthcare workers to better cope with the demands of their work. This study aimed to analyze whether there is an association between emotional intelligence and the degree of education of healthcare professionals working in emergency medicine.\nSUBJECTS AND METHODS: The study was conducted among</w:instrText>
      </w:r>
      <w:r w:rsidR="00FB1BB4">
        <w:rPr>
          <w:lang w:val="es-419"/>
        </w:rPr>
        <w:instrText xml:space="preserve"> healthcare personnel employed in in-hospital and out-of-hospital emergency departments in Croatia. EI was measured using the Emotional Skills &amp; Competence Questionnaire (ESCQ-45).\nRESULTS: Of the 137 eligible participants, 97 (71%) accepted to participate. Emotional intelligence was not significantly associated with the respondents' education. Healthcare personnel employed in the in-hospital emergency department and women had higher emotional competence than workers from out-of-hospital emergency departments and men. There was no significant association between EI and the age of respondents.\nCONCLUSION: EI of employed adults is an individual characteristic that does not depend on the educational level or degree. It would be worthwhile to explore further whether there are significant differences between the EI of healthcare workers in various settings within the health system and invest resources in increasing EI in settings with a lower EI.","container-title":"Psychiatria Danubina","ISSN":"0353-5053","issue":"Suppl 10","journalAbbreviation":"Psychiatr Danub","language":"eng","note":"PMID: 36752240","page":"24-33","source":"PubMed","title":"Emotional Intelligence and Degree of Education of Healthcare Professionals in Emergency Medicine","volume":"34","author":[{"family":"Katinić","given":"Marina"},{"family":"Puljak","given":"Livia"},{"family":"Čivljak","given":"Marta"}],"issued":{"date-parts":[["2022",12]]}}}],"schema":"https://github.com/citation-style-language/schema/raw/master/csl-citation.json"} </w:instrText>
      </w:r>
      <w:r w:rsidR="00FB1BB4">
        <w:rPr>
          <w:lang w:val="es-419"/>
        </w:rPr>
        <w:fldChar w:fldCharType="separate"/>
      </w:r>
      <w:r w:rsidR="00FB1BB4" w:rsidRPr="00FB1BB4">
        <w:rPr>
          <w:rFonts w:ascii="Calibri" w:hAnsi="Calibri" w:cs="Calibri"/>
          <w:kern w:val="0"/>
          <w:szCs w:val="24"/>
          <w:lang w:val="es-419"/>
        </w:rPr>
        <w:t>(Katinić et al., 2022)</w:t>
      </w:r>
      <w:r w:rsidR="00FB1BB4">
        <w:rPr>
          <w:lang w:val="es-419"/>
        </w:rPr>
        <w:fldChar w:fldCharType="end"/>
      </w:r>
      <w:r w:rsidR="00FB1BB4">
        <w:rPr>
          <w:lang w:val="es-419"/>
        </w:rPr>
        <w:t>.</w:t>
      </w:r>
    </w:p>
    <w:p w14:paraId="5506CCF3" w14:textId="2A03A2BB" w:rsidR="002D39B9" w:rsidRDefault="00D03C41">
      <w:pPr>
        <w:rPr>
          <w:lang w:val="es-419"/>
        </w:rPr>
      </w:pPr>
      <w:r>
        <w:rPr>
          <w:lang w:val="es-419"/>
        </w:rPr>
        <w:t xml:space="preserve">En cuanto a la </w:t>
      </w:r>
      <w:r w:rsidR="00684762">
        <w:rPr>
          <w:lang w:val="es-419"/>
        </w:rPr>
        <w:t>relación que pudiera existir entre la depresión y l</w:t>
      </w:r>
      <w:r>
        <w:rPr>
          <w:lang w:val="es-419"/>
        </w:rPr>
        <w:t>a inteligencia emocional</w:t>
      </w:r>
      <w:r w:rsidR="00684762">
        <w:rPr>
          <w:lang w:val="es-419"/>
        </w:rPr>
        <w:t xml:space="preserve">, hay puntos de vista encontrados.  Por ejemplo, </w:t>
      </w:r>
      <w:r w:rsidR="00684762">
        <w:rPr>
          <w:lang w:val="es-419"/>
        </w:rPr>
        <w:fldChar w:fldCharType="begin"/>
      </w:r>
      <w:r w:rsidR="00684762">
        <w:rPr>
          <w:lang w:val="es-419"/>
        </w:rPr>
        <w:instrText xml:space="preserve"> ADDIN ZOTERO_ITEM CSL_CITATION {"citationID":"G3OmHezH","properties":{"formattedCitation":"(Camayo et al., 2022)","plainCitation":"(Camayo et al., 2022)","noteIndex":0},"citationItems":[{"id":1922,"uris":["http://zotero.org/users/5036275/items/TG2ZLG8X"],"itemData":{"id":1922,"type":"article-journal","abstract":"Background:\nThere has recently been a high increase in the prevalence of adolescent pregnancies, especially in developing countries, because they are considered vulnerable populations. The objective of this study was to determine the risk factors for low emotional intelligence and for depression in pregnant Peruvian Andean adolescents seen in a public health centre.\n\nMethods:\nThe study was a correlational analysis of 280 pregnant Peruvian Andean adolescents using logistic regression analysis. Emotional intelligence and depression were considered dependent variables, while independent variables were age, marital status, and education. The instruments used were Beck's Depression Inventory and the BarOn Emotional Quotient Inventory: Youth version. The threshold of significance was P &lt; 0.05.\n\nResults:\nAge, marital status, and level of education were not risk factors for lower emotional intelligence, because they had respective ORs of 0.8 (95% CI: 0.5-1.4), 1.6 (95% CI: 0.8-3.4), and 0.7 (95% CI: 0.0-1.1). Nor were they risk factors for depression, showing ORs of 0.8 (95% CI: 0.4-1.5), 0.6 (95% CI: 0.2-1.3), and 0.6 (95% CI: 0.3-1.1), respectively.\n\nConclusions:\nThus, the risk factors studied do not significantly influence emotional intelligence or depression in pregnant Peruvian Andean adolescents.","container-title":"International Journal of Preventive Medicine","DOI":"10.4103/ijpvm.IJPVM_710_20","ISSN":"2008-7802","journalAbbreviation":"Int J Prev Med","note":"PMID: 36911002\nPMCID: PMC9999090","page":"148","source":"PubMed Central","title":"Emotional Intelligence, Depression, and Risk Factors in Pregnant Peruvian Andean Adolescents: A Multivariate Logistic Regression Study","title-short":"Emotional Intelligence, Depression, and Risk Factors in Pregnant Peruvian Andean Adolescents","volume":"13","author":[{"family":"Camayo","given":"Gina"},{"family":"León","given":"Gina"},{"family":"Alvítez","given":"Juan"},{"family":"Mendoza","given":"Roman"},{"family":"Temoche","given":"Abigail"},{"family":"Munive-Degregori","given":"Arnaldo"},{"family":"Mayta-Tovalino","given":"Frank"}],"issued":{"date-parts":[["2022",11,28]]}}}],"schema":"https://github.com/citation-style-language/schema/raw/master/csl-citation.json"} </w:instrText>
      </w:r>
      <w:r w:rsidR="00684762">
        <w:rPr>
          <w:lang w:val="es-419"/>
        </w:rPr>
        <w:fldChar w:fldCharType="separate"/>
      </w:r>
      <w:r w:rsidR="00684762" w:rsidRPr="00684762">
        <w:rPr>
          <w:rFonts w:ascii="Calibri" w:hAnsi="Calibri" w:cs="Calibri"/>
          <w:lang w:val="es-419"/>
        </w:rPr>
        <w:t>(Camayo et al., 2022)</w:t>
      </w:r>
      <w:r w:rsidR="00684762">
        <w:rPr>
          <w:lang w:val="es-419"/>
        </w:rPr>
        <w:fldChar w:fldCharType="end"/>
      </w:r>
      <w:r w:rsidR="00684762">
        <w:rPr>
          <w:lang w:val="es-419"/>
        </w:rPr>
        <w:t xml:space="preserve"> indica que no hay factores de riesgo significativos entre estas variables, incluida la edad, el estatus marital y el nivel de educación, por otra parte, </w:t>
      </w:r>
      <w:r w:rsidR="00B31FBE">
        <w:rPr>
          <w:lang w:val="es-419"/>
        </w:rPr>
        <w:fldChar w:fldCharType="begin"/>
      </w:r>
      <w:r w:rsidR="00B31FBE">
        <w:rPr>
          <w:lang w:val="es-419"/>
        </w:rPr>
        <w:instrText xml:space="preserve"> ADDIN ZOTERO_ITEM CSL_CITATION {"citationID":"QWaKmpem","properties":{"formattedCitation":"(Dasor et al., 2023)","plainCitation":"(Dasor et al., 2023)","noteIndex":0},"citationItems":[{"id":1929,"uris":["http://zotero.org/users/5036275/items/7Y6T23DK"],"itemData":{"id":1929,"type":"article-journal","abstract":"Objectives: This study aimed to measure depression, anxiety and stress (DAS) among undergraduate dental students during the COVID-19 pandemic, identify key contributing factors of stress and explore the association of emotional intelligence to DAS., \nMethods: A multi-centre, cross-sectional study was conducted across four universities in Malaysia. The study administered a questionnaire consisting of the validated Depression Anxiety Stress Scale (DASS), Dental Environment Stress (DES), Emotional Intelligence Scale (EI) and 10 statements assessing COVID-19 specific potential stressor factors., \nResults: Participants included 791 students across four universities. Abnormal levels of DAS were identified in 60.6%, 66.8% and 42.6% of the study participants, respectively. “Pressure of performance,” “Faculty administration” and “Self-efficacy belief” were the highest rated stressors. On-time graduation was the main COVID-19 specific stressor factor. EI was negatively correlated with DAS scores (p &lt; 0.001)., \nConclusion: The levels of DAS during COVID-19 pandemic in this population is high. However, participants with higher EI presented with lower DAS suggesting that EI may be a form of coping resource and should be enhanced in this population.","container-title":"International Journal of Public Health","DOI":"10.3389/ijph.2023.1604383","ISSN":"1661-8556","journalAbbreviation":"Int J Public Health","note":"PMID: 36846156\nPMCID: PMC9947836","page":"1604383","source":"PubMed Central","title":"Emotional Intelligence, Depression, Stress and Anxiety Amongst Undergraduate Dental Students During the COVID-19 Pandemic","volume":"68","author":[{"family":"Dasor","given":"Maryati Md."},{"family":"Jafridin","given":"Anis Aqilah"},{"family":"Azhar","given":"Aliatul Afiqah"},{"family":"Asma","given":"Alhusna Abang Abdullah"},{"family":"Manivannan","given":"Prathap Chandar"},{"family":"Bilal","given":"Sobia"},{"family":"Yusof","given":"Norashikin"},{"family":"Sabri","given":"Budi Aslinie Md."}],"issued":{"date-parts":[["2023",2,9]]}}}],"schema":"https://github.com/citation-style-language/schema/raw/master/csl-citation.json"} </w:instrText>
      </w:r>
      <w:r w:rsidR="00B31FBE">
        <w:rPr>
          <w:lang w:val="es-419"/>
        </w:rPr>
        <w:fldChar w:fldCharType="separate"/>
      </w:r>
      <w:r w:rsidR="00B31FBE" w:rsidRPr="00B31FBE">
        <w:rPr>
          <w:rFonts w:ascii="Calibri" w:hAnsi="Calibri" w:cs="Calibri"/>
          <w:lang w:val="es-419"/>
        </w:rPr>
        <w:t>(Dasor et al., 2023)</w:t>
      </w:r>
      <w:r w:rsidR="00B31FBE">
        <w:rPr>
          <w:lang w:val="es-419"/>
        </w:rPr>
        <w:fldChar w:fldCharType="end"/>
      </w:r>
      <w:r w:rsidR="00E25297">
        <w:rPr>
          <w:lang w:val="es-419"/>
        </w:rPr>
        <w:t xml:space="preserve"> indica que la inteligencia emocional sirve como un mecanismo de defensa para disminuir el </w:t>
      </w:r>
      <w:r w:rsidR="00E25297">
        <w:rPr>
          <w:lang w:val="es-419"/>
        </w:rPr>
        <w:lastRenderedPageBreak/>
        <w:t>riesgo de depresión, ansiedad y estrés</w:t>
      </w:r>
      <w:r w:rsidR="004E5399">
        <w:rPr>
          <w:lang w:val="es-419"/>
        </w:rPr>
        <w:t>, dado por los altos niveles de cansancio laboral físico y mental que finalmente resulta en el padecimiento del síndrome de burnout.</w:t>
      </w:r>
    </w:p>
    <w:p w14:paraId="3CB409E4" w14:textId="3F0D2FA2" w:rsidR="007663C8" w:rsidRDefault="00EA5C96">
      <w:pPr>
        <w:rPr>
          <w:lang w:val="es-419"/>
        </w:rPr>
      </w:pPr>
      <w:r>
        <w:rPr>
          <w:lang w:val="es-419"/>
        </w:rPr>
        <w:t>La depresión es una enfermedad muy seria que puede disminuir la habilidad de la persona para poder funcionar</w:t>
      </w:r>
      <w:r w:rsidR="00442AC3">
        <w:rPr>
          <w:lang w:val="es-419"/>
        </w:rPr>
        <w:t xml:space="preserve">, con sentimientos de desesperación y abundante tristeza.  </w:t>
      </w:r>
      <w:r w:rsidR="00F907CE">
        <w:rPr>
          <w:lang w:val="es-419"/>
        </w:rPr>
        <w:t xml:space="preserve">En cuanto a los rasgos de la personalidad, aquellas personas que son dominantemente </w:t>
      </w:r>
      <w:r w:rsidR="00587401">
        <w:rPr>
          <w:lang w:val="es-419"/>
        </w:rPr>
        <w:t>neuroticismo</w:t>
      </w:r>
      <w:r w:rsidR="001E482C">
        <w:rPr>
          <w:lang w:val="es-419"/>
        </w:rPr>
        <w:t xml:space="preserve"> tienden a preocuparse </w:t>
      </w:r>
      <w:proofErr w:type="spellStart"/>
      <w:r w:rsidR="001E482C">
        <w:rPr>
          <w:lang w:val="es-419"/>
        </w:rPr>
        <w:t>mas</w:t>
      </w:r>
      <w:proofErr w:type="spellEnd"/>
      <w:r w:rsidR="001E482C">
        <w:rPr>
          <w:lang w:val="es-419"/>
        </w:rPr>
        <w:t xml:space="preserve"> y caer </w:t>
      </w:r>
      <w:proofErr w:type="spellStart"/>
      <w:r w:rsidR="001E482C">
        <w:rPr>
          <w:lang w:val="es-419"/>
        </w:rPr>
        <w:t>mas</w:t>
      </w:r>
      <w:proofErr w:type="spellEnd"/>
      <w:r w:rsidR="001E482C">
        <w:rPr>
          <w:lang w:val="es-419"/>
        </w:rPr>
        <w:t xml:space="preserve"> fácilmente en depresión </w:t>
      </w:r>
      <w:proofErr w:type="gramStart"/>
      <w:r w:rsidR="001E482C">
        <w:rPr>
          <w:lang w:val="es-419"/>
        </w:rPr>
        <w:t>y</w:t>
      </w:r>
      <w:proofErr w:type="gramEnd"/>
      <w:r w:rsidR="001E482C">
        <w:rPr>
          <w:lang w:val="es-419"/>
        </w:rPr>
        <w:t xml:space="preserve"> por otro lado, aquellos que tienen poco de este rasgo, tienden a mostrarse emocionalmente </w:t>
      </w:r>
      <w:proofErr w:type="spellStart"/>
      <w:r w:rsidR="001E482C">
        <w:rPr>
          <w:lang w:val="es-419"/>
        </w:rPr>
        <w:t>mas</w:t>
      </w:r>
      <w:proofErr w:type="spellEnd"/>
      <w:r w:rsidR="001E482C">
        <w:rPr>
          <w:lang w:val="es-419"/>
        </w:rPr>
        <w:t xml:space="preserve"> estables.  </w:t>
      </w:r>
      <w:r w:rsidR="00587401">
        <w:rPr>
          <w:lang w:val="es-419"/>
        </w:rPr>
        <w:t>La inteligencia emocional</w:t>
      </w:r>
      <w:r w:rsidR="0028564B">
        <w:rPr>
          <w:lang w:val="es-419"/>
        </w:rPr>
        <w:t>, caracterizada por cualidades como la alta capacidad de comunicación, conciencia de uno mismo, flexibilidad, capacidad de manejar nuevas situaciones, empatía y tolerancia al estrés, son claves para sobrellevar las altas demandas laborales</w:t>
      </w:r>
      <w:r w:rsidR="00E45BE8">
        <w:rPr>
          <w:lang w:val="es-419"/>
        </w:rPr>
        <w:t xml:space="preserve"> </w:t>
      </w:r>
      <w:r w:rsidR="00E45BE8">
        <w:rPr>
          <w:lang w:val="es-419"/>
        </w:rPr>
        <w:fldChar w:fldCharType="begin"/>
      </w:r>
      <w:r w:rsidR="00E45BE8">
        <w:rPr>
          <w:lang w:val="es-419"/>
        </w:rPr>
        <w:instrText xml:space="preserve"> ADDIN ZOTERO_ITEM CSL_CITATION {"citationID":"Yj9IbvR5","properties":{"formattedCitation":"(Sfeir et al., 2022)","plainCitation":"(Sfeir et al., 2022)","noteIndex":0},"citationItems":[{"id":1932,"uris":["http://zotero.org/users/5036275/items/QPX8BHFH"],"itemData":{"id":1932,"type":"article-journal","abstract":"Medical students face daily challenges such as large workload, time commitment and clinical environment pressure leading to a higher risk of psychological distress. The aim of our study was to assess the relationship between personality traits and depression, anxiety, and stress among Lebanese medical students and to evaluate the mediating role of emotional intelligence (EI) in this association. This cross-sectional study was conducted between June and December of 2019. Participants were from seven medical schools in Lebanon. Higher extraversion (B = −0.11), higher neuroticism (B = −0.28) and higher emotional intelligence (B = −0.03) were significantly associated with lower depression. Higher neuroticism (B = −0.29) and higher emotional intelligence (B = −0.03) were significantly associated with lower anxiety. Higher openness to experience (B = 0.07) and higher agreeableness (B = 0.08) were significantly associated with higher stress, whereas higher neuroticism (B = −0.05) was associated with lower stress. EI mediated the association between extraversion and depression and openness to experience and depression. EI mediated the association between extraversion and anxiety and openness to experience and anxiety. The results of this study were different from those previously cited in the literature. This could be secondary to the mediating role of emotional intelligence. This study consequently opens up the possibility of new studies highlighting the role of emotional intelligence in the possible preservation of medical students’ mental health.","container-title":"Healthcare","DOI":"10.3390/healthcare10122516","ISSN":"2227-9032","issue":"12","journalAbbreviation":"Healthcare (Basel)","note":"PMID: 36554039\nPMCID: PMC9778120","page":"2516","source":"PubMed Central","title":"Personality Traits and Mental Health among Lebanese Medical Students: The Mediating Role of Emotional Intelligence","title-short":"Personality Traits and Mental Health among Lebanese Medical Students","volume":"10","author":[{"family":"Sfeir","given":"Elsa"},{"family":"El Othman","given":"Radwan"},{"family":"Barakat","given":"Muna"},{"family":"Hallit","given":"Souheil"},{"family":"Obeid","given":"Sahar"}],"issued":{"date-parts":[["2022",12,12]]}}}],"schema":"https://github.com/citation-style-language/schema/raw/master/csl-citation.json"} </w:instrText>
      </w:r>
      <w:r w:rsidR="00E45BE8">
        <w:rPr>
          <w:lang w:val="es-419"/>
        </w:rPr>
        <w:fldChar w:fldCharType="separate"/>
      </w:r>
      <w:r w:rsidR="00E45BE8" w:rsidRPr="00E45BE8">
        <w:rPr>
          <w:rFonts w:ascii="Calibri" w:hAnsi="Calibri" w:cs="Calibri"/>
          <w:lang w:val="es-419"/>
        </w:rPr>
        <w:t>(Sfeir et al., 2022)</w:t>
      </w:r>
      <w:r w:rsidR="00E45BE8">
        <w:rPr>
          <w:lang w:val="es-419"/>
        </w:rPr>
        <w:fldChar w:fldCharType="end"/>
      </w:r>
      <w:r w:rsidR="00E45BE8">
        <w:rPr>
          <w:lang w:val="es-419"/>
        </w:rPr>
        <w:t>.  La inteligencia emocional ha sido encontrada como un factor protector con el estrés, tomando un papel mediador contra el desarrollo de enfermedades psicológicas</w:t>
      </w:r>
      <w:r w:rsidR="008422EA">
        <w:rPr>
          <w:lang w:val="es-419"/>
        </w:rPr>
        <w:t xml:space="preserve"> y aumentando la capacidad de manejar efectivamente momentos negativos</w:t>
      </w:r>
      <w:r w:rsidR="00B36C8B">
        <w:rPr>
          <w:lang w:val="es-419"/>
        </w:rPr>
        <w:t xml:space="preserve"> </w:t>
      </w:r>
      <w:r w:rsidR="00B36C8B">
        <w:rPr>
          <w:lang w:val="es-419"/>
        </w:rPr>
        <w:fldChar w:fldCharType="begin"/>
      </w:r>
      <w:r w:rsidR="00B36C8B">
        <w:rPr>
          <w:lang w:val="es-419"/>
        </w:rPr>
        <w:instrText xml:space="preserve"> ADDIN ZOTERO_ITEM CSL_CITATION {"citationID":"wXuhAYiN","properties":{"formattedCitation":"(Gupta et al., 2017)","plainCitation":"(Gupta et al., 2017)","noteIndex":0},"citationItems":[{"id":1937,"uris":["http://zotero.org/users/5036275/items/LKEL3N5B"],"itemData":{"id":1937,"type":"article-journal","abstract":"Background\nEmotional intelligence has been shown to affect academic performance and perceived stress. But conflicting reports suggest that the relationship between academic performance and emotional intelligence may not be straightforward. Hence, this study explored the relationship between emotional intelligence, perceived stress and academic performance.\n\nMethods\nFirst year medical students were invited to participate in this longitudinal study. At Time 1, before mid-semester examinations, they completed the questionnaires on Schutte’s Emotional Intelligence Scale (SEIS) and Perceived Stress Scale (PSS) (n = 213). At Time 2, before pre university examinations, students again completed perceived stress scale questionnaire. (n = 138). Academic performance was reported using summative assessment at both T1 and T2. The relationship between academic performance, emotional intelligence and perceived stress was explored using regression analysis.\n\nResults\nNeither PSS nor SEIS were related to academic performance. However, perceived stress was significantly predicted by SEIS both at T1 (r = 0.333, β = 0.149, p &lt; 0.001) as well as T2 (r = 0.240, β = 0.116, p = 0.028). The results were cross-validated at student level both at T1 and at T2.\n\nConclusion\nMedical students with higher trait emotional intelligence perceived lesser stress. Therefore, it might be prudent to train medical students to increase their emotional intelligence to promote their well-being.","container-title":"BMC Medical Education","DOI":"10.1186/s12909-017-0979-z","ISSN":"1472-6920","journalAbbreviation":"BMC Med Educ","note":"PMID: 28821250\nPMCID: PMC5563054","page":"139","source":"PubMed Central","title":"Longitudinal predictive validity of emotional intelligence on first year medical students perceived stress","volume":"17","author":[{"family":"Gupta","given":"Richa"},{"family":"Singh","given":"Nikhilesh"},{"family":"Kumar","given":"Ramya"}],"issued":{"date-parts":[["2017",8,18]]}}}],"schema":"https://github.com/citation-style-language/schema/raw/master/csl-citation.json"} </w:instrText>
      </w:r>
      <w:r w:rsidR="00B36C8B">
        <w:rPr>
          <w:lang w:val="es-419"/>
        </w:rPr>
        <w:fldChar w:fldCharType="separate"/>
      </w:r>
      <w:r w:rsidR="00B36C8B" w:rsidRPr="0096593E">
        <w:rPr>
          <w:rFonts w:ascii="Calibri" w:hAnsi="Calibri" w:cs="Calibri"/>
          <w:lang w:val="es-419"/>
        </w:rPr>
        <w:t>(Gupta et al., 2017)</w:t>
      </w:r>
      <w:r w:rsidR="00B36C8B">
        <w:rPr>
          <w:lang w:val="es-419"/>
        </w:rPr>
        <w:fldChar w:fldCharType="end"/>
      </w:r>
      <w:r w:rsidR="008422EA">
        <w:rPr>
          <w:lang w:val="es-419"/>
        </w:rPr>
        <w:t xml:space="preserve">.  </w:t>
      </w:r>
    </w:p>
    <w:p w14:paraId="10CBB28C" w14:textId="77777777" w:rsidR="004E5399" w:rsidRDefault="004E5399">
      <w:pPr>
        <w:rPr>
          <w:lang w:val="es-419"/>
        </w:rPr>
      </w:pPr>
    </w:p>
    <w:p w14:paraId="38DF6F07" w14:textId="77777777" w:rsidR="000B0814" w:rsidRDefault="000B0814">
      <w:pPr>
        <w:rPr>
          <w:lang w:val="es-419"/>
        </w:rPr>
      </w:pPr>
    </w:p>
    <w:p w14:paraId="1038B913" w14:textId="77777777" w:rsidR="00361FCA" w:rsidRDefault="00361FCA">
      <w:pPr>
        <w:rPr>
          <w:lang w:val="es-419"/>
        </w:rPr>
      </w:pPr>
    </w:p>
    <w:p w14:paraId="20F8C708" w14:textId="7F761B0F" w:rsidR="009E5B42" w:rsidRPr="003A18B6" w:rsidRDefault="003A3019">
      <w:pPr>
        <w:rPr>
          <w:b/>
          <w:bCs/>
          <w:lang w:val="es-419"/>
        </w:rPr>
      </w:pPr>
      <w:r>
        <w:rPr>
          <w:b/>
          <w:bCs/>
          <w:lang w:val="es-419"/>
        </w:rPr>
        <w:t xml:space="preserve">2 </w:t>
      </w:r>
      <w:r w:rsidRPr="003A18B6">
        <w:rPr>
          <w:b/>
          <w:bCs/>
          <w:lang w:val="es-419"/>
        </w:rPr>
        <w:t>METODOLOGÍA</w:t>
      </w:r>
    </w:p>
    <w:p w14:paraId="026D5AC5" w14:textId="07459E54" w:rsidR="00C623DC" w:rsidRPr="00C623DC" w:rsidRDefault="000C4D48" w:rsidP="00C623DC">
      <w:pPr>
        <w:rPr>
          <w:lang w:val="es-EC"/>
        </w:rPr>
      </w:pPr>
      <w:r>
        <w:rPr>
          <w:lang w:val="es-419"/>
        </w:rPr>
        <w:t>Se trata de u</w:t>
      </w:r>
      <w:r w:rsidRPr="000C4D48">
        <w:rPr>
          <w:lang w:val="es-419"/>
        </w:rPr>
        <w:t xml:space="preserve">n estudio descriptivo-correlacional con un diseño de corte transversal y medidas </w:t>
      </w:r>
      <w:proofErr w:type="spellStart"/>
      <w:r w:rsidRPr="000C4D48">
        <w:rPr>
          <w:lang w:val="es-419"/>
        </w:rPr>
        <w:t>expost</w:t>
      </w:r>
      <w:proofErr w:type="spellEnd"/>
      <w:r w:rsidRPr="000C4D48">
        <w:rPr>
          <w:lang w:val="es-419"/>
        </w:rPr>
        <w:t xml:space="preserve"> facto</w:t>
      </w:r>
      <w:r>
        <w:rPr>
          <w:lang w:val="es-419"/>
        </w:rPr>
        <w:t xml:space="preserve"> donde participan </w:t>
      </w:r>
      <w:r w:rsidRPr="000C4D48">
        <w:rPr>
          <w:lang w:val="es-419"/>
        </w:rPr>
        <w:t xml:space="preserve">202 trabajadores de la salud </w:t>
      </w:r>
      <w:r w:rsidR="00F4487F">
        <w:rPr>
          <w:lang w:val="es-419"/>
        </w:rPr>
        <w:t xml:space="preserve">del Hospital IESS Durán, en Ecuador, mismo que es una institución pequeña (alrededor de 400 empleados), de carácter público </w:t>
      </w:r>
      <w:r w:rsidRPr="000C4D48">
        <w:rPr>
          <w:lang w:val="es-419"/>
        </w:rPr>
        <w:t xml:space="preserve">y </w:t>
      </w:r>
      <w:r w:rsidR="00F4487F">
        <w:rPr>
          <w:lang w:val="es-419"/>
        </w:rPr>
        <w:t>es cuenta con niveles de especialidades.  Se logra</w:t>
      </w:r>
      <w:r w:rsidRPr="000C4D48">
        <w:rPr>
          <w:lang w:val="es-419"/>
        </w:rPr>
        <w:t xml:space="preserve"> un nivel de confianza 1.96; Probabilidad de éxito 95% y un margen de error del 5%.</w:t>
      </w:r>
      <w:r w:rsidR="00001BDD">
        <w:rPr>
          <w:lang w:val="es-419"/>
        </w:rPr>
        <w:t xml:space="preserve"> </w:t>
      </w:r>
      <w:r w:rsidR="009D4959">
        <w:rPr>
          <w:lang w:val="es-419"/>
        </w:rPr>
        <w:t xml:space="preserve"> Para ser incluido en el estudio debe cumplir cada uno de los siguientes criterios: </w:t>
      </w:r>
      <w:r w:rsidR="009D4959" w:rsidRPr="009D4959">
        <w:rPr>
          <w:lang w:val="es-419"/>
        </w:rPr>
        <w:t>ser un trabajador de la salud por un mínimo de 6 meses consecutivos, tener una edad comprendida entre 18 años y 65 años y estar de acuerdo con participar en el estudio</w:t>
      </w:r>
      <w:r w:rsidR="00B05FB1">
        <w:rPr>
          <w:lang w:val="es-419"/>
        </w:rPr>
        <w:t xml:space="preserve"> mediante la firma del consentimiento informado</w:t>
      </w:r>
      <w:r w:rsidR="00C623DC">
        <w:rPr>
          <w:lang w:val="es-419"/>
        </w:rPr>
        <w:t xml:space="preserve">, realizándose de esta manera </w:t>
      </w:r>
      <w:r w:rsidR="00C623DC" w:rsidRPr="00C623DC">
        <w:rPr>
          <w:bCs/>
          <w:lang w:val="es-EC"/>
        </w:rPr>
        <w:t xml:space="preserve">análisis descriptivos y de frecuencias, seguidos de análisis bivariados (correlaciones de Pearson) y multivariados (regresión lineal). Se emplearon también pruebas de contraste paramétricas (T de </w:t>
      </w:r>
      <w:proofErr w:type="spellStart"/>
      <w:r w:rsidR="00C623DC" w:rsidRPr="00C623DC">
        <w:rPr>
          <w:bCs/>
          <w:lang w:val="es-EC"/>
        </w:rPr>
        <w:t>Student</w:t>
      </w:r>
      <w:proofErr w:type="spellEnd"/>
      <w:r w:rsidR="00C623DC" w:rsidRPr="00C623DC">
        <w:rPr>
          <w:bCs/>
          <w:lang w:val="es-EC"/>
        </w:rPr>
        <w:t xml:space="preserve">, </w:t>
      </w:r>
      <w:proofErr w:type="spellStart"/>
      <w:r w:rsidR="00C623DC" w:rsidRPr="00C623DC">
        <w:rPr>
          <w:bCs/>
          <w:lang w:val="es-EC"/>
        </w:rPr>
        <w:t>Anova</w:t>
      </w:r>
      <w:proofErr w:type="spellEnd"/>
      <w:r w:rsidR="00C623DC" w:rsidRPr="00C623DC">
        <w:rPr>
          <w:bCs/>
          <w:lang w:val="es-EC"/>
        </w:rPr>
        <w:t xml:space="preserve">), tras constatar el cumplimiento de los requisitos paramétricos (normalidad y homogeneidad de la distribución de las varianzas). Los análisis estadísticos se han llevado a cabo con el programa estadístico IBM </w:t>
      </w:r>
      <w:r w:rsidR="00C623DC" w:rsidRPr="00C623DC">
        <w:rPr>
          <w:lang w:val="es-EC"/>
        </w:rPr>
        <w:t>SPSS v. 25. El nivel de confianza ha sido de alfa=0,05.</w:t>
      </w:r>
    </w:p>
    <w:p w14:paraId="4D5FFB6F" w14:textId="383FDF34" w:rsidR="00DD2F88" w:rsidRPr="00C623DC" w:rsidRDefault="00DD2F88" w:rsidP="000C4D48">
      <w:pPr>
        <w:rPr>
          <w:lang w:val="es-EC"/>
        </w:rPr>
      </w:pPr>
    </w:p>
    <w:p w14:paraId="21552585" w14:textId="676E4EBE" w:rsidR="009E5B42" w:rsidRPr="00EB441D" w:rsidRDefault="003A3019">
      <w:pPr>
        <w:rPr>
          <w:b/>
          <w:bCs/>
          <w:lang w:val="es-419"/>
        </w:rPr>
      </w:pPr>
      <w:r>
        <w:rPr>
          <w:b/>
          <w:bCs/>
          <w:lang w:val="es-419"/>
        </w:rPr>
        <w:t xml:space="preserve">2.1 </w:t>
      </w:r>
      <w:r w:rsidRPr="00EB441D">
        <w:rPr>
          <w:b/>
          <w:bCs/>
          <w:lang w:val="es-419"/>
        </w:rPr>
        <w:t>INSTRUMENTOS</w:t>
      </w:r>
    </w:p>
    <w:p w14:paraId="2E1C1B46" w14:textId="507DE5B2" w:rsidR="00EB441D" w:rsidRDefault="00EB441D" w:rsidP="00EB441D">
      <w:pPr>
        <w:rPr>
          <w:lang w:val="es-EC"/>
        </w:rPr>
      </w:pPr>
      <w:r>
        <w:rPr>
          <w:lang w:val="es-EC"/>
        </w:rPr>
        <w:t xml:space="preserve">Como instrumentos, </w:t>
      </w:r>
      <w:r w:rsidRPr="00EB441D">
        <w:rPr>
          <w:lang w:val="es-EC"/>
        </w:rPr>
        <w:t xml:space="preserve">se ha utilizado el Cuestionario Maslach Burnout </w:t>
      </w:r>
      <w:proofErr w:type="spellStart"/>
      <w:r w:rsidRPr="00EB441D">
        <w:rPr>
          <w:lang w:val="es-EC"/>
        </w:rPr>
        <w:t>Inventory</w:t>
      </w:r>
      <w:proofErr w:type="spellEnd"/>
      <w:r w:rsidRPr="00EB441D">
        <w:rPr>
          <w:lang w:val="es-EC"/>
        </w:rPr>
        <w:t xml:space="preserve"> (MBI)</w:t>
      </w:r>
      <w:r>
        <w:rPr>
          <w:lang w:val="es-EC"/>
        </w:rPr>
        <w:t xml:space="preserve"> que </w:t>
      </w:r>
      <w:r w:rsidRPr="00EB441D">
        <w:rPr>
          <w:lang w:val="es-EC"/>
        </w:rPr>
        <w:t xml:space="preserve">cuenta con 22 afirmaciones acerca de sentimientos, emociones y actitudes que </w:t>
      </w:r>
      <w:r>
        <w:rPr>
          <w:lang w:val="es-EC"/>
        </w:rPr>
        <w:t xml:space="preserve">percibe el </w:t>
      </w:r>
      <w:r w:rsidRPr="00EB441D">
        <w:rPr>
          <w:lang w:val="es-EC"/>
        </w:rPr>
        <w:t>trabajador</w:t>
      </w:r>
      <w:r w:rsidR="00034007">
        <w:rPr>
          <w:lang w:val="es-EC"/>
        </w:rPr>
        <w:t>.  Tiene</w:t>
      </w:r>
      <w:r w:rsidR="00034007" w:rsidRPr="00034007">
        <w:rPr>
          <w:lang w:val="es-EC"/>
        </w:rPr>
        <w:t xml:space="preserve"> 9 preguntas relacionas con el cansancio emocional, para una puntuación máxima de 54 puntos; 5 ítems relacionados con despersonalización, para una puntuación máxima de 30 puntos; y 8 ítems relacionados con realización personal, para una puntuación máxima de 48 puntos.  Cada ítem tiene un rango de escala donde 0 = Nunca / Ninguna vez. 1 = Casi nunca / Pocas veces al año o menos. 2 = Algunas veces / Una vez al mes o menos. 3 = Regularmente / Unas pocas veces al mes. 4 = Bastantes veces / Una vez a la </w:t>
      </w:r>
      <w:r w:rsidR="00034007" w:rsidRPr="00034007">
        <w:rPr>
          <w:lang w:val="es-EC"/>
        </w:rPr>
        <w:lastRenderedPageBreak/>
        <w:t>semana. 5 = Casi siempre / Unas pocas veces a la semana. 6 = Siempre / Todos los días.</w:t>
      </w:r>
      <w:r w:rsidR="00B534D6">
        <w:rPr>
          <w:lang w:val="es-EC"/>
        </w:rPr>
        <w:t xml:space="preserve">  Mismo que </w:t>
      </w:r>
      <w:r w:rsidR="00F143B7">
        <w:rPr>
          <w:lang w:val="es-EC"/>
        </w:rPr>
        <w:t xml:space="preserve">globalmente </w:t>
      </w:r>
      <w:r w:rsidR="00B534D6">
        <w:rPr>
          <w:lang w:val="es-EC"/>
        </w:rPr>
        <w:t>ha</w:t>
      </w:r>
      <w:r w:rsidR="00F143B7">
        <w:rPr>
          <w:lang w:val="es-EC"/>
        </w:rPr>
        <w:t xml:space="preserve"> </w:t>
      </w:r>
      <w:r w:rsidR="00B534D6">
        <w:rPr>
          <w:lang w:val="es-EC"/>
        </w:rPr>
        <w:t>ob</w:t>
      </w:r>
      <w:r w:rsidR="00B534D6" w:rsidRPr="00B534D6">
        <w:rPr>
          <w:lang w:val="es-EC"/>
        </w:rPr>
        <w:t>tenido una fiabilidad medida con el estadístico alfa de Cronbach de 0,85.</w:t>
      </w:r>
    </w:p>
    <w:p w14:paraId="14DD6750" w14:textId="2B1DB47E" w:rsidR="001C00D2" w:rsidRDefault="001C00D2" w:rsidP="00EB441D">
      <w:pPr>
        <w:rPr>
          <w:lang w:val="es-EC"/>
        </w:rPr>
      </w:pPr>
      <w:r>
        <w:rPr>
          <w:lang w:val="es-EC"/>
        </w:rPr>
        <w:t xml:space="preserve">Para medir la depresión se ha utilizado </w:t>
      </w:r>
      <w:r w:rsidRPr="001C00D2">
        <w:rPr>
          <w:lang w:val="es-EC"/>
        </w:rPr>
        <w:t>el Cuestionario de Salud del Paciente-9 (PHQ-9). Las puntuaciones del PHQ-9 se califican con una escala Likert que va de 0 (nunca), a 1 (varios días), 2 (más de la mitad de los días) y 3 (casi todos los días), por lo que el puntaje total va en un rango de 0 a 27. Las puntuaciones del PHQ-9 se califican con una escala Likert que va de 0 (nunca), a 1 (varios días), 2 (más de la mitad de los días) y 3 (casi todos los días), por lo que la puntuación total va en un rango de 0 a 27. La gravedad de los síntomas puede organizarse en 4 categorías: 0-4 (mínimo), 5-9 (leve), 10-14 (moderado), 15-19 (moderado a grave), 20-27 (grave)14</w:t>
      </w:r>
      <w:r w:rsidR="00C37C81">
        <w:rPr>
          <w:lang w:val="es-EC"/>
        </w:rPr>
        <w:t>, con una</w:t>
      </w:r>
      <w:r w:rsidR="00C37C81" w:rsidRPr="00C37C81">
        <w:rPr>
          <w:lang w:val="es-EC"/>
        </w:rPr>
        <w:t xml:space="preserve"> fiabilidad de </w:t>
      </w:r>
      <w:r w:rsidR="00C37C81" w:rsidRPr="00C37C81">
        <w:rPr>
          <w:lang w:val="es-EC"/>
        </w:rPr>
        <w:sym w:font="Symbol" w:char="F061"/>
      </w:r>
      <w:r w:rsidR="00C37C81" w:rsidRPr="00C37C81">
        <w:rPr>
          <w:lang w:val="es-EC"/>
        </w:rPr>
        <w:t>=0,82</w:t>
      </w:r>
      <w:r w:rsidR="00C37C81">
        <w:rPr>
          <w:lang w:val="es-EC"/>
        </w:rPr>
        <w:t>.</w:t>
      </w:r>
    </w:p>
    <w:p w14:paraId="2725EEEB" w14:textId="4721B294" w:rsidR="00AD3B3E" w:rsidRPr="009D4959" w:rsidRDefault="00AD3B3E" w:rsidP="00EB441D">
      <w:pPr>
        <w:rPr>
          <w:lang w:val="es-419"/>
        </w:rPr>
      </w:pPr>
      <w:proofErr w:type="gramStart"/>
      <w:r>
        <w:rPr>
          <w:lang w:val="es-419"/>
        </w:rPr>
        <w:t>Y</w:t>
      </w:r>
      <w:proofErr w:type="gramEnd"/>
      <w:r>
        <w:rPr>
          <w:lang w:val="es-419"/>
        </w:rPr>
        <w:t xml:space="preserve"> por último, para medir la Inteligencia Emocional se ha utilizado </w:t>
      </w:r>
      <w:r w:rsidRPr="00AD3B3E">
        <w:rPr>
          <w:lang w:val="es-EC"/>
        </w:rPr>
        <w:t xml:space="preserve">el test de </w:t>
      </w:r>
      <w:proofErr w:type="spellStart"/>
      <w:r w:rsidRPr="00AD3B3E">
        <w:rPr>
          <w:lang w:val="es-EC"/>
        </w:rPr>
        <w:t>Trait</w:t>
      </w:r>
      <w:proofErr w:type="spellEnd"/>
      <w:r w:rsidRPr="00AD3B3E">
        <w:rPr>
          <w:lang w:val="es-EC"/>
        </w:rPr>
        <w:t xml:space="preserve"> Meta-</w:t>
      </w:r>
      <w:proofErr w:type="spellStart"/>
      <w:r w:rsidRPr="00AD3B3E">
        <w:rPr>
          <w:lang w:val="es-EC"/>
        </w:rPr>
        <w:t>Mood</w:t>
      </w:r>
      <w:proofErr w:type="spellEnd"/>
      <w:r w:rsidRPr="00AD3B3E">
        <w:rPr>
          <w:lang w:val="es-EC"/>
        </w:rPr>
        <w:t xml:space="preserve"> Scale-24</w:t>
      </w:r>
      <w:r w:rsidR="009803EC">
        <w:rPr>
          <w:lang w:val="es-EC"/>
        </w:rPr>
        <w:t>, con</w:t>
      </w:r>
      <w:r w:rsidR="009803EC" w:rsidRPr="009803EC">
        <w:rPr>
          <w:lang w:val="es-EC"/>
        </w:rPr>
        <w:t xml:space="preserve"> una fiabilidad de </w:t>
      </w:r>
      <w:r w:rsidR="009803EC" w:rsidRPr="009803EC">
        <w:rPr>
          <w:lang w:val="es-EC"/>
        </w:rPr>
        <w:sym w:font="Symbol" w:char="F061"/>
      </w:r>
      <w:r w:rsidR="009803EC" w:rsidRPr="009803EC">
        <w:rPr>
          <w:lang w:val="es-EC"/>
        </w:rPr>
        <w:t>=0,91</w:t>
      </w:r>
      <w:r w:rsidR="009803EC">
        <w:rPr>
          <w:lang w:val="es-EC"/>
        </w:rPr>
        <w:t>.</w:t>
      </w:r>
    </w:p>
    <w:p w14:paraId="174ADD65" w14:textId="77777777" w:rsidR="00EB441D" w:rsidRDefault="00EB441D">
      <w:pPr>
        <w:rPr>
          <w:lang w:val="es-419"/>
        </w:rPr>
      </w:pPr>
    </w:p>
    <w:p w14:paraId="64F22A68" w14:textId="41947DC8" w:rsidR="009E5B42" w:rsidRPr="00001BDD" w:rsidRDefault="003A3019">
      <w:pPr>
        <w:rPr>
          <w:b/>
          <w:bCs/>
          <w:lang w:val="es-419"/>
        </w:rPr>
      </w:pPr>
      <w:r>
        <w:rPr>
          <w:b/>
          <w:bCs/>
          <w:lang w:val="es-419"/>
        </w:rPr>
        <w:t xml:space="preserve">3 </w:t>
      </w:r>
      <w:r w:rsidRPr="00001BDD">
        <w:rPr>
          <w:b/>
          <w:bCs/>
          <w:lang w:val="es-419"/>
        </w:rPr>
        <w:t>RESULTADOS</w:t>
      </w:r>
    </w:p>
    <w:p w14:paraId="73C1DAD5" w14:textId="56476DB5" w:rsidR="00001BDD" w:rsidRDefault="00C1292B">
      <w:pPr>
        <w:rPr>
          <w:lang w:val="es-419"/>
        </w:rPr>
      </w:pPr>
      <w:r>
        <w:rPr>
          <w:lang w:val="es-419"/>
        </w:rPr>
        <w:t>Se reportan los siguientes hallazgos: u</w:t>
      </w:r>
      <w:r w:rsidR="00001BDD" w:rsidRPr="00001BDD">
        <w:rPr>
          <w:lang w:val="es-419"/>
        </w:rPr>
        <w:t>n 57,58%% (n=114) eran mujeres y un 42,42% (n=84) hombres</w:t>
      </w:r>
      <w:r>
        <w:rPr>
          <w:lang w:val="es-419"/>
        </w:rPr>
        <w:t xml:space="preserve">, </w:t>
      </w:r>
      <w:r w:rsidRPr="00C1292B">
        <w:rPr>
          <w:lang w:val="es-419"/>
        </w:rPr>
        <w:t>el 39,39% (n=78) de estas tenía edades comprendidas entre los 18 -29 años, un 40,91% (n=81) tenían entre 30-40 años</w:t>
      </w:r>
      <w:r w:rsidR="005375CB">
        <w:rPr>
          <w:lang w:val="es-419"/>
        </w:rPr>
        <w:t xml:space="preserve">.  </w:t>
      </w:r>
      <w:r w:rsidR="005375CB" w:rsidRPr="0063529D">
        <w:rPr>
          <w:lang w:val="es-419"/>
        </w:rPr>
        <w:t>La etnia predominante fue la mestiza, con un 89,64% (n=173)</w:t>
      </w:r>
      <w:r w:rsidR="0063529D" w:rsidRPr="0063529D">
        <w:rPr>
          <w:lang w:val="es-419"/>
        </w:rPr>
        <w:t>, El 80% (n=157), manifestó tener un hijo o ninguno</w:t>
      </w:r>
      <w:r w:rsidR="0063529D">
        <w:rPr>
          <w:lang w:val="es-419"/>
        </w:rPr>
        <w:t xml:space="preserve">.  </w:t>
      </w:r>
      <w:r w:rsidR="005D49B1" w:rsidRPr="005D49B1">
        <w:rPr>
          <w:lang w:val="es-419"/>
        </w:rPr>
        <w:t>El 74,7% (n=148) indicaron residir dentro del área urbana, ten</w:t>
      </w:r>
      <w:r w:rsidR="005D49B1">
        <w:rPr>
          <w:lang w:val="es-419"/>
        </w:rPr>
        <w:t xml:space="preserve">iendo solamente un trabajo al momento con un </w:t>
      </w:r>
      <w:r w:rsidR="005D49B1" w:rsidRPr="005D49B1">
        <w:rPr>
          <w:lang w:val="es-419"/>
        </w:rPr>
        <w:t>85,4% de los casos (n=169)</w:t>
      </w:r>
      <w:r w:rsidR="005D49B1">
        <w:rPr>
          <w:lang w:val="es-419"/>
        </w:rPr>
        <w:t>.</w:t>
      </w:r>
      <w:r w:rsidR="00A71146">
        <w:rPr>
          <w:lang w:val="es-419"/>
        </w:rPr>
        <w:t xml:space="preserve"> </w:t>
      </w:r>
      <w:r w:rsidR="00A71146" w:rsidRPr="00A71146">
        <w:rPr>
          <w:lang w:val="es-419"/>
        </w:rPr>
        <w:t>El 44,4% (n=88) de los entrevistados lleva más de tres años en el mismo puesto de trabajo</w:t>
      </w:r>
      <w:r w:rsidR="00A71146">
        <w:rPr>
          <w:lang w:val="es-419"/>
        </w:rPr>
        <w:t>.</w:t>
      </w:r>
    </w:p>
    <w:p w14:paraId="0E224ED1" w14:textId="28B71B66" w:rsidR="006F6E3C" w:rsidRPr="003A3019" w:rsidRDefault="003A3019" w:rsidP="006F6E3C">
      <w:pPr>
        <w:pStyle w:val="Descripcin"/>
        <w:rPr>
          <w:rFonts w:cs="Times New Roman"/>
          <w:b/>
          <w:i w:val="0"/>
        </w:rPr>
      </w:pPr>
      <w:bookmarkStart w:id="0" w:name="_Toc120465300"/>
      <w:bookmarkStart w:id="1" w:name="_Hlk116478228"/>
      <w:r w:rsidRPr="003A3019">
        <w:rPr>
          <w:b/>
          <w:i w:val="0"/>
        </w:rPr>
        <w:t>TABLA 1</w:t>
      </w:r>
      <w:r w:rsidRPr="003A3019">
        <w:rPr>
          <w:rFonts w:cs="Times New Roman"/>
          <w:b/>
          <w:i w:val="0"/>
        </w:rPr>
        <w:t>. DATOS SOCIODEMOGRÁFICOS DE LOS PARTICIPANTES</w:t>
      </w:r>
      <w:bookmarkEnd w:id="0"/>
    </w:p>
    <w:tbl>
      <w:tblPr>
        <w:tblStyle w:val="Tablaconcuadrcula"/>
        <w:tblW w:w="0" w:type="auto"/>
        <w:tblLook w:val="04A0" w:firstRow="1" w:lastRow="0" w:firstColumn="1" w:lastColumn="0" w:noHBand="0" w:noVBand="1"/>
      </w:tblPr>
      <w:tblGrid>
        <w:gridCol w:w="5020"/>
        <w:gridCol w:w="1061"/>
      </w:tblGrid>
      <w:tr w:rsidR="006F6E3C" w:rsidRPr="0088360C" w14:paraId="2B82D843" w14:textId="77777777" w:rsidTr="00BF2AAF">
        <w:tc>
          <w:tcPr>
            <w:tcW w:w="0" w:type="auto"/>
            <w:hideMark/>
          </w:tcPr>
          <w:bookmarkEnd w:id="1"/>
          <w:p w14:paraId="553659AD" w14:textId="77777777" w:rsidR="006F6E3C" w:rsidRPr="0088360C" w:rsidRDefault="006F6E3C" w:rsidP="00BF2AAF">
            <w:pPr>
              <w:pStyle w:val="Tabla"/>
              <w:rPr>
                <w:lang w:val="en-US"/>
              </w:rPr>
            </w:pPr>
            <w:proofErr w:type="spellStart"/>
            <w:r w:rsidRPr="0088360C">
              <w:rPr>
                <w:lang w:val="en-US"/>
              </w:rPr>
              <w:t>Edad</w:t>
            </w:r>
            <w:proofErr w:type="spellEnd"/>
          </w:p>
        </w:tc>
        <w:tc>
          <w:tcPr>
            <w:tcW w:w="0" w:type="auto"/>
            <w:hideMark/>
          </w:tcPr>
          <w:p w14:paraId="211B3311" w14:textId="77777777" w:rsidR="006F6E3C" w:rsidRPr="0088360C" w:rsidRDefault="006F6E3C" w:rsidP="00BF2AAF">
            <w:pPr>
              <w:pStyle w:val="Tabla"/>
              <w:rPr>
                <w:lang w:val="en-US"/>
              </w:rPr>
            </w:pPr>
            <w:proofErr w:type="spellStart"/>
            <w:r>
              <w:rPr>
                <w:lang w:val="en-US"/>
              </w:rPr>
              <w:t>Porcentaje</w:t>
            </w:r>
            <w:proofErr w:type="spellEnd"/>
          </w:p>
        </w:tc>
      </w:tr>
      <w:tr w:rsidR="006F6E3C" w:rsidRPr="0088360C" w14:paraId="71A03482" w14:textId="77777777" w:rsidTr="00BF2AAF">
        <w:tc>
          <w:tcPr>
            <w:tcW w:w="0" w:type="auto"/>
            <w:hideMark/>
          </w:tcPr>
          <w:p w14:paraId="55AF47F2" w14:textId="77777777" w:rsidR="006F6E3C" w:rsidRPr="0088360C" w:rsidRDefault="006F6E3C" w:rsidP="00BF2AAF">
            <w:pPr>
              <w:pStyle w:val="Tabla"/>
              <w:rPr>
                <w:lang w:val="en-US"/>
              </w:rPr>
            </w:pPr>
            <w:r w:rsidRPr="0088360C">
              <w:rPr>
                <w:lang w:val="en-US"/>
              </w:rPr>
              <w:t xml:space="preserve">18-29 </w:t>
            </w:r>
            <w:proofErr w:type="spellStart"/>
            <w:r w:rsidRPr="0088360C">
              <w:rPr>
                <w:lang w:val="en-US"/>
              </w:rPr>
              <w:t>años</w:t>
            </w:r>
            <w:proofErr w:type="spellEnd"/>
          </w:p>
        </w:tc>
        <w:tc>
          <w:tcPr>
            <w:tcW w:w="0" w:type="auto"/>
            <w:hideMark/>
          </w:tcPr>
          <w:p w14:paraId="4068054D" w14:textId="77777777" w:rsidR="006F6E3C" w:rsidRPr="0088360C" w:rsidRDefault="006F6E3C" w:rsidP="00BF2AAF">
            <w:pPr>
              <w:pStyle w:val="Tabla"/>
              <w:rPr>
                <w:lang w:val="en-US"/>
              </w:rPr>
            </w:pPr>
            <w:r w:rsidRPr="0088360C">
              <w:rPr>
                <w:lang w:val="en-US"/>
              </w:rPr>
              <w:t> </w:t>
            </w:r>
            <w:r>
              <w:rPr>
                <w:lang w:val="en-US"/>
              </w:rPr>
              <w:t>3</w:t>
            </w:r>
            <w:r w:rsidRPr="0088360C">
              <w:rPr>
                <w:lang w:val="en-US"/>
              </w:rPr>
              <w:t>9</w:t>
            </w:r>
            <w:r>
              <w:rPr>
                <w:lang w:val="en-US"/>
              </w:rPr>
              <w:t>%</w:t>
            </w:r>
          </w:p>
        </w:tc>
      </w:tr>
      <w:tr w:rsidR="006F6E3C" w:rsidRPr="0088360C" w14:paraId="71D54297" w14:textId="77777777" w:rsidTr="00BF2AAF">
        <w:tc>
          <w:tcPr>
            <w:tcW w:w="0" w:type="auto"/>
            <w:hideMark/>
          </w:tcPr>
          <w:p w14:paraId="2A0B61C1" w14:textId="77777777" w:rsidR="006F6E3C" w:rsidRPr="0088360C" w:rsidRDefault="006F6E3C" w:rsidP="00BF2AAF">
            <w:pPr>
              <w:pStyle w:val="Tabla"/>
              <w:rPr>
                <w:lang w:val="en-US"/>
              </w:rPr>
            </w:pPr>
            <w:r w:rsidRPr="0088360C">
              <w:rPr>
                <w:lang w:val="en-US"/>
              </w:rPr>
              <w:t xml:space="preserve">30-40 </w:t>
            </w:r>
            <w:proofErr w:type="spellStart"/>
            <w:r w:rsidRPr="0088360C">
              <w:rPr>
                <w:lang w:val="en-US"/>
              </w:rPr>
              <w:t>años</w:t>
            </w:r>
            <w:proofErr w:type="spellEnd"/>
          </w:p>
        </w:tc>
        <w:tc>
          <w:tcPr>
            <w:tcW w:w="0" w:type="auto"/>
            <w:hideMark/>
          </w:tcPr>
          <w:p w14:paraId="11B1ECC7" w14:textId="77777777" w:rsidR="006F6E3C" w:rsidRPr="0088360C" w:rsidRDefault="006F6E3C" w:rsidP="00BF2AAF">
            <w:pPr>
              <w:pStyle w:val="Tabla"/>
              <w:rPr>
                <w:lang w:val="en-US"/>
              </w:rPr>
            </w:pPr>
            <w:r w:rsidRPr="0088360C">
              <w:rPr>
                <w:lang w:val="en-US"/>
              </w:rPr>
              <w:t> </w:t>
            </w:r>
            <w:r>
              <w:rPr>
                <w:lang w:val="en-US"/>
              </w:rPr>
              <w:t>41%</w:t>
            </w:r>
          </w:p>
        </w:tc>
      </w:tr>
      <w:tr w:rsidR="006F6E3C" w:rsidRPr="0088360C" w14:paraId="4062BE8D" w14:textId="77777777" w:rsidTr="00BF2AAF">
        <w:tc>
          <w:tcPr>
            <w:tcW w:w="0" w:type="auto"/>
            <w:hideMark/>
          </w:tcPr>
          <w:p w14:paraId="1D6892D1" w14:textId="77777777" w:rsidR="006F6E3C" w:rsidRPr="0088360C" w:rsidRDefault="006F6E3C" w:rsidP="00BF2AAF">
            <w:pPr>
              <w:pStyle w:val="Tabla"/>
              <w:rPr>
                <w:lang w:val="en-US"/>
              </w:rPr>
            </w:pPr>
            <w:r w:rsidRPr="0088360C">
              <w:rPr>
                <w:lang w:val="en-US"/>
              </w:rPr>
              <w:t xml:space="preserve">41-50 </w:t>
            </w:r>
            <w:proofErr w:type="spellStart"/>
            <w:r w:rsidRPr="0088360C">
              <w:rPr>
                <w:lang w:val="en-US"/>
              </w:rPr>
              <w:t>años</w:t>
            </w:r>
            <w:proofErr w:type="spellEnd"/>
          </w:p>
        </w:tc>
        <w:tc>
          <w:tcPr>
            <w:tcW w:w="0" w:type="auto"/>
            <w:hideMark/>
          </w:tcPr>
          <w:p w14:paraId="4FD52E6C" w14:textId="77777777" w:rsidR="006F6E3C" w:rsidRPr="0088360C" w:rsidRDefault="006F6E3C" w:rsidP="00BF2AAF">
            <w:pPr>
              <w:pStyle w:val="Tabla"/>
              <w:rPr>
                <w:lang w:val="en-US"/>
              </w:rPr>
            </w:pPr>
            <w:r w:rsidRPr="0088360C">
              <w:rPr>
                <w:lang w:val="en-US"/>
              </w:rPr>
              <w:t> </w:t>
            </w:r>
            <w:r>
              <w:rPr>
                <w:lang w:val="en-US"/>
              </w:rPr>
              <w:t>14%</w:t>
            </w:r>
          </w:p>
        </w:tc>
      </w:tr>
      <w:tr w:rsidR="006F6E3C" w:rsidRPr="0088360C" w14:paraId="06F49D8E" w14:textId="77777777" w:rsidTr="00BF2AAF">
        <w:tc>
          <w:tcPr>
            <w:tcW w:w="0" w:type="auto"/>
            <w:hideMark/>
          </w:tcPr>
          <w:p w14:paraId="2734EE7B" w14:textId="77777777" w:rsidR="006F6E3C" w:rsidRPr="0088360C" w:rsidRDefault="006F6E3C" w:rsidP="00BF2AAF">
            <w:pPr>
              <w:pStyle w:val="Tabla"/>
              <w:rPr>
                <w:lang w:val="en-US"/>
              </w:rPr>
            </w:pPr>
            <w:r w:rsidRPr="0088360C">
              <w:rPr>
                <w:lang w:val="en-US"/>
              </w:rPr>
              <w:t xml:space="preserve">51- 65 </w:t>
            </w:r>
            <w:proofErr w:type="spellStart"/>
            <w:r w:rsidRPr="0088360C">
              <w:rPr>
                <w:lang w:val="en-US"/>
              </w:rPr>
              <w:t>años</w:t>
            </w:r>
            <w:proofErr w:type="spellEnd"/>
          </w:p>
        </w:tc>
        <w:tc>
          <w:tcPr>
            <w:tcW w:w="0" w:type="auto"/>
            <w:hideMark/>
          </w:tcPr>
          <w:p w14:paraId="34ADB48F" w14:textId="77777777" w:rsidR="006F6E3C" w:rsidRPr="0088360C" w:rsidRDefault="006F6E3C" w:rsidP="00BF2AAF">
            <w:pPr>
              <w:pStyle w:val="Tabla"/>
              <w:rPr>
                <w:lang w:val="en-US"/>
              </w:rPr>
            </w:pPr>
            <w:r w:rsidRPr="0088360C">
              <w:rPr>
                <w:lang w:val="en-US"/>
              </w:rPr>
              <w:t> </w:t>
            </w:r>
            <w:r>
              <w:rPr>
                <w:lang w:val="en-US"/>
              </w:rPr>
              <w:t>6%</w:t>
            </w:r>
          </w:p>
        </w:tc>
      </w:tr>
      <w:tr w:rsidR="006F6E3C" w:rsidRPr="0088360C" w14:paraId="3C04E018" w14:textId="77777777" w:rsidTr="00BF2AAF">
        <w:tc>
          <w:tcPr>
            <w:tcW w:w="0" w:type="auto"/>
          </w:tcPr>
          <w:p w14:paraId="714D0EA0" w14:textId="77777777" w:rsidR="006F6E3C" w:rsidRPr="0088360C" w:rsidRDefault="006F6E3C" w:rsidP="00BF2AAF">
            <w:pPr>
              <w:pStyle w:val="Tabla"/>
              <w:rPr>
                <w:lang w:val="en-US"/>
              </w:rPr>
            </w:pPr>
          </w:p>
        </w:tc>
        <w:tc>
          <w:tcPr>
            <w:tcW w:w="0" w:type="auto"/>
          </w:tcPr>
          <w:p w14:paraId="3436F940" w14:textId="77777777" w:rsidR="006F6E3C" w:rsidRPr="0088360C" w:rsidRDefault="006F6E3C" w:rsidP="00BF2AAF">
            <w:pPr>
              <w:pStyle w:val="Tabla"/>
              <w:rPr>
                <w:lang w:val="en-US"/>
              </w:rPr>
            </w:pPr>
          </w:p>
        </w:tc>
      </w:tr>
      <w:tr w:rsidR="006F6E3C" w:rsidRPr="0088360C" w14:paraId="0723A1D5" w14:textId="77777777" w:rsidTr="00BF2AAF">
        <w:tc>
          <w:tcPr>
            <w:tcW w:w="0" w:type="auto"/>
            <w:noWrap/>
            <w:hideMark/>
          </w:tcPr>
          <w:p w14:paraId="2215DC60" w14:textId="77777777" w:rsidR="006F6E3C" w:rsidRPr="0088360C" w:rsidRDefault="006F6E3C" w:rsidP="00BF2AAF">
            <w:pPr>
              <w:pStyle w:val="Tabla"/>
              <w:rPr>
                <w:lang w:val="en-US"/>
              </w:rPr>
            </w:pPr>
            <w:proofErr w:type="spellStart"/>
            <w:r w:rsidRPr="0088360C">
              <w:rPr>
                <w:lang w:val="en-US"/>
              </w:rPr>
              <w:t>Sexo</w:t>
            </w:r>
            <w:proofErr w:type="spellEnd"/>
          </w:p>
        </w:tc>
        <w:tc>
          <w:tcPr>
            <w:tcW w:w="0" w:type="auto"/>
            <w:noWrap/>
            <w:hideMark/>
          </w:tcPr>
          <w:p w14:paraId="3BB418AE" w14:textId="77777777" w:rsidR="006F6E3C" w:rsidRPr="0088360C" w:rsidRDefault="006F6E3C" w:rsidP="00BF2AAF">
            <w:pPr>
              <w:pStyle w:val="Tabla"/>
              <w:rPr>
                <w:lang w:val="en-US"/>
              </w:rPr>
            </w:pPr>
            <w:proofErr w:type="spellStart"/>
            <w:r>
              <w:rPr>
                <w:lang w:val="en-US"/>
              </w:rPr>
              <w:t>Porcentaje</w:t>
            </w:r>
            <w:proofErr w:type="spellEnd"/>
          </w:p>
        </w:tc>
      </w:tr>
      <w:tr w:rsidR="006F6E3C" w:rsidRPr="0088360C" w14:paraId="6AB72448" w14:textId="77777777" w:rsidTr="00BF2AAF">
        <w:tc>
          <w:tcPr>
            <w:tcW w:w="0" w:type="auto"/>
            <w:noWrap/>
            <w:hideMark/>
          </w:tcPr>
          <w:p w14:paraId="7D041AF4" w14:textId="77777777" w:rsidR="006F6E3C" w:rsidRPr="0088360C" w:rsidRDefault="006F6E3C" w:rsidP="00BF2AAF">
            <w:pPr>
              <w:pStyle w:val="Tabla"/>
              <w:rPr>
                <w:lang w:val="en-US"/>
              </w:rPr>
            </w:pPr>
            <w:proofErr w:type="spellStart"/>
            <w:r w:rsidRPr="0088360C">
              <w:rPr>
                <w:lang w:val="en-US"/>
              </w:rPr>
              <w:t>Masculino</w:t>
            </w:r>
            <w:proofErr w:type="spellEnd"/>
          </w:p>
        </w:tc>
        <w:tc>
          <w:tcPr>
            <w:tcW w:w="0" w:type="auto"/>
            <w:noWrap/>
            <w:hideMark/>
          </w:tcPr>
          <w:p w14:paraId="218AF3C9" w14:textId="77777777" w:rsidR="006F6E3C" w:rsidRPr="0088360C" w:rsidRDefault="006F6E3C" w:rsidP="00BF2AAF">
            <w:pPr>
              <w:pStyle w:val="Tabla"/>
              <w:rPr>
                <w:lang w:val="en-US"/>
              </w:rPr>
            </w:pPr>
            <w:r>
              <w:rPr>
                <w:lang w:val="en-US"/>
              </w:rPr>
              <w:t>43%</w:t>
            </w:r>
          </w:p>
        </w:tc>
      </w:tr>
      <w:tr w:rsidR="006F6E3C" w:rsidRPr="0088360C" w14:paraId="4A461047" w14:textId="77777777" w:rsidTr="00BF2AAF">
        <w:tc>
          <w:tcPr>
            <w:tcW w:w="0" w:type="auto"/>
            <w:noWrap/>
            <w:hideMark/>
          </w:tcPr>
          <w:p w14:paraId="0EF7DC30" w14:textId="77777777" w:rsidR="006F6E3C" w:rsidRPr="0088360C" w:rsidRDefault="006F6E3C" w:rsidP="00BF2AAF">
            <w:pPr>
              <w:pStyle w:val="Tabla"/>
              <w:rPr>
                <w:lang w:val="en-US"/>
              </w:rPr>
            </w:pPr>
            <w:proofErr w:type="spellStart"/>
            <w:r w:rsidRPr="0088360C">
              <w:rPr>
                <w:lang w:val="en-US"/>
              </w:rPr>
              <w:t>Femenino</w:t>
            </w:r>
            <w:proofErr w:type="spellEnd"/>
          </w:p>
        </w:tc>
        <w:tc>
          <w:tcPr>
            <w:tcW w:w="0" w:type="auto"/>
            <w:noWrap/>
            <w:hideMark/>
          </w:tcPr>
          <w:p w14:paraId="55C6E4D8" w14:textId="77777777" w:rsidR="006F6E3C" w:rsidRPr="0088360C" w:rsidRDefault="006F6E3C" w:rsidP="00BF2AAF">
            <w:pPr>
              <w:pStyle w:val="Tabla"/>
              <w:rPr>
                <w:lang w:val="en-US"/>
              </w:rPr>
            </w:pPr>
            <w:r>
              <w:rPr>
                <w:lang w:val="en-US"/>
              </w:rPr>
              <w:t>57%</w:t>
            </w:r>
          </w:p>
        </w:tc>
      </w:tr>
      <w:tr w:rsidR="006F6E3C" w:rsidRPr="0088360C" w14:paraId="0B12CC0B" w14:textId="77777777" w:rsidTr="00BF2AAF">
        <w:tc>
          <w:tcPr>
            <w:tcW w:w="0" w:type="auto"/>
            <w:noWrap/>
          </w:tcPr>
          <w:p w14:paraId="7CEB5D83" w14:textId="77777777" w:rsidR="006F6E3C" w:rsidRPr="0088360C" w:rsidRDefault="006F6E3C" w:rsidP="00BF2AAF">
            <w:pPr>
              <w:pStyle w:val="Tabla"/>
              <w:rPr>
                <w:lang w:val="en-US"/>
              </w:rPr>
            </w:pPr>
          </w:p>
        </w:tc>
        <w:tc>
          <w:tcPr>
            <w:tcW w:w="0" w:type="auto"/>
            <w:noWrap/>
          </w:tcPr>
          <w:p w14:paraId="6C6F761B" w14:textId="77777777" w:rsidR="006F6E3C" w:rsidRPr="0088360C" w:rsidRDefault="006F6E3C" w:rsidP="00BF2AAF">
            <w:pPr>
              <w:pStyle w:val="Tabla"/>
              <w:rPr>
                <w:lang w:val="en-US"/>
              </w:rPr>
            </w:pPr>
          </w:p>
        </w:tc>
      </w:tr>
      <w:tr w:rsidR="006F6E3C" w:rsidRPr="000855F0" w14:paraId="1FE03E98" w14:textId="77777777" w:rsidTr="00BF2AAF">
        <w:tc>
          <w:tcPr>
            <w:tcW w:w="0" w:type="auto"/>
            <w:hideMark/>
          </w:tcPr>
          <w:p w14:paraId="6B2A7A91" w14:textId="77777777" w:rsidR="006F6E3C" w:rsidRPr="000855F0" w:rsidRDefault="006F6E3C" w:rsidP="00BF2AAF">
            <w:pPr>
              <w:pStyle w:val="Tabla"/>
              <w:rPr>
                <w:lang w:val="en-US"/>
              </w:rPr>
            </w:pPr>
            <w:r w:rsidRPr="000855F0">
              <w:rPr>
                <w:lang w:val="en-US"/>
              </w:rPr>
              <w:t>R</w:t>
            </w:r>
            <w:r>
              <w:rPr>
                <w:lang w:val="en-US"/>
              </w:rPr>
              <w:t>esidencia</w:t>
            </w:r>
          </w:p>
        </w:tc>
        <w:tc>
          <w:tcPr>
            <w:tcW w:w="0" w:type="auto"/>
            <w:noWrap/>
            <w:hideMark/>
          </w:tcPr>
          <w:p w14:paraId="57ACEBD5" w14:textId="77777777" w:rsidR="006F6E3C" w:rsidRPr="000855F0" w:rsidRDefault="006F6E3C" w:rsidP="00BF2AAF">
            <w:pPr>
              <w:pStyle w:val="Tabla"/>
              <w:rPr>
                <w:lang w:val="en-US"/>
              </w:rPr>
            </w:pPr>
            <w:proofErr w:type="spellStart"/>
            <w:r>
              <w:rPr>
                <w:lang w:val="en-US"/>
              </w:rPr>
              <w:t>Porcentaje</w:t>
            </w:r>
            <w:proofErr w:type="spellEnd"/>
          </w:p>
        </w:tc>
      </w:tr>
      <w:tr w:rsidR="006F6E3C" w:rsidRPr="000855F0" w14:paraId="14EFF825" w14:textId="77777777" w:rsidTr="00BF2AAF">
        <w:tc>
          <w:tcPr>
            <w:tcW w:w="0" w:type="auto"/>
            <w:noWrap/>
            <w:hideMark/>
          </w:tcPr>
          <w:p w14:paraId="78CE1C7D" w14:textId="77777777" w:rsidR="006F6E3C" w:rsidRPr="000855F0" w:rsidRDefault="006F6E3C" w:rsidP="00BF2AAF">
            <w:pPr>
              <w:pStyle w:val="Tabla"/>
              <w:rPr>
                <w:lang w:val="en-US"/>
              </w:rPr>
            </w:pPr>
            <w:r w:rsidRPr="000855F0">
              <w:rPr>
                <w:lang w:val="en-US"/>
              </w:rPr>
              <w:t>Urbe</w:t>
            </w:r>
          </w:p>
        </w:tc>
        <w:tc>
          <w:tcPr>
            <w:tcW w:w="0" w:type="auto"/>
            <w:noWrap/>
            <w:hideMark/>
          </w:tcPr>
          <w:p w14:paraId="1627EE5C" w14:textId="77777777" w:rsidR="006F6E3C" w:rsidRPr="000855F0" w:rsidRDefault="006F6E3C" w:rsidP="00BF2AAF">
            <w:pPr>
              <w:pStyle w:val="Tabla"/>
              <w:rPr>
                <w:lang w:val="en-US"/>
              </w:rPr>
            </w:pPr>
            <w:r>
              <w:rPr>
                <w:lang w:val="en-US"/>
              </w:rPr>
              <w:t>72%</w:t>
            </w:r>
          </w:p>
        </w:tc>
      </w:tr>
      <w:tr w:rsidR="006F6E3C" w:rsidRPr="000855F0" w14:paraId="1710984A" w14:textId="77777777" w:rsidTr="00BF2AAF">
        <w:tc>
          <w:tcPr>
            <w:tcW w:w="0" w:type="auto"/>
            <w:noWrap/>
            <w:hideMark/>
          </w:tcPr>
          <w:p w14:paraId="550F6A2C" w14:textId="77777777" w:rsidR="006F6E3C" w:rsidRPr="000855F0" w:rsidRDefault="006F6E3C" w:rsidP="00BF2AAF">
            <w:pPr>
              <w:pStyle w:val="Tabla"/>
              <w:rPr>
                <w:lang w:val="en-US"/>
              </w:rPr>
            </w:pPr>
            <w:r w:rsidRPr="000855F0">
              <w:rPr>
                <w:lang w:val="en-US"/>
              </w:rPr>
              <w:t>Rural</w:t>
            </w:r>
          </w:p>
        </w:tc>
        <w:tc>
          <w:tcPr>
            <w:tcW w:w="0" w:type="auto"/>
            <w:noWrap/>
            <w:hideMark/>
          </w:tcPr>
          <w:p w14:paraId="4B6905CE" w14:textId="77777777" w:rsidR="006F6E3C" w:rsidRPr="000855F0" w:rsidRDefault="006F6E3C" w:rsidP="00BF2AAF">
            <w:pPr>
              <w:pStyle w:val="Tabla"/>
              <w:rPr>
                <w:lang w:val="en-US"/>
              </w:rPr>
            </w:pPr>
            <w:r>
              <w:rPr>
                <w:lang w:val="en-US"/>
              </w:rPr>
              <w:t>4%</w:t>
            </w:r>
          </w:p>
        </w:tc>
      </w:tr>
      <w:tr w:rsidR="006F6E3C" w:rsidRPr="000855F0" w14:paraId="4DC72B85" w14:textId="77777777" w:rsidTr="00BF2AAF">
        <w:tc>
          <w:tcPr>
            <w:tcW w:w="0" w:type="auto"/>
            <w:noWrap/>
            <w:hideMark/>
          </w:tcPr>
          <w:p w14:paraId="72AF0A4C" w14:textId="77777777" w:rsidR="006F6E3C" w:rsidRPr="000855F0" w:rsidRDefault="006F6E3C" w:rsidP="00BF2AAF">
            <w:pPr>
              <w:pStyle w:val="Tabla"/>
              <w:rPr>
                <w:lang w:val="en-US"/>
              </w:rPr>
            </w:pPr>
            <w:proofErr w:type="spellStart"/>
            <w:r w:rsidRPr="000855F0">
              <w:rPr>
                <w:lang w:val="en-US"/>
              </w:rPr>
              <w:t>Desconocido</w:t>
            </w:r>
            <w:proofErr w:type="spellEnd"/>
          </w:p>
        </w:tc>
        <w:tc>
          <w:tcPr>
            <w:tcW w:w="0" w:type="auto"/>
            <w:noWrap/>
            <w:hideMark/>
          </w:tcPr>
          <w:p w14:paraId="402B0763" w14:textId="77777777" w:rsidR="006F6E3C" w:rsidRPr="000855F0" w:rsidRDefault="006F6E3C" w:rsidP="00BF2AAF">
            <w:pPr>
              <w:pStyle w:val="Tabla"/>
              <w:rPr>
                <w:lang w:val="en-US"/>
              </w:rPr>
            </w:pPr>
            <w:r>
              <w:rPr>
                <w:lang w:val="en-US"/>
              </w:rPr>
              <w:t>24%</w:t>
            </w:r>
          </w:p>
        </w:tc>
      </w:tr>
      <w:tr w:rsidR="006F6E3C" w14:paraId="7FFC6855" w14:textId="77777777" w:rsidTr="00BF2AAF">
        <w:tc>
          <w:tcPr>
            <w:tcW w:w="0" w:type="auto"/>
          </w:tcPr>
          <w:p w14:paraId="6CDD5CE3" w14:textId="77777777" w:rsidR="006F6E3C" w:rsidRDefault="006F6E3C" w:rsidP="00BF2AAF">
            <w:pPr>
              <w:pStyle w:val="Tabla"/>
              <w:rPr>
                <w:spacing w:val="6"/>
                <w:szCs w:val="24"/>
              </w:rPr>
            </w:pPr>
          </w:p>
        </w:tc>
        <w:tc>
          <w:tcPr>
            <w:tcW w:w="0" w:type="auto"/>
          </w:tcPr>
          <w:p w14:paraId="03416CED" w14:textId="77777777" w:rsidR="006F6E3C" w:rsidRDefault="006F6E3C" w:rsidP="00BF2AAF">
            <w:pPr>
              <w:pStyle w:val="Tabla"/>
              <w:rPr>
                <w:spacing w:val="6"/>
                <w:szCs w:val="24"/>
              </w:rPr>
            </w:pPr>
          </w:p>
        </w:tc>
      </w:tr>
      <w:tr w:rsidR="006F6E3C" w:rsidRPr="002A6542" w14:paraId="4B4DAF39" w14:textId="77777777" w:rsidTr="00BF2AAF">
        <w:tc>
          <w:tcPr>
            <w:tcW w:w="0" w:type="auto"/>
            <w:noWrap/>
            <w:hideMark/>
          </w:tcPr>
          <w:p w14:paraId="113B737B" w14:textId="77777777" w:rsidR="006F6E3C" w:rsidRPr="002A6542" w:rsidRDefault="006F6E3C" w:rsidP="00BF2AAF">
            <w:pPr>
              <w:pStyle w:val="Tabla"/>
              <w:rPr>
                <w:lang w:val="en-US"/>
              </w:rPr>
            </w:pPr>
            <w:r w:rsidRPr="002A6542">
              <w:rPr>
                <w:lang w:val="en-US"/>
              </w:rPr>
              <w:t>ETNIA</w:t>
            </w:r>
          </w:p>
        </w:tc>
        <w:tc>
          <w:tcPr>
            <w:tcW w:w="0" w:type="auto"/>
            <w:noWrap/>
            <w:hideMark/>
          </w:tcPr>
          <w:p w14:paraId="30C9DDC6" w14:textId="77777777" w:rsidR="006F6E3C" w:rsidRPr="002A6542" w:rsidRDefault="006F6E3C" w:rsidP="00BF2AAF">
            <w:pPr>
              <w:pStyle w:val="Tabla"/>
              <w:rPr>
                <w:lang w:val="en-US"/>
              </w:rPr>
            </w:pPr>
            <w:proofErr w:type="spellStart"/>
            <w:r w:rsidRPr="00850865">
              <w:rPr>
                <w:lang w:val="en-US"/>
              </w:rPr>
              <w:t>Porcentaje</w:t>
            </w:r>
            <w:proofErr w:type="spellEnd"/>
          </w:p>
        </w:tc>
      </w:tr>
      <w:tr w:rsidR="006F6E3C" w:rsidRPr="002A6542" w14:paraId="541B4815" w14:textId="77777777" w:rsidTr="00BF2AAF">
        <w:tc>
          <w:tcPr>
            <w:tcW w:w="0" w:type="auto"/>
            <w:noWrap/>
            <w:hideMark/>
          </w:tcPr>
          <w:p w14:paraId="7E4803AE" w14:textId="77777777" w:rsidR="006F6E3C" w:rsidRPr="002A6542" w:rsidRDefault="006F6E3C" w:rsidP="00BF2AAF">
            <w:pPr>
              <w:pStyle w:val="Tabla"/>
              <w:rPr>
                <w:lang w:val="en-US"/>
              </w:rPr>
            </w:pPr>
            <w:r w:rsidRPr="002A6542">
              <w:rPr>
                <w:lang w:val="en-US"/>
              </w:rPr>
              <w:t>Blanco</w:t>
            </w:r>
          </w:p>
        </w:tc>
        <w:tc>
          <w:tcPr>
            <w:tcW w:w="0" w:type="auto"/>
            <w:noWrap/>
            <w:hideMark/>
          </w:tcPr>
          <w:p w14:paraId="2BC23295" w14:textId="77777777" w:rsidR="006F6E3C" w:rsidRPr="002A6542" w:rsidRDefault="006F6E3C" w:rsidP="00BF2AAF">
            <w:pPr>
              <w:pStyle w:val="Tabla"/>
              <w:rPr>
                <w:lang w:val="en-US"/>
              </w:rPr>
            </w:pPr>
            <w:r>
              <w:rPr>
                <w:lang w:val="en-US"/>
              </w:rPr>
              <w:t>6%</w:t>
            </w:r>
          </w:p>
        </w:tc>
      </w:tr>
      <w:tr w:rsidR="006F6E3C" w:rsidRPr="002A6542" w14:paraId="3DA54875" w14:textId="77777777" w:rsidTr="00BF2AAF">
        <w:tc>
          <w:tcPr>
            <w:tcW w:w="0" w:type="auto"/>
            <w:noWrap/>
            <w:hideMark/>
          </w:tcPr>
          <w:p w14:paraId="35A9322F" w14:textId="77777777" w:rsidR="006F6E3C" w:rsidRPr="002A6542" w:rsidRDefault="006F6E3C" w:rsidP="00BF2AAF">
            <w:pPr>
              <w:pStyle w:val="Tabla"/>
              <w:rPr>
                <w:lang w:val="en-US"/>
              </w:rPr>
            </w:pPr>
            <w:r w:rsidRPr="002A6542">
              <w:rPr>
                <w:lang w:val="en-US"/>
              </w:rPr>
              <w:t>Mestizo</w:t>
            </w:r>
          </w:p>
        </w:tc>
        <w:tc>
          <w:tcPr>
            <w:tcW w:w="0" w:type="auto"/>
            <w:noWrap/>
            <w:hideMark/>
          </w:tcPr>
          <w:p w14:paraId="36F705C6" w14:textId="77777777" w:rsidR="006F6E3C" w:rsidRPr="002A6542" w:rsidRDefault="006F6E3C" w:rsidP="00BF2AAF">
            <w:pPr>
              <w:pStyle w:val="Tabla"/>
              <w:rPr>
                <w:lang w:val="en-US"/>
              </w:rPr>
            </w:pPr>
            <w:r>
              <w:rPr>
                <w:lang w:val="en-US"/>
              </w:rPr>
              <w:t>90%</w:t>
            </w:r>
          </w:p>
        </w:tc>
      </w:tr>
      <w:tr w:rsidR="006F6E3C" w:rsidRPr="002A6542" w14:paraId="00A0FEB9" w14:textId="77777777" w:rsidTr="00BF2AAF">
        <w:tc>
          <w:tcPr>
            <w:tcW w:w="0" w:type="auto"/>
            <w:noWrap/>
            <w:hideMark/>
          </w:tcPr>
          <w:p w14:paraId="08D98DF1" w14:textId="77777777" w:rsidR="006F6E3C" w:rsidRPr="002A6542" w:rsidRDefault="006F6E3C" w:rsidP="00BF2AAF">
            <w:pPr>
              <w:pStyle w:val="Tabla"/>
              <w:rPr>
                <w:lang w:val="en-US"/>
              </w:rPr>
            </w:pPr>
            <w:proofErr w:type="spellStart"/>
            <w:r w:rsidRPr="002A6542">
              <w:rPr>
                <w:lang w:val="en-US"/>
              </w:rPr>
              <w:t>Afroamericano</w:t>
            </w:r>
            <w:proofErr w:type="spellEnd"/>
          </w:p>
        </w:tc>
        <w:tc>
          <w:tcPr>
            <w:tcW w:w="0" w:type="auto"/>
            <w:noWrap/>
            <w:hideMark/>
          </w:tcPr>
          <w:p w14:paraId="1D271D6F" w14:textId="77777777" w:rsidR="006F6E3C" w:rsidRPr="002A6542" w:rsidRDefault="006F6E3C" w:rsidP="00BF2AAF">
            <w:pPr>
              <w:pStyle w:val="Tabla"/>
              <w:rPr>
                <w:lang w:val="en-US"/>
              </w:rPr>
            </w:pPr>
            <w:r>
              <w:rPr>
                <w:lang w:val="en-US"/>
              </w:rPr>
              <w:t>3%</w:t>
            </w:r>
          </w:p>
        </w:tc>
      </w:tr>
      <w:tr w:rsidR="006F6E3C" w:rsidRPr="002A6542" w14:paraId="43563F72" w14:textId="77777777" w:rsidTr="00BF2AAF">
        <w:tc>
          <w:tcPr>
            <w:tcW w:w="0" w:type="auto"/>
            <w:noWrap/>
            <w:hideMark/>
          </w:tcPr>
          <w:p w14:paraId="3B58B90D" w14:textId="77777777" w:rsidR="006F6E3C" w:rsidRPr="002A6542" w:rsidRDefault="006F6E3C" w:rsidP="00BF2AAF">
            <w:pPr>
              <w:pStyle w:val="Tabla"/>
              <w:rPr>
                <w:lang w:val="en-US"/>
              </w:rPr>
            </w:pPr>
            <w:proofErr w:type="spellStart"/>
            <w:r w:rsidRPr="002A6542">
              <w:rPr>
                <w:lang w:val="en-US"/>
              </w:rPr>
              <w:t>Otro</w:t>
            </w:r>
            <w:proofErr w:type="spellEnd"/>
          </w:p>
        </w:tc>
        <w:tc>
          <w:tcPr>
            <w:tcW w:w="0" w:type="auto"/>
            <w:noWrap/>
            <w:hideMark/>
          </w:tcPr>
          <w:p w14:paraId="55C00A41" w14:textId="77777777" w:rsidR="006F6E3C" w:rsidRPr="002A6542" w:rsidRDefault="006F6E3C" w:rsidP="00BF2AAF">
            <w:pPr>
              <w:pStyle w:val="Tabla"/>
              <w:rPr>
                <w:lang w:val="en-US"/>
              </w:rPr>
            </w:pPr>
            <w:r w:rsidRPr="002A6542">
              <w:rPr>
                <w:lang w:val="en-US"/>
              </w:rPr>
              <w:t>1</w:t>
            </w:r>
            <w:r>
              <w:rPr>
                <w:lang w:val="en-US"/>
              </w:rPr>
              <w:t>%</w:t>
            </w:r>
          </w:p>
        </w:tc>
      </w:tr>
      <w:tr w:rsidR="006F6E3C" w14:paraId="56340B16" w14:textId="77777777" w:rsidTr="00BF2AAF">
        <w:tc>
          <w:tcPr>
            <w:tcW w:w="0" w:type="auto"/>
          </w:tcPr>
          <w:p w14:paraId="5ECCDE77" w14:textId="77777777" w:rsidR="006F6E3C" w:rsidRDefault="006F6E3C" w:rsidP="00BF2AAF">
            <w:pPr>
              <w:pStyle w:val="Tabla"/>
              <w:rPr>
                <w:spacing w:val="6"/>
                <w:szCs w:val="24"/>
              </w:rPr>
            </w:pPr>
          </w:p>
        </w:tc>
        <w:tc>
          <w:tcPr>
            <w:tcW w:w="0" w:type="auto"/>
          </w:tcPr>
          <w:p w14:paraId="747F6434" w14:textId="77777777" w:rsidR="006F6E3C" w:rsidRDefault="006F6E3C" w:rsidP="00BF2AAF">
            <w:pPr>
              <w:pStyle w:val="Tabla"/>
              <w:rPr>
                <w:spacing w:val="6"/>
                <w:szCs w:val="24"/>
              </w:rPr>
            </w:pPr>
          </w:p>
        </w:tc>
      </w:tr>
      <w:tr w:rsidR="006F6E3C" w:rsidRPr="002A6542" w14:paraId="0DACF0EF" w14:textId="77777777" w:rsidTr="00BF2AAF">
        <w:tc>
          <w:tcPr>
            <w:tcW w:w="0" w:type="auto"/>
            <w:noWrap/>
            <w:hideMark/>
          </w:tcPr>
          <w:p w14:paraId="259A2FEC" w14:textId="77777777" w:rsidR="006F6E3C" w:rsidRPr="002A6542" w:rsidRDefault="006F6E3C" w:rsidP="00BF2AAF">
            <w:pPr>
              <w:pStyle w:val="Tabla"/>
              <w:rPr>
                <w:lang w:val="en-US"/>
              </w:rPr>
            </w:pPr>
            <w:r w:rsidRPr="002A6542">
              <w:rPr>
                <w:lang w:val="en-US"/>
              </w:rPr>
              <w:t>LABORAL</w:t>
            </w:r>
          </w:p>
        </w:tc>
        <w:tc>
          <w:tcPr>
            <w:tcW w:w="0" w:type="auto"/>
            <w:noWrap/>
            <w:hideMark/>
          </w:tcPr>
          <w:p w14:paraId="272D3DEA" w14:textId="77777777" w:rsidR="006F6E3C" w:rsidRPr="002A6542" w:rsidRDefault="006F6E3C" w:rsidP="00BF2AAF">
            <w:pPr>
              <w:pStyle w:val="Tabla"/>
              <w:rPr>
                <w:lang w:val="en-US"/>
              </w:rPr>
            </w:pPr>
            <w:proofErr w:type="spellStart"/>
            <w:r w:rsidRPr="009E7FBA">
              <w:rPr>
                <w:lang w:val="en-US"/>
              </w:rPr>
              <w:t>Porcentaje</w:t>
            </w:r>
            <w:proofErr w:type="spellEnd"/>
          </w:p>
        </w:tc>
      </w:tr>
      <w:tr w:rsidR="006F6E3C" w:rsidRPr="002A6542" w14:paraId="59012859" w14:textId="77777777" w:rsidTr="00BF2AAF">
        <w:tc>
          <w:tcPr>
            <w:tcW w:w="0" w:type="auto"/>
            <w:hideMark/>
          </w:tcPr>
          <w:p w14:paraId="3EA3B9C5" w14:textId="77777777" w:rsidR="006F6E3C" w:rsidRPr="002A6542" w:rsidRDefault="006F6E3C" w:rsidP="00BF2AAF">
            <w:pPr>
              <w:pStyle w:val="Tabla"/>
            </w:pPr>
            <w:r>
              <w:t>U</w:t>
            </w:r>
            <w:r w:rsidRPr="002A6542">
              <w:t xml:space="preserve">n solo sitio de trabajo </w:t>
            </w:r>
          </w:p>
        </w:tc>
        <w:tc>
          <w:tcPr>
            <w:tcW w:w="0" w:type="auto"/>
            <w:noWrap/>
            <w:hideMark/>
          </w:tcPr>
          <w:p w14:paraId="2A1A9635" w14:textId="77777777" w:rsidR="006F6E3C" w:rsidRPr="002A6542" w:rsidRDefault="006F6E3C" w:rsidP="00BF2AAF">
            <w:pPr>
              <w:pStyle w:val="Tabla"/>
              <w:rPr>
                <w:lang w:val="en-US"/>
              </w:rPr>
            </w:pPr>
            <w:r>
              <w:rPr>
                <w:lang w:val="en-US"/>
              </w:rPr>
              <w:t>84%</w:t>
            </w:r>
          </w:p>
        </w:tc>
      </w:tr>
      <w:tr w:rsidR="006F6E3C" w:rsidRPr="002A6542" w14:paraId="51D18076" w14:textId="77777777" w:rsidTr="00BF2AAF">
        <w:tc>
          <w:tcPr>
            <w:tcW w:w="0" w:type="auto"/>
            <w:hideMark/>
          </w:tcPr>
          <w:p w14:paraId="1C75C7E9" w14:textId="77777777" w:rsidR="006F6E3C" w:rsidRPr="002A6542" w:rsidRDefault="006F6E3C" w:rsidP="00BF2AAF">
            <w:pPr>
              <w:pStyle w:val="Tabla"/>
            </w:pPr>
            <w:r>
              <w:t>M</w:t>
            </w:r>
            <w:r w:rsidRPr="002A6542">
              <w:t>as de un sitio de trabajo</w:t>
            </w:r>
          </w:p>
        </w:tc>
        <w:tc>
          <w:tcPr>
            <w:tcW w:w="0" w:type="auto"/>
            <w:noWrap/>
            <w:hideMark/>
          </w:tcPr>
          <w:p w14:paraId="6D82E67F" w14:textId="77777777" w:rsidR="006F6E3C" w:rsidRPr="002A6542" w:rsidRDefault="006F6E3C" w:rsidP="00BF2AAF">
            <w:pPr>
              <w:pStyle w:val="Tabla"/>
              <w:rPr>
                <w:lang w:val="en-US"/>
              </w:rPr>
            </w:pPr>
            <w:r>
              <w:rPr>
                <w:lang w:val="en-US"/>
              </w:rPr>
              <w:t>16%</w:t>
            </w:r>
          </w:p>
        </w:tc>
      </w:tr>
      <w:tr w:rsidR="006F6E3C" w14:paraId="55A91222" w14:textId="77777777" w:rsidTr="00BF2AAF">
        <w:tc>
          <w:tcPr>
            <w:tcW w:w="0" w:type="auto"/>
          </w:tcPr>
          <w:p w14:paraId="6D39FF1D" w14:textId="77777777" w:rsidR="006F6E3C" w:rsidRDefault="006F6E3C" w:rsidP="00BF2AAF">
            <w:pPr>
              <w:pStyle w:val="Tabla"/>
              <w:rPr>
                <w:spacing w:val="6"/>
                <w:szCs w:val="24"/>
              </w:rPr>
            </w:pPr>
          </w:p>
        </w:tc>
        <w:tc>
          <w:tcPr>
            <w:tcW w:w="0" w:type="auto"/>
          </w:tcPr>
          <w:p w14:paraId="64FCE9FA" w14:textId="77777777" w:rsidR="006F6E3C" w:rsidRDefault="006F6E3C" w:rsidP="00BF2AAF">
            <w:pPr>
              <w:pStyle w:val="Tabla"/>
              <w:rPr>
                <w:spacing w:val="6"/>
                <w:szCs w:val="24"/>
              </w:rPr>
            </w:pPr>
          </w:p>
        </w:tc>
      </w:tr>
      <w:tr w:rsidR="006F6E3C" w:rsidRPr="008D0073" w14:paraId="4DF81CF4" w14:textId="77777777" w:rsidTr="00BF2AAF">
        <w:tc>
          <w:tcPr>
            <w:tcW w:w="0" w:type="auto"/>
            <w:noWrap/>
            <w:hideMark/>
          </w:tcPr>
          <w:p w14:paraId="522974EC" w14:textId="77777777" w:rsidR="006F6E3C" w:rsidRPr="008D0073" w:rsidRDefault="006F6E3C" w:rsidP="00BF2AAF">
            <w:pPr>
              <w:pStyle w:val="Tabla"/>
              <w:rPr>
                <w:lang w:val="en-US"/>
              </w:rPr>
            </w:pPr>
            <w:r w:rsidRPr="008D0073">
              <w:rPr>
                <w:lang w:val="en-US"/>
              </w:rPr>
              <w:lastRenderedPageBreak/>
              <w:t>TIEMPO LABORAL</w:t>
            </w:r>
          </w:p>
        </w:tc>
        <w:tc>
          <w:tcPr>
            <w:tcW w:w="0" w:type="auto"/>
            <w:noWrap/>
            <w:hideMark/>
          </w:tcPr>
          <w:p w14:paraId="1B776205" w14:textId="77777777" w:rsidR="006F6E3C" w:rsidRPr="008D0073" w:rsidRDefault="006F6E3C" w:rsidP="00BF2AAF">
            <w:pPr>
              <w:pStyle w:val="Tabla"/>
              <w:rPr>
                <w:lang w:val="en-US"/>
              </w:rPr>
            </w:pPr>
            <w:proofErr w:type="spellStart"/>
            <w:r w:rsidRPr="009E7FBA">
              <w:rPr>
                <w:lang w:val="en-US"/>
              </w:rPr>
              <w:t>Porcentaje</w:t>
            </w:r>
            <w:proofErr w:type="spellEnd"/>
          </w:p>
        </w:tc>
      </w:tr>
      <w:tr w:rsidR="006F6E3C" w:rsidRPr="008D0073" w14:paraId="50869071" w14:textId="77777777" w:rsidTr="00BF2AAF">
        <w:tc>
          <w:tcPr>
            <w:tcW w:w="0" w:type="auto"/>
            <w:noWrap/>
            <w:hideMark/>
          </w:tcPr>
          <w:p w14:paraId="427B8CE4" w14:textId="77777777" w:rsidR="006F6E3C" w:rsidRPr="008D0073" w:rsidRDefault="006F6E3C" w:rsidP="00BF2AAF">
            <w:pPr>
              <w:pStyle w:val="Tabla"/>
              <w:rPr>
                <w:lang w:val="en-US"/>
              </w:rPr>
            </w:pPr>
            <w:r w:rsidRPr="008D0073">
              <w:rPr>
                <w:lang w:val="en-US"/>
              </w:rPr>
              <w:t>&lt; 6 meses</w:t>
            </w:r>
          </w:p>
        </w:tc>
        <w:tc>
          <w:tcPr>
            <w:tcW w:w="0" w:type="auto"/>
            <w:noWrap/>
            <w:hideMark/>
          </w:tcPr>
          <w:p w14:paraId="18D8CEE9" w14:textId="77777777" w:rsidR="006F6E3C" w:rsidRPr="008D0073" w:rsidRDefault="006F6E3C" w:rsidP="00BF2AAF">
            <w:pPr>
              <w:pStyle w:val="Tabla"/>
              <w:rPr>
                <w:lang w:val="en-US"/>
              </w:rPr>
            </w:pPr>
            <w:r>
              <w:rPr>
                <w:lang w:val="en-US"/>
              </w:rPr>
              <w:t>15%</w:t>
            </w:r>
          </w:p>
        </w:tc>
      </w:tr>
      <w:tr w:rsidR="006F6E3C" w:rsidRPr="008D0073" w14:paraId="7BC124D9" w14:textId="77777777" w:rsidTr="00BF2AAF">
        <w:tc>
          <w:tcPr>
            <w:tcW w:w="0" w:type="auto"/>
            <w:noWrap/>
            <w:hideMark/>
          </w:tcPr>
          <w:p w14:paraId="55602A0C" w14:textId="77777777" w:rsidR="006F6E3C" w:rsidRPr="008D0073" w:rsidRDefault="006F6E3C" w:rsidP="00BF2AAF">
            <w:pPr>
              <w:pStyle w:val="Tabla"/>
              <w:rPr>
                <w:lang w:val="en-US"/>
              </w:rPr>
            </w:pPr>
            <w:r w:rsidRPr="008D0073">
              <w:rPr>
                <w:lang w:val="en-US"/>
              </w:rPr>
              <w:t xml:space="preserve">6 </w:t>
            </w:r>
            <w:proofErr w:type="spellStart"/>
            <w:r w:rsidRPr="008D0073">
              <w:rPr>
                <w:lang w:val="en-US"/>
              </w:rPr>
              <w:t>meses</w:t>
            </w:r>
            <w:proofErr w:type="spellEnd"/>
            <w:r w:rsidRPr="008D0073">
              <w:rPr>
                <w:lang w:val="en-US"/>
              </w:rPr>
              <w:t xml:space="preserve"> a 1 </w:t>
            </w:r>
            <w:proofErr w:type="spellStart"/>
            <w:r w:rsidRPr="008D0073">
              <w:rPr>
                <w:lang w:val="en-US"/>
              </w:rPr>
              <w:t>año</w:t>
            </w:r>
            <w:proofErr w:type="spellEnd"/>
          </w:p>
        </w:tc>
        <w:tc>
          <w:tcPr>
            <w:tcW w:w="0" w:type="auto"/>
            <w:noWrap/>
            <w:hideMark/>
          </w:tcPr>
          <w:p w14:paraId="6539F6E2" w14:textId="77777777" w:rsidR="006F6E3C" w:rsidRPr="008D0073" w:rsidRDefault="006F6E3C" w:rsidP="00BF2AAF">
            <w:pPr>
              <w:pStyle w:val="Tabla"/>
              <w:rPr>
                <w:lang w:val="en-US"/>
              </w:rPr>
            </w:pPr>
            <w:r>
              <w:rPr>
                <w:lang w:val="en-US"/>
              </w:rPr>
              <w:t>20%</w:t>
            </w:r>
          </w:p>
        </w:tc>
      </w:tr>
      <w:tr w:rsidR="006F6E3C" w:rsidRPr="008D0073" w14:paraId="0C0F2988" w14:textId="77777777" w:rsidTr="00BF2AAF">
        <w:tc>
          <w:tcPr>
            <w:tcW w:w="0" w:type="auto"/>
            <w:noWrap/>
            <w:hideMark/>
          </w:tcPr>
          <w:p w14:paraId="3BAF967D" w14:textId="77777777" w:rsidR="006F6E3C" w:rsidRPr="008D0073" w:rsidRDefault="006F6E3C" w:rsidP="00BF2AAF">
            <w:pPr>
              <w:pStyle w:val="Tabla"/>
              <w:rPr>
                <w:lang w:val="en-US"/>
              </w:rPr>
            </w:pPr>
            <w:r w:rsidRPr="008D0073">
              <w:rPr>
                <w:lang w:val="en-US"/>
              </w:rPr>
              <w:t xml:space="preserve">1 </w:t>
            </w:r>
            <w:proofErr w:type="spellStart"/>
            <w:r w:rsidRPr="008D0073">
              <w:rPr>
                <w:lang w:val="en-US"/>
              </w:rPr>
              <w:t>año</w:t>
            </w:r>
            <w:proofErr w:type="spellEnd"/>
            <w:r w:rsidRPr="008D0073">
              <w:rPr>
                <w:lang w:val="en-US"/>
              </w:rPr>
              <w:t xml:space="preserve"> - 3 </w:t>
            </w:r>
            <w:proofErr w:type="spellStart"/>
            <w:r w:rsidRPr="008D0073">
              <w:rPr>
                <w:lang w:val="en-US"/>
              </w:rPr>
              <w:t>años</w:t>
            </w:r>
            <w:proofErr w:type="spellEnd"/>
          </w:p>
        </w:tc>
        <w:tc>
          <w:tcPr>
            <w:tcW w:w="0" w:type="auto"/>
            <w:noWrap/>
            <w:hideMark/>
          </w:tcPr>
          <w:p w14:paraId="5A2D0469" w14:textId="77777777" w:rsidR="006F6E3C" w:rsidRPr="008D0073" w:rsidRDefault="006F6E3C" w:rsidP="00BF2AAF">
            <w:pPr>
              <w:pStyle w:val="Tabla"/>
              <w:rPr>
                <w:lang w:val="en-US"/>
              </w:rPr>
            </w:pPr>
            <w:r>
              <w:rPr>
                <w:lang w:val="en-US"/>
              </w:rPr>
              <w:t>19%</w:t>
            </w:r>
          </w:p>
        </w:tc>
      </w:tr>
      <w:tr w:rsidR="006F6E3C" w:rsidRPr="008D0073" w14:paraId="497932E3" w14:textId="77777777" w:rsidTr="00BF2AAF">
        <w:tc>
          <w:tcPr>
            <w:tcW w:w="0" w:type="auto"/>
            <w:noWrap/>
            <w:hideMark/>
          </w:tcPr>
          <w:p w14:paraId="3CB903C6" w14:textId="77777777" w:rsidR="006F6E3C" w:rsidRPr="008D0073" w:rsidRDefault="006F6E3C" w:rsidP="00BF2AAF">
            <w:pPr>
              <w:pStyle w:val="Tabla"/>
              <w:rPr>
                <w:lang w:val="en-US"/>
              </w:rPr>
            </w:pPr>
            <w:r w:rsidRPr="008D0073">
              <w:rPr>
                <w:lang w:val="en-US"/>
              </w:rPr>
              <w:t xml:space="preserve">&gt; 3 </w:t>
            </w:r>
            <w:proofErr w:type="spellStart"/>
            <w:r w:rsidRPr="008D0073">
              <w:rPr>
                <w:lang w:val="en-US"/>
              </w:rPr>
              <w:t>años</w:t>
            </w:r>
            <w:proofErr w:type="spellEnd"/>
          </w:p>
        </w:tc>
        <w:tc>
          <w:tcPr>
            <w:tcW w:w="0" w:type="auto"/>
            <w:noWrap/>
            <w:hideMark/>
          </w:tcPr>
          <w:p w14:paraId="20D293B4" w14:textId="77777777" w:rsidR="006F6E3C" w:rsidRPr="008D0073" w:rsidRDefault="006F6E3C" w:rsidP="00BF2AAF">
            <w:pPr>
              <w:pStyle w:val="Tabla"/>
              <w:rPr>
                <w:lang w:val="en-US"/>
              </w:rPr>
            </w:pPr>
            <w:r>
              <w:rPr>
                <w:lang w:val="en-US"/>
              </w:rPr>
              <w:t>46%</w:t>
            </w:r>
          </w:p>
        </w:tc>
      </w:tr>
      <w:tr w:rsidR="006F6E3C" w14:paraId="7A73C2E1" w14:textId="77777777" w:rsidTr="00BF2AAF">
        <w:tc>
          <w:tcPr>
            <w:tcW w:w="0" w:type="auto"/>
          </w:tcPr>
          <w:p w14:paraId="49A207C7" w14:textId="77777777" w:rsidR="006F6E3C" w:rsidRDefault="006F6E3C" w:rsidP="00BF2AAF">
            <w:pPr>
              <w:pStyle w:val="Tabla"/>
              <w:rPr>
                <w:spacing w:val="6"/>
                <w:szCs w:val="24"/>
              </w:rPr>
            </w:pPr>
          </w:p>
        </w:tc>
        <w:tc>
          <w:tcPr>
            <w:tcW w:w="0" w:type="auto"/>
          </w:tcPr>
          <w:p w14:paraId="68114AE9" w14:textId="77777777" w:rsidR="006F6E3C" w:rsidRDefault="006F6E3C" w:rsidP="00BF2AAF">
            <w:pPr>
              <w:pStyle w:val="Tabla"/>
              <w:rPr>
                <w:spacing w:val="6"/>
                <w:szCs w:val="24"/>
              </w:rPr>
            </w:pPr>
          </w:p>
        </w:tc>
      </w:tr>
      <w:tr w:rsidR="006F6E3C" w:rsidRPr="008D0073" w14:paraId="7EB1F8BD" w14:textId="77777777" w:rsidTr="00BF2AAF">
        <w:tc>
          <w:tcPr>
            <w:tcW w:w="0" w:type="auto"/>
            <w:noWrap/>
            <w:hideMark/>
          </w:tcPr>
          <w:p w14:paraId="460823B4" w14:textId="77777777" w:rsidR="006F6E3C" w:rsidRPr="008D0073" w:rsidRDefault="006F6E3C" w:rsidP="00BF2AAF">
            <w:pPr>
              <w:pStyle w:val="Tabla"/>
              <w:rPr>
                <w:lang w:val="en-US"/>
              </w:rPr>
            </w:pPr>
            <w:r w:rsidRPr="008D0073">
              <w:rPr>
                <w:lang w:val="en-US"/>
              </w:rPr>
              <w:t>ESTADO CIVIL</w:t>
            </w:r>
          </w:p>
        </w:tc>
        <w:tc>
          <w:tcPr>
            <w:tcW w:w="0" w:type="auto"/>
            <w:noWrap/>
            <w:hideMark/>
          </w:tcPr>
          <w:p w14:paraId="414E94DF" w14:textId="77777777" w:rsidR="006F6E3C" w:rsidRPr="008D0073" w:rsidRDefault="006F6E3C" w:rsidP="00BF2AAF">
            <w:pPr>
              <w:pStyle w:val="Tabla"/>
              <w:rPr>
                <w:lang w:val="en-US"/>
              </w:rPr>
            </w:pPr>
            <w:proofErr w:type="spellStart"/>
            <w:r w:rsidRPr="007736CA">
              <w:rPr>
                <w:lang w:val="en-US"/>
              </w:rPr>
              <w:t>Porcentaje</w:t>
            </w:r>
            <w:proofErr w:type="spellEnd"/>
          </w:p>
        </w:tc>
      </w:tr>
      <w:tr w:rsidR="006F6E3C" w:rsidRPr="008D0073" w14:paraId="252B3C23" w14:textId="77777777" w:rsidTr="00BF2AAF">
        <w:tc>
          <w:tcPr>
            <w:tcW w:w="0" w:type="auto"/>
            <w:noWrap/>
            <w:hideMark/>
          </w:tcPr>
          <w:p w14:paraId="0CA060AD" w14:textId="77777777" w:rsidR="006F6E3C" w:rsidRPr="008D0073" w:rsidRDefault="006F6E3C" w:rsidP="00BF2AAF">
            <w:pPr>
              <w:pStyle w:val="Tabla"/>
              <w:rPr>
                <w:lang w:val="en-US"/>
              </w:rPr>
            </w:pPr>
            <w:proofErr w:type="spellStart"/>
            <w:r w:rsidRPr="008D0073">
              <w:rPr>
                <w:lang w:val="en-US"/>
              </w:rPr>
              <w:t>Soltero</w:t>
            </w:r>
            <w:proofErr w:type="spellEnd"/>
            <w:r w:rsidRPr="008D0073">
              <w:rPr>
                <w:lang w:val="en-US"/>
              </w:rPr>
              <w:t xml:space="preserve"> </w:t>
            </w:r>
          </w:p>
        </w:tc>
        <w:tc>
          <w:tcPr>
            <w:tcW w:w="0" w:type="auto"/>
            <w:noWrap/>
            <w:hideMark/>
          </w:tcPr>
          <w:p w14:paraId="7FA9839E" w14:textId="77777777" w:rsidR="006F6E3C" w:rsidRPr="008D0073" w:rsidRDefault="006F6E3C" w:rsidP="00BF2AAF">
            <w:pPr>
              <w:pStyle w:val="Tabla"/>
              <w:rPr>
                <w:lang w:val="en-US"/>
              </w:rPr>
            </w:pPr>
            <w:r>
              <w:rPr>
                <w:lang w:val="en-US"/>
              </w:rPr>
              <w:t>44%</w:t>
            </w:r>
          </w:p>
        </w:tc>
      </w:tr>
      <w:tr w:rsidR="006F6E3C" w:rsidRPr="008D0073" w14:paraId="08694F7B" w14:textId="77777777" w:rsidTr="00BF2AAF">
        <w:tc>
          <w:tcPr>
            <w:tcW w:w="0" w:type="auto"/>
            <w:noWrap/>
            <w:hideMark/>
          </w:tcPr>
          <w:p w14:paraId="06AEC862" w14:textId="77777777" w:rsidR="006F6E3C" w:rsidRPr="008D0073" w:rsidRDefault="006F6E3C" w:rsidP="00BF2AAF">
            <w:pPr>
              <w:pStyle w:val="Tabla"/>
              <w:rPr>
                <w:lang w:val="en-US"/>
              </w:rPr>
            </w:pPr>
            <w:r w:rsidRPr="008D0073">
              <w:rPr>
                <w:lang w:val="en-US"/>
              </w:rPr>
              <w:t xml:space="preserve">Casado </w:t>
            </w:r>
          </w:p>
        </w:tc>
        <w:tc>
          <w:tcPr>
            <w:tcW w:w="0" w:type="auto"/>
            <w:noWrap/>
            <w:hideMark/>
          </w:tcPr>
          <w:p w14:paraId="7A4A1DE2" w14:textId="77777777" w:rsidR="006F6E3C" w:rsidRPr="008D0073" w:rsidRDefault="006F6E3C" w:rsidP="00BF2AAF">
            <w:pPr>
              <w:pStyle w:val="Tabla"/>
              <w:rPr>
                <w:lang w:val="en-US"/>
              </w:rPr>
            </w:pPr>
            <w:r>
              <w:rPr>
                <w:lang w:val="en-US"/>
              </w:rPr>
              <w:t>31%</w:t>
            </w:r>
          </w:p>
        </w:tc>
      </w:tr>
      <w:tr w:rsidR="006F6E3C" w:rsidRPr="008D0073" w14:paraId="7BB5F988" w14:textId="77777777" w:rsidTr="00BF2AAF">
        <w:tc>
          <w:tcPr>
            <w:tcW w:w="0" w:type="auto"/>
            <w:noWrap/>
            <w:hideMark/>
          </w:tcPr>
          <w:p w14:paraId="4B1AD635" w14:textId="77777777" w:rsidR="006F6E3C" w:rsidRPr="008D0073" w:rsidRDefault="006F6E3C" w:rsidP="00BF2AAF">
            <w:pPr>
              <w:pStyle w:val="Tabla"/>
              <w:rPr>
                <w:lang w:val="en-US"/>
              </w:rPr>
            </w:pPr>
            <w:r w:rsidRPr="008D0073">
              <w:rPr>
                <w:lang w:val="en-US"/>
              </w:rPr>
              <w:t>Unión Libre</w:t>
            </w:r>
          </w:p>
        </w:tc>
        <w:tc>
          <w:tcPr>
            <w:tcW w:w="0" w:type="auto"/>
            <w:noWrap/>
            <w:hideMark/>
          </w:tcPr>
          <w:p w14:paraId="5F9895C1" w14:textId="77777777" w:rsidR="006F6E3C" w:rsidRPr="008D0073" w:rsidRDefault="006F6E3C" w:rsidP="00BF2AAF">
            <w:pPr>
              <w:pStyle w:val="Tabla"/>
              <w:rPr>
                <w:lang w:val="en-US"/>
              </w:rPr>
            </w:pPr>
            <w:r>
              <w:rPr>
                <w:lang w:val="en-US"/>
              </w:rPr>
              <w:t>15%</w:t>
            </w:r>
          </w:p>
        </w:tc>
      </w:tr>
      <w:tr w:rsidR="006F6E3C" w:rsidRPr="008D0073" w14:paraId="5A38D064" w14:textId="77777777" w:rsidTr="00BF2AAF">
        <w:tc>
          <w:tcPr>
            <w:tcW w:w="0" w:type="auto"/>
            <w:noWrap/>
            <w:hideMark/>
          </w:tcPr>
          <w:p w14:paraId="0F32D03E" w14:textId="77777777" w:rsidR="006F6E3C" w:rsidRPr="008D0073" w:rsidRDefault="006F6E3C" w:rsidP="00BF2AAF">
            <w:pPr>
              <w:pStyle w:val="Tabla"/>
              <w:rPr>
                <w:lang w:val="en-US"/>
              </w:rPr>
            </w:pPr>
            <w:proofErr w:type="spellStart"/>
            <w:r w:rsidRPr="008D0073">
              <w:rPr>
                <w:lang w:val="en-US"/>
              </w:rPr>
              <w:t>Divorciado</w:t>
            </w:r>
            <w:proofErr w:type="spellEnd"/>
          </w:p>
        </w:tc>
        <w:tc>
          <w:tcPr>
            <w:tcW w:w="0" w:type="auto"/>
            <w:noWrap/>
            <w:hideMark/>
          </w:tcPr>
          <w:p w14:paraId="2B6B9B7D" w14:textId="77777777" w:rsidR="006F6E3C" w:rsidRPr="008D0073" w:rsidRDefault="006F6E3C" w:rsidP="00BF2AAF">
            <w:pPr>
              <w:pStyle w:val="Tabla"/>
              <w:rPr>
                <w:lang w:val="en-US"/>
              </w:rPr>
            </w:pPr>
            <w:r>
              <w:rPr>
                <w:lang w:val="en-US"/>
              </w:rPr>
              <w:t>7%</w:t>
            </w:r>
          </w:p>
        </w:tc>
      </w:tr>
      <w:tr w:rsidR="006F6E3C" w:rsidRPr="008D0073" w14:paraId="425CAB1E" w14:textId="77777777" w:rsidTr="00BF2AAF">
        <w:tc>
          <w:tcPr>
            <w:tcW w:w="0" w:type="auto"/>
            <w:noWrap/>
            <w:hideMark/>
          </w:tcPr>
          <w:p w14:paraId="509F7F31" w14:textId="77777777" w:rsidR="006F6E3C" w:rsidRPr="008D0073" w:rsidRDefault="006F6E3C" w:rsidP="00BF2AAF">
            <w:pPr>
              <w:pStyle w:val="Tabla"/>
              <w:rPr>
                <w:lang w:val="en-US"/>
              </w:rPr>
            </w:pPr>
            <w:proofErr w:type="spellStart"/>
            <w:r w:rsidRPr="008D0073">
              <w:rPr>
                <w:lang w:val="en-US"/>
              </w:rPr>
              <w:t>Viudo</w:t>
            </w:r>
            <w:proofErr w:type="spellEnd"/>
          </w:p>
        </w:tc>
        <w:tc>
          <w:tcPr>
            <w:tcW w:w="0" w:type="auto"/>
            <w:noWrap/>
            <w:hideMark/>
          </w:tcPr>
          <w:p w14:paraId="11DF661A" w14:textId="77777777" w:rsidR="006F6E3C" w:rsidRPr="008D0073" w:rsidRDefault="006F6E3C" w:rsidP="00BF2AAF">
            <w:pPr>
              <w:pStyle w:val="Tabla"/>
              <w:rPr>
                <w:lang w:val="en-US"/>
              </w:rPr>
            </w:pPr>
            <w:r>
              <w:rPr>
                <w:lang w:val="en-US"/>
              </w:rPr>
              <w:t>3%</w:t>
            </w:r>
          </w:p>
        </w:tc>
      </w:tr>
      <w:tr w:rsidR="006F6E3C" w14:paraId="619A69A3" w14:textId="77777777" w:rsidTr="00BF2AAF">
        <w:tc>
          <w:tcPr>
            <w:tcW w:w="0" w:type="auto"/>
          </w:tcPr>
          <w:p w14:paraId="781D7629" w14:textId="77777777" w:rsidR="006F6E3C" w:rsidRDefault="006F6E3C" w:rsidP="00BF2AAF">
            <w:pPr>
              <w:pStyle w:val="Tabla"/>
              <w:rPr>
                <w:spacing w:val="6"/>
                <w:szCs w:val="24"/>
              </w:rPr>
            </w:pPr>
          </w:p>
        </w:tc>
        <w:tc>
          <w:tcPr>
            <w:tcW w:w="0" w:type="auto"/>
          </w:tcPr>
          <w:p w14:paraId="1D4B020D" w14:textId="77777777" w:rsidR="006F6E3C" w:rsidRDefault="006F6E3C" w:rsidP="00BF2AAF">
            <w:pPr>
              <w:pStyle w:val="Tabla"/>
              <w:rPr>
                <w:spacing w:val="6"/>
                <w:szCs w:val="24"/>
              </w:rPr>
            </w:pPr>
          </w:p>
        </w:tc>
      </w:tr>
      <w:tr w:rsidR="006F6E3C" w:rsidRPr="008D0073" w14:paraId="26F16E39" w14:textId="77777777" w:rsidTr="00BF2AAF">
        <w:tc>
          <w:tcPr>
            <w:tcW w:w="0" w:type="auto"/>
            <w:noWrap/>
            <w:hideMark/>
          </w:tcPr>
          <w:p w14:paraId="7BD385E7" w14:textId="77777777" w:rsidR="006F6E3C" w:rsidRPr="008D0073" w:rsidRDefault="006F6E3C" w:rsidP="00BF2AAF">
            <w:pPr>
              <w:pStyle w:val="Tabla"/>
              <w:rPr>
                <w:lang w:val="en-US"/>
              </w:rPr>
            </w:pPr>
            <w:r w:rsidRPr="008D0073">
              <w:rPr>
                <w:lang w:val="en-US"/>
              </w:rPr>
              <w:t>PROFESIÓN</w:t>
            </w:r>
          </w:p>
        </w:tc>
        <w:tc>
          <w:tcPr>
            <w:tcW w:w="0" w:type="auto"/>
            <w:noWrap/>
            <w:hideMark/>
          </w:tcPr>
          <w:p w14:paraId="7CC4DA23" w14:textId="77777777" w:rsidR="006F6E3C" w:rsidRPr="008D0073" w:rsidRDefault="006F6E3C" w:rsidP="00BF2AAF">
            <w:pPr>
              <w:pStyle w:val="Tabla"/>
              <w:rPr>
                <w:lang w:val="en-US"/>
              </w:rPr>
            </w:pPr>
            <w:proofErr w:type="spellStart"/>
            <w:r w:rsidRPr="00451CC2">
              <w:rPr>
                <w:lang w:val="en-US"/>
              </w:rPr>
              <w:t>Porcentaje</w:t>
            </w:r>
            <w:proofErr w:type="spellEnd"/>
          </w:p>
        </w:tc>
      </w:tr>
      <w:tr w:rsidR="006F6E3C" w:rsidRPr="008D0073" w14:paraId="46582AC8" w14:textId="77777777" w:rsidTr="00BF2AAF">
        <w:tc>
          <w:tcPr>
            <w:tcW w:w="0" w:type="auto"/>
            <w:noWrap/>
            <w:hideMark/>
          </w:tcPr>
          <w:p w14:paraId="171E3DC7" w14:textId="77777777" w:rsidR="006F6E3C" w:rsidRPr="008D0073" w:rsidRDefault="006F6E3C" w:rsidP="00BF2AAF">
            <w:pPr>
              <w:pStyle w:val="Tabla"/>
              <w:rPr>
                <w:lang w:val="en-US"/>
              </w:rPr>
            </w:pPr>
            <w:r w:rsidRPr="008D0073">
              <w:rPr>
                <w:lang w:val="en-US"/>
              </w:rPr>
              <w:t xml:space="preserve">Auxiliar </w:t>
            </w:r>
          </w:p>
        </w:tc>
        <w:tc>
          <w:tcPr>
            <w:tcW w:w="0" w:type="auto"/>
            <w:noWrap/>
            <w:hideMark/>
          </w:tcPr>
          <w:p w14:paraId="7E34B030" w14:textId="77777777" w:rsidR="006F6E3C" w:rsidRPr="008D0073" w:rsidRDefault="006F6E3C" w:rsidP="00BF2AAF">
            <w:pPr>
              <w:pStyle w:val="Tabla"/>
              <w:rPr>
                <w:lang w:val="en-US"/>
              </w:rPr>
            </w:pPr>
            <w:r>
              <w:rPr>
                <w:lang w:val="en-US"/>
              </w:rPr>
              <w:t>27%</w:t>
            </w:r>
          </w:p>
        </w:tc>
      </w:tr>
      <w:tr w:rsidR="006F6E3C" w:rsidRPr="008D0073" w14:paraId="7AFEA66E" w14:textId="77777777" w:rsidTr="00BF2AAF">
        <w:tc>
          <w:tcPr>
            <w:tcW w:w="0" w:type="auto"/>
            <w:noWrap/>
            <w:hideMark/>
          </w:tcPr>
          <w:p w14:paraId="3F6E128C" w14:textId="77777777" w:rsidR="006F6E3C" w:rsidRPr="008D0073" w:rsidRDefault="006F6E3C" w:rsidP="00BF2AAF">
            <w:pPr>
              <w:pStyle w:val="Tabla"/>
              <w:rPr>
                <w:lang w:val="en-US"/>
              </w:rPr>
            </w:pPr>
            <w:proofErr w:type="spellStart"/>
            <w:r w:rsidRPr="008D0073">
              <w:rPr>
                <w:lang w:val="en-US"/>
              </w:rPr>
              <w:t>Interno</w:t>
            </w:r>
            <w:proofErr w:type="spellEnd"/>
          </w:p>
        </w:tc>
        <w:tc>
          <w:tcPr>
            <w:tcW w:w="0" w:type="auto"/>
            <w:noWrap/>
            <w:hideMark/>
          </w:tcPr>
          <w:p w14:paraId="7CCA612B" w14:textId="77777777" w:rsidR="006F6E3C" w:rsidRPr="008D0073" w:rsidRDefault="006F6E3C" w:rsidP="00BF2AAF">
            <w:pPr>
              <w:pStyle w:val="Tabla"/>
              <w:rPr>
                <w:lang w:val="en-US"/>
              </w:rPr>
            </w:pPr>
            <w:r>
              <w:rPr>
                <w:lang w:val="en-US"/>
              </w:rPr>
              <w:t>32%</w:t>
            </w:r>
          </w:p>
        </w:tc>
      </w:tr>
      <w:tr w:rsidR="006F6E3C" w:rsidRPr="008D0073" w14:paraId="2E8AB0C6" w14:textId="77777777" w:rsidTr="00BF2AAF">
        <w:tc>
          <w:tcPr>
            <w:tcW w:w="0" w:type="auto"/>
            <w:noWrap/>
            <w:hideMark/>
          </w:tcPr>
          <w:p w14:paraId="1643B4E3" w14:textId="77777777" w:rsidR="006F6E3C" w:rsidRPr="008D0073" w:rsidRDefault="006F6E3C" w:rsidP="00BF2AAF">
            <w:pPr>
              <w:pStyle w:val="Tabla"/>
              <w:rPr>
                <w:lang w:val="en-US"/>
              </w:rPr>
            </w:pPr>
            <w:proofErr w:type="spellStart"/>
            <w:r w:rsidRPr="008D0073">
              <w:rPr>
                <w:lang w:val="en-US"/>
              </w:rPr>
              <w:t>Residente</w:t>
            </w:r>
            <w:proofErr w:type="spellEnd"/>
          </w:p>
        </w:tc>
        <w:tc>
          <w:tcPr>
            <w:tcW w:w="0" w:type="auto"/>
            <w:noWrap/>
            <w:hideMark/>
          </w:tcPr>
          <w:p w14:paraId="3E7F23BC" w14:textId="77777777" w:rsidR="006F6E3C" w:rsidRPr="008D0073" w:rsidRDefault="006F6E3C" w:rsidP="00BF2AAF">
            <w:pPr>
              <w:pStyle w:val="Tabla"/>
              <w:rPr>
                <w:lang w:val="en-US"/>
              </w:rPr>
            </w:pPr>
            <w:r>
              <w:rPr>
                <w:lang w:val="en-US"/>
              </w:rPr>
              <w:t>3%</w:t>
            </w:r>
          </w:p>
        </w:tc>
      </w:tr>
      <w:tr w:rsidR="006F6E3C" w:rsidRPr="008D0073" w14:paraId="0A4F93D5" w14:textId="77777777" w:rsidTr="00BF2AAF">
        <w:tc>
          <w:tcPr>
            <w:tcW w:w="0" w:type="auto"/>
            <w:noWrap/>
            <w:hideMark/>
          </w:tcPr>
          <w:p w14:paraId="19AC6EBA" w14:textId="77777777" w:rsidR="006F6E3C" w:rsidRPr="008D0073" w:rsidRDefault="006F6E3C" w:rsidP="00BF2AAF">
            <w:pPr>
              <w:pStyle w:val="Tabla"/>
              <w:rPr>
                <w:lang w:val="en-US"/>
              </w:rPr>
            </w:pPr>
            <w:proofErr w:type="spellStart"/>
            <w:r w:rsidRPr="008D0073">
              <w:rPr>
                <w:lang w:val="en-US"/>
              </w:rPr>
              <w:t>Licenciado</w:t>
            </w:r>
            <w:proofErr w:type="spellEnd"/>
          </w:p>
        </w:tc>
        <w:tc>
          <w:tcPr>
            <w:tcW w:w="0" w:type="auto"/>
            <w:noWrap/>
            <w:hideMark/>
          </w:tcPr>
          <w:p w14:paraId="0720A466" w14:textId="77777777" w:rsidR="006F6E3C" w:rsidRPr="008D0073" w:rsidRDefault="006F6E3C" w:rsidP="00BF2AAF">
            <w:pPr>
              <w:pStyle w:val="Tabla"/>
              <w:rPr>
                <w:lang w:val="en-US"/>
              </w:rPr>
            </w:pPr>
            <w:r>
              <w:rPr>
                <w:lang w:val="en-US"/>
              </w:rPr>
              <w:t>19%</w:t>
            </w:r>
          </w:p>
        </w:tc>
      </w:tr>
      <w:tr w:rsidR="006F6E3C" w:rsidRPr="008D0073" w14:paraId="43DB172E" w14:textId="77777777" w:rsidTr="00BF2AAF">
        <w:tc>
          <w:tcPr>
            <w:tcW w:w="0" w:type="auto"/>
            <w:noWrap/>
            <w:hideMark/>
          </w:tcPr>
          <w:p w14:paraId="29E6FD64" w14:textId="77777777" w:rsidR="006F6E3C" w:rsidRPr="008D0073" w:rsidRDefault="006F6E3C" w:rsidP="00BF2AAF">
            <w:pPr>
              <w:pStyle w:val="Tabla"/>
              <w:rPr>
                <w:lang w:val="en-US"/>
              </w:rPr>
            </w:pPr>
            <w:r w:rsidRPr="008D0073">
              <w:rPr>
                <w:lang w:val="en-US"/>
              </w:rPr>
              <w:t>Medico</w:t>
            </w:r>
          </w:p>
        </w:tc>
        <w:tc>
          <w:tcPr>
            <w:tcW w:w="0" w:type="auto"/>
            <w:noWrap/>
            <w:hideMark/>
          </w:tcPr>
          <w:p w14:paraId="1D93A2D9" w14:textId="77777777" w:rsidR="006F6E3C" w:rsidRPr="008D0073" w:rsidRDefault="006F6E3C" w:rsidP="00BF2AAF">
            <w:pPr>
              <w:pStyle w:val="Tabla"/>
              <w:rPr>
                <w:lang w:val="en-US"/>
              </w:rPr>
            </w:pPr>
            <w:r>
              <w:rPr>
                <w:lang w:val="en-US"/>
              </w:rPr>
              <w:t>16%</w:t>
            </w:r>
          </w:p>
        </w:tc>
      </w:tr>
      <w:tr w:rsidR="006F6E3C" w:rsidRPr="008D0073" w14:paraId="713FAC52" w14:textId="77777777" w:rsidTr="00BF2AAF">
        <w:tc>
          <w:tcPr>
            <w:tcW w:w="0" w:type="auto"/>
            <w:noWrap/>
            <w:hideMark/>
          </w:tcPr>
          <w:p w14:paraId="471509F7" w14:textId="77777777" w:rsidR="006F6E3C" w:rsidRPr="008D0073" w:rsidRDefault="006F6E3C" w:rsidP="00BF2AAF">
            <w:pPr>
              <w:pStyle w:val="Tabla"/>
              <w:rPr>
                <w:lang w:val="en-US"/>
              </w:rPr>
            </w:pPr>
            <w:proofErr w:type="spellStart"/>
            <w:r w:rsidRPr="008D0073">
              <w:rPr>
                <w:lang w:val="en-US"/>
              </w:rPr>
              <w:t>Otros</w:t>
            </w:r>
            <w:proofErr w:type="spellEnd"/>
          </w:p>
        </w:tc>
        <w:tc>
          <w:tcPr>
            <w:tcW w:w="0" w:type="auto"/>
            <w:noWrap/>
            <w:hideMark/>
          </w:tcPr>
          <w:p w14:paraId="0D2C22CC" w14:textId="77777777" w:rsidR="006F6E3C" w:rsidRPr="008D0073" w:rsidRDefault="006F6E3C" w:rsidP="00BF2AAF">
            <w:pPr>
              <w:pStyle w:val="Tabla"/>
              <w:rPr>
                <w:lang w:val="en-US"/>
              </w:rPr>
            </w:pPr>
            <w:r>
              <w:rPr>
                <w:lang w:val="en-US"/>
              </w:rPr>
              <w:t>3%</w:t>
            </w:r>
          </w:p>
        </w:tc>
      </w:tr>
      <w:tr w:rsidR="006F6E3C" w:rsidRPr="008D0073" w14:paraId="0267CC01" w14:textId="77777777" w:rsidTr="00BF2AAF">
        <w:tc>
          <w:tcPr>
            <w:tcW w:w="0" w:type="auto"/>
            <w:noWrap/>
          </w:tcPr>
          <w:p w14:paraId="32C2B92E" w14:textId="77777777" w:rsidR="006F6E3C" w:rsidRPr="008D0073" w:rsidRDefault="006F6E3C" w:rsidP="00BF2AAF">
            <w:pPr>
              <w:pStyle w:val="Tabla"/>
              <w:rPr>
                <w:lang w:val="en-US"/>
              </w:rPr>
            </w:pPr>
          </w:p>
        </w:tc>
        <w:tc>
          <w:tcPr>
            <w:tcW w:w="0" w:type="auto"/>
            <w:noWrap/>
          </w:tcPr>
          <w:p w14:paraId="7346E90F" w14:textId="77777777" w:rsidR="006F6E3C" w:rsidRPr="008D0073" w:rsidRDefault="006F6E3C" w:rsidP="00BF2AAF">
            <w:pPr>
              <w:pStyle w:val="Tabla"/>
              <w:rPr>
                <w:lang w:val="en-US"/>
              </w:rPr>
            </w:pPr>
          </w:p>
        </w:tc>
      </w:tr>
      <w:tr w:rsidR="006F6E3C" w:rsidRPr="008D0073" w14:paraId="75F602EF" w14:textId="77777777" w:rsidTr="00BF2AAF">
        <w:tc>
          <w:tcPr>
            <w:tcW w:w="0" w:type="auto"/>
            <w:noWrap/>
            <w:hideMark/>
          </w:tcPr>
          <w:p w14:paraId="6309F709" w14:textId="77777777" w:rsidR="006F6E3C" w:rsidRPr="008D0073" w:rsidRDefault="006F6E3C" w:rsidP="00BF2AAF">
            <w:pPr>
              <w:pStyle w:val="Tabla"/>
              <w:rPr>
                <w:lang w:val="en-US"/>
              </w:rPr>
            </w:pPr>
            <w:r w:rsidRPr="008D0073">
              <w:rPr>
                <w:lang w:val="en-US"/>
              </w:rPr>
              <w:t>HIJOS</w:t>
            </w:r>
          </w:p>
        </w:tc>
        <w:tc>
          <w:tcPr>
            <w:tcW w:w="0" w:type="auto"/>
            <w:noWrap/>
            <w:hideMark/>
          </w:tcPr>
          <w:p w14:paraId="105708B7" w14:textId="77777777" w:rsidR="006F6E3C" w:rsidRPr="008D0073" w:rsidRDefault="006F6E3C" w:rsidP="00BF2AAF">
            <w:pPr>
              <w:pStyle w:val="Tabla"/>
              <w:rPr>
                <w:lang w:val="en-US"/>
              </w:rPr>
            </w:pPr>
            <w:proofErr w:type="spellStart"/>
            <w:r w:rsidRPr="001E6C50">
              <w:rPr>
                <w:lang w:val="en-US"/>
              </w:rPr>
              <w:t>Porcentaje</w:t>
            </w:r>
            <w:proofErr w:type="spellEnd"/>
          </w:p>
        </w:tc>
      </w:tr>
      <w:tr w:rsidR="006F6E3C" w:rsidRPr="008D0073" w14:paraId="082BADC0" w14:textId="77777777" w:rsidTr="00BF2AAF">
        <w:tc>
          <w:tcPr>
            <w:tcW w:w="0" w:type="auto"/>
            <w:noWrap/>
            <w:hideMark/>
          </w:tcPr>
          <w:p w14:paraId="79DB7C56" w14:textId="77777777" w:rsidR="006F6E3C" w:rsidRPr="008D0073" w:rsidRDefault="006F6E3C" w:rsidP="00BF2AAF">
            <w:pPr>
              <w:pStyle w:val="Tabla"/>
              <w:rPr>
                <w:lang w:val="en-US"/>
              </w:rPr>
            </w:pPr>
            <w:r w:rsidRPr="008D0073">
              <w:rPr>
                <w:lang w:val="en-US"/>
              </w:rPr>
              <w:t xml:space="preserve">No </w:t>
            </w:r>
            <w:proofErr w:type="spellStart"/>
            <w:r w:rsidRPr="008D0073">
              <w:rPr>
                <w:lang w:val="en-US"/>
              </w:rPr>
              <w:t>tengo</w:t>
            </w:r>
            <w:proofErr w:type="spellEnd"/>
          </w:p>
        </w:tc>
        <w:tc>
          <w:tcPr>
            <w:tcW w:w="0" w:type="auto"/>
            <w:noWrap/>
            <w:hideMark/>
          </w:tcPr>
          <w:p w14:paraId="743DF6A2" w14:textId="77777777" w:rsidR="006F6E3C" w:rsidRPr="008D0073" w:rsidRDefault="006F6E3C" w:rsidP="00BF2AAF">
            <w:pPr>
              <w:pStyle w:val="Tabla"/>
              <w:rPr>
                <w:lang w:val="en-US"/>
              </w:rPr>
            </w:pPr>
            <w:r>
              <w:rPr>
                <w:lang w:val="en-US"/>
              </w:rPr>
              <w:t>34%</w:t>
            </w:r>
          </w:p>
        </w:tc>
      </w:tr>
      <w:tr w:rsidR="006F6E3C" w:rsidRPr="008D0073" w14:paraId="375F2649" w14:textId="77777777" w:rsidTr="00BF2AAF">
        <w:tc>
          <w:tcPr>
            <w:tcW w:w="0" w:type="auto"/>
            <w:noWrap/>
            <w:hideMark/>
          </w:tcPr>
          <w:p w14:paraId="0EB54CD6" w14:textId="77777777" w:rsidR="006F6E3C" w:rsidRPr="008D0073" w:rsidRDefault="006F6E3C" w:rsidP="00BF2AAF">
            <w:pPr>
              <w:pStyle w:val="Tabla"/>
              <w:rPr>
                <w:lang w:val="en-US"/>
              </w:rPr>
            </w:pPr>
            <w:r w:rsidRPr="008D0073">
              <w:rPr>
                <w:lang w:val="en-US"/>
              </w:rPr>
              <w:t xml:space="preserve">&lt; 5 </w:t>
            </w:r>
            <w:proofErr w:type="spellStart"/>
            <w:r w:rsidRPr="008D0073">
              <w:rPr>
                <w:lang w:val="en-US"/>
              </w:rPr>
              <w:t>años</w:t>
            </w:r>
            <w:proofErr w:type="spellEnd"/>
            <w:r w:rsidRPr="008D0073">
              <w:rPr>
                <w:lang w:val="en-US"/>
              </w:rPr>
              <w:t xml:space="preserve"> </w:t>
            </w:r>
          </w:p>
        </w:tc>
        <w:tc>
          <w:tcPr>
            <w:tcW w:w="0" w:type="auto"/>
            <w:noWrap/>
            <w:hideMark/>
          </w:tcPr>
          <w:p w14:paraId="5C51560D" w14:textId="77777777" w:rsidR="006F6E3C" w:rsidRPr="008D0073" w:rsidRDefault="006F6E3C" w:rsidP="00BF2AAF">
            <w:pPr>
              <w:pStyle w:val="Tabla"/>
              <w:rPr>
                <w:lang w:val="en-US"/>
              </w:rPr>
            </w:pPr>
            <w:r>
              <w:rPr>
                <w:lang w:val="en-US"/>
              </w:rPr>
              <w:t>28%</w:t>
            </w:r>
          </w:p>
        </w:tc>
      </w:tr>
      <w:tr w:rsidR="006F6E3C" w:rsidRPr="008D0073" w14:paraId="6444DB6F" w14:textId="77777777" w:rsidTr="00BF2AAF">
        <w:tc>
          <w:tcPr>
            <w:tcW w:w="0" w:type="auto"/>
            <w:noWrap/>
            <w:hideMark/>
          </w:tcPr>
          <w:p w14:paraId="584C9822" w14:textId="77777777" w:rsidR="006F6E3C" w:rsidRPr="008D0073" w:rsidRDefault="006F6E3C" w:rsidP="00BF2AAF">
            <w:pPr>
              <w:pStyle w:val="Tabla"/>
              <w:rPr>
                <w:lang w:val="en-US"/>
              </w:rPr>
            </w:pPr>
            <w:r w:rsidRPr="008D0073">
              <w:rPr>
                <w:lang w:val="en-US"/>
              </w:rPr>
              <w:t xml:space="preserve">6 - 18 </w:t>
            </w:r>
            <w:proofErr w:type="spellStart"/>
            <w:r w:rsidRPr="008D0073">
              <w:rPr>
                <w:lang w:val="en-US"/>
              </w:rPr>
              <w:t>años</w:t>
            </w:r>
            <w:proofErr w:type="spellEnd"/>
          </w:p>
        </w:tc>
        <w:tc>
          <w:tcPr>
            <w:tcW w:w="0" w:type="auto"/>
            <w:noWrap/>
            <w:hideMark/>
          </w:tcPr>
          <w:p w14:paraId="0D75337C" w14:textId="77777777" w:rsidR="006F6E3C" w:rsidRPr="008D0073" w:rsidRDefault="006F6E3C" w:rsidP="00BF2AAF">
            <w:pPr>
              <w:pStyle w:val="Tabla"/>
              <w:rPr>
                <w:lang w:val="en-US"/>
              </w:rPr>
            </w:pPr>
            <w:r>
              <w:rPr>
                <w:lang w:val="en-US"/>
              </w:rPr>
              <w:t>24%</w:t>
            </w:r>
          </w:p>
        </w:tc>
      </w:tr>
      <w:tr w:rsidR="006F6E3C" w:rsidRPr="008D0073" w14:paraId="6D7DC974" w14:textId="77777777" w:rsidTr="00BF2AAF">
        <w:tc>
          <w:tcPr>
            <w:tcW w:w="0" w:type="auto"/>
            <w:noWrap/>
            <w:hideMark/>
          </w:tcPr>
          <w:p w14:paraId="40A324CA" w14:textId="77777777" w:rsidR="006F6E3C" w:rsidRPr="008D0073" w:rsidRDefault="006F6E3C" w:rsidP="00BF2AAF">
            <w:pPr>
              <w:pStyle w:val="Tabla"/>
              <w:rPr>
                <w:lang w:val="en-US"/>
              </w:rPr>
            </w:pPr>
            <w:r w:rsidRPr="008D0073">
              <w:rPr>
                <w:lang w:val="en-US"/>
              </w:rPr>
              <w:t>&gt; 18</w:t>
            </w:r>
          </w:p>
        </w:tc>
        <w:tc>
          <w:tcPr>
            <w:tcW w:w="0" w:type="auto"/>
            <w:noWrap/>
            <w:hideMark/>
          </w:tcPr>
          <w:p w14:paraId="4DC72FB3" w14:textId="77777777" w:rsidR="006F6E3C" w:rsidRPr="008D0073" w:rsidRDefault="006F6E3C" w:rsidP="00BF2AAF">
            <w:pPr>
              <w:pStyle w:val="Tabla"/>
              <w:rPr>
                <w:lang w:val="en-US"/>
              </w:rPr>
            </w:pPr>
            <w:r>
              <w:rPr>
                <w:lang w:val="en-US"/>
              </w:rPr>
              <w:t>14%</w:t>
            </w:r>
          </w:p>
        </w:tc>
      </w:tr>
      <w:tr w:rsidR="006F6E3C" w:rsidRPr="008019FB" w14:paraId="69AF44A1" w14:textId="77777777" w:rsidTr="00BF2AAF">
        <w:tc>
          <w:tcPr>
            <w:tcW w:w="0" w:type="auto"/>
            <w:noWrap/>
            <w:hideMark/>
          </w:tcPr>
          <w:p w14:paraId="0DA668C5" w14:textId="77777777" w:rsidR="006F6E3C" w:rsidRPr="008019FB" w:rsidRDefault="006F6E3C" w:rsidP="00BF2AAF">
            <w:pPr>
              <w:pStyle w:val="Tabla"/>
              <w:rPr>
                <w:lang w:val="en-US"/>
              </w:rPr>
            </w:pPr>
            <w:r w:rsidRPr="008019FB">
              <w:rPr>
                <w:lang w:val="en-US"/>
              </w:rPr>
              <w:t>CUIDADORES</w:t>
            </w:r>
          </w:p>
        </w:tc>
        <w:tc>
          <w:tcPr>
            <w:tcW w:w="0" w:type="auto"/>
            <w:noWrap/>
            <w:hideMark/>
          </w:tcPr>
          <w:p w14:paraId="440E0A55" w14:textId="77777777" w:rsidR="006F6E3C" w:rsidRPr="008019FB" w:rsidRDefault="006F6E3C" w:rsidP="00BF2AAF">
            <w:pPr>
              <w:pStyle w:val="Tabla"/>
              <w:rPr>
                <w:lang w:val="en-US"/>
              </w:rPr>
            </w:pPr>
            <w:proofErr w:type="spellStart"/>
            <w:r w:rsidRPr="001E6C50">
              <w:rPr>
                <w:lang w:val="en-US"/>
              </w:rPr>
              <w:t>Porcentaje</w:t>
            </w:r>
            <w:proofErr w:type="spellEnd"/>
          </w:p>
        </w:tc>
      </w:tr>
      <w:tr w:rsidR="006F6E3C" w:rsidRPr="008019FB" w14:paraId="36F6E76F" w14:textId="77777777" w:rsidTr="00BF2AAF">
        <w:tc>
          <w:tcPr>
            <w:tcW w:w="0" w:type="auto"/>
            <w:hideMark/>
          </w:tcPr>
          <w:p w14:paraId="03E8C7F5" w14:textId="77777777" w:rsidR="006F6E3C" w:rsidRPr="008019FB" w:rsidRDefault="006F6E3C" w:rsidP="00BF2AAF">
            <w:pPr>
              <w:pStyle w:val="Tabla"/>
              <w:rPr>
                <w:lang w:val="en-US"/>
              </w:rPr>
            </w:pPr>
            <w:r w:rsidRPr="008019FB">
              <w:rPr>
                <w:lang w:val="en-US"/>
              </w:rPr>
              <w:t xml:space="preserve">No </w:t>
            </w:r>
            <w:proofErr w:type="spellStart"/>
            <w:r>
              <w:rPr>
                <w:lang w:val="en-US"/>
              </w:rPr>
              <w:t>cuidador</w:t>
            </w:r>
            <w:proofErr w:type="spellEnd"/>
          </w:p>
        </w:tc>
        <w:tc>
          <w:tcPr>
            <w:tcW w:w="0" w:type="auto"/>
            <w:noWrap/>
            <w:hideMark/>
          </w:tcPr>
          <w:p w14:paraId="144BB1F6" w14:textId="77777777" w:rsidR="006F6E3C" w:rsidRPr="008019FB" w:rsidRDefault="006F6E3C" w:rsidP="00BF2AAF">
            <w:pPr>
              <w:pStyle w:val="Tabla"/>
              <w:rPr>
                <w:lang w:val="en-US"/>
              </w:rPr>
            </w:pPr>
            <w:r>
              <w:rPr>
                <w:lang w:val="en-US"/>
              </w:rPr>
              <w:t>67%</w:t>
            </w:r>
          </w:p>
        </w:tc>
      </w:tr>
      <w:tr w:rsidR="006F6E3C" w:rsidRPr="008019FB" w14:paraId="65806AC5" w14:textId="77777777" w:rsidTr="00BF2AAF">
        <w:tc>
          <w:tcPr>
            <w:tcW w:w="0" w:type="auto"/>
            <w:hideMark/>
          </w:tcPr>
          <w:p w14:paraId="39196896" w14:textId="77777777" w:rsidR="006F6E3C" w:rsidRPr="008019FB" w:rsidRDefault="006F6E3C" w:rsidP="00BF2AAF">
            <w:pPr>
              <w:pStyle w:val="Tabla"/>
            </w:pPr>
            <w:r>
              <w:t>C</w:t>
            </w:r>
            <w:r w:rsidRPr="008019FB">
              <w:t xml:space="preserve">uidador </w:t>
            </w:r>
            <w:r>
              <w:t xml:space="preserve">(Incluye cuidado </w:t>
            </w:r>
            <w:r w:rsidRPr="008019FB">
              <w:t>de familiar</w:t>
            </w:r>
            <w:r>
              <w:t>,</w:t>
            </w:r>
            <w:r w:rsidRPr="008019FB">
              <w:t xml:space="preserve"> amigo</w:t>
            </w:r>
            <w:r>
              <w:t xml:space="preserve"> o por trabajo)</w:t>
            </w:r>
          </w:p>
        </w:tc>
        <w:tc>
          <w:tcPr>
            <w:tcW w:w="0" w:type="auto"/>
            <w:noWrap/>
            <w:hideMark/>
          </w:tcPr>
          <w:p w14:paraId="1ECE257A" w14:textId="77777777" w:rsidR="006F6E3C" w:rsidRPr="008019FB" w:rsidRDefault="006F6E3C" w:rsidP="00BF2AAF">
            <w:pPr>
              <w:pStyle w:val="Tabla"/>
              <w:rPr>
                <w:lang w:val="en-US"/>
              </w:rPr>
            </w:pPr>
            <w:r>
              <w:rPr>
                <w:lang w:val="en-US"/>
              </w:rPr>
              <w:t>33%</w:t>
            </w:r>
          </w:p>
        </w:tc>
      </w:tr>
      <w:tr w:rsidR="006F6E3C" w:rsidRPr="008019FB" w14:paraId="09C6461D" w14:textId="77777777" w:rsidTr="00BF2AAF">
        <w:tc>
          <w:tcPr>
            <w:tcW w:w="0" w:type="auto"/>
            <w:noWrap/>
          </w:tcPr>
          <w:p w14:paraId="0A8D0347" w14:textId="77777777" w:rsidR="006F6E3C" w:rsidRPr="008019FB" w:rsidRDefault="006F6E3C" w:rsidP="00BF2AAF">
            <w:pPr>
              <w:pStyle w:val="Tabla"/>
              <w:rPr>
                <w:lang w:val="en-US"/>
              </w:rPr>
            </w:pPr>
          </w:p>
        </w:tc>
        <w:tc>
          <w:tcPr>
            <w:tcW w:w="0" w:type="auto"/>
            <w:noWrap/>
          </w:tcPr>
          <w:p w14:paraId="5EC369FF" w14:textId="77777777" w:rsidR="006F6E3C" w:rsidRPr="008019FB" w:rsidRDefault="006F6E3C" w:rsidP="00BF2AAF">
            <w:pPr>
              <w:pStyle w:val="Tabla"/>
              <w:rPr>
                <w:lang w:val="en-US"/>
              </w:rPr>
            </w:pPr>
          </w:p>
        </w:tc>
      </w:tr>
      <w:tr w:rsidR="006F6E3C" w:rsidRPr="008019FB" w14:paraId="088F2400" w14:textId="77777777" w:rsidTr="00BF2AAF">
        <w:tc>
          <w:tcPr>
            <w:tcW w:w="0" w:type="auto"/>
            <w:noWrap/>
            <w:hideMark/>
          </w:tcPr>
          <w:p w14:paraId="167C7E49" w14:textId="77777777" w:rsidR="006F6E3C" w:rsidRPr="008019FB" w:rsidRDefault="006F6E3C" w:rsidP="00BF2AAF">
            <w:pPr>
              <w:pStyle w:val="Tabla"/>
              <w:rPr>
                <w:lang w:val="en-US"/>
              </w:rPr>
            </w:pPr>
            <w:r w:rsidRPr="008019FB">
              <w:rPr>
                <w:lang w:val="en-US"/>
              </w:rPr>
              <w:t>HTA</w:t>
            </w:r>
          </w:p>
        </w:tc>
        <w:tc>
          <w:tcPr>
            <w:tcW w:w="0" w:type="auto"/>
            <w:noWrap/>
            <w:hideMark/>
          </w:tcPr>
          <w:p w14:paraId="41056F64" w14:textId="77777777" w:rsidR="006F6E3C" w:rsidRPr="008019FB" w:rsidRDefault="006F6E3C" w:rsidP="00BF2AAF">
            <w:pPr>
              <w:pStyle w:val="Tabla"/>
              <w:rPr>
                <w:lang w:val="en-US"/>
              </w:rPr>
            </w:pPr>
            <w:proofErr w:type="spellStart"/>
            <w:r w:rsidRPr="00D176F5">
              <w:rPr>
                <w:lang w:val="en-US"/>
              </w:rPr>
              <w:t>Porcentaje</w:t>
            </w:r>
            <w:proofErr w:type="spellEnd"/>
          </w:p>
        </w:tc>
      </w:tr>
      <w:tr w:rsidR="006F6E3C" w:rsidRPr="008019FB" w14:paraId="68020372" w14:textId="77777777" w:rsidTr="00BF2AAF">
        <w:tc>
          <w:tcPr>
            <w:tcW w:w="0" w:type="auto"/>
            <w:noWrap/>
            <w:hideMark/>
          </w:tcPr>
          <w:p w14:paraId="7664D137" w14:textId="77777777" w:rsidR="006F6E3C" w:rsidRPr="008019FB" w:rsidRDefault="006F6E3C" w:rsidP="00BF2AAF">
            <w:pPr>
              <w:pStyle w:val="Tabla"/>
              <w:rPr>
                <w:lang w:val="en-US"/>
              </w:rPr>
            </w:pPr>
            <w:r>
              <w:rPr>
                <w:lang w:val="en-US"/>
              </w:rPr>
              <w:t>Con</w:t>
            </w:r>
            <w:r w:rsidRPr="008019FB">
              <w:rPr>
                <w:lang w:val="en-US"/>
              </w:rPr>
              <w:t xml:space="preserve"> </w:t>
            </w:r>
            <w:proofErr w:type="spellStart"/>
            <w:r w:rsidRPr="008019FB">
              <w:rPr>
                <w:lang w:val="en-US"/>
              </w:rPr>
              <w:t>hipertens</w:t>
            </w:r>
            <w:r>
              <w:rPr>
                <w:lang w:val="en-US"/>
              </w:rPr>
              <w:t>ión</w:t>
            </w:r>
            <w:proofErr w:type="spellEnd"/>
          </w:p>
        </w:tc>
        <w:tc>
          <w:tcPr>
            <w:tcW w:w="0" w:type="auto"/>
            <w:noWrap/>
            <w:hideMark/>
          </w:tcPr>
          <w:p w14:paraId="14BB142F" w14:textId="77777777" w:rsidR="006F6E3C" w:rsidRPr="008019FB" w:rsidRDefault="006F6E3C" w:rsidP="00BF2AAF">
            <w:pPr>
              <w:pStyle w:val="Tabla"/>
              <w:rPr>
                <w:lang w:val="en-US"/>
              </w:rPr>
            </w:pPr>
            <w:r>
              <w:rPr>
                <w:lang w:val="en-US"/>
              </w:rPr>
              <w:t>12%</w:t>
            </w:r>
          </w:p>
        </w:tc>
      </w:tr>
      <w:tr w:rsidR="006F6E3C" w:rsidRPr="008019FB" w14:paraId="4E0032C9" w14:textId="77777777" w:rsidTr="00BF2AAF">
        <w:tc>
          <w:tcPr>
            <w:tcW w:w="0" w:type="auto"/>
            <w:noWrap/>
            <w:hideMark/>
          </w:tcPr>
          <w:p w14:paraId="304B2B58" w14:textId="77777777" w:rsidR="006F6E3C" w:rsidRPr="008019FB" w:rsidRDefault="006F6E3C" w:rsidP="00BF2AAF">
            <w:pPr>
              <w:pStyle w:val="Tabla"/>
              <w:rPr>
                <w:lang w:val="en-US"/>
              </w:rPr>
            </w:pPr>
            <w:r>
              <w:rPr>
                <w:lang w:val="en-US"/>
              </w:rPr>
              <w:t>Sin</w:t>
            </w:r>
            <w:r w:rsidRPr="008019FB">
              <w:rPr>
                <w:lang w:val="en-US"/>
              </w:rPr>
              <w:t xml:space="preserve"> </w:t>
            </w:r>
            <w:proofErr w:type="spellStart"/>
            <w:r w:rsidRPr="008019FB">
              <w:rPr>
                <w:lang w:val="en-US"/>
              </w:rPr>
              <w:t>hiperten</w:t>
            </w:r>
            <w:r>
              <w:rPr>
                <w:lang w:val="en-US"/>
              </w:rPr>
              <w:t>sión</w:t>
            </w:r>
            <w:proofErr w:type="spellEnd"/>
          </w:p>
        </w:tc>
        <w:tc>
          <w:tcPr>
            <w:tcW w:w="0" w:type="auto"/>
            <w:noWrap/>
            <w:hideMark/>
          </w:tcPr>
          <w:p w14:paraId="4ECA9D45" w14:textId="77777777" w:rsidR="006F6E3C" w:rsidRPr="008019FB" w:rsidRDefault="006F6E3C" w:rsidP="00BF2AAF">
            <w:pPr>
              <w:pStyle w:val="Tabla"/>
              <w:rPr>
                <w:lang w:val="en-US"/>
              </w:rPr>
            </w:pPr>
            <w:r>
              <w:rPr>
                <w:lang w:val="en-US"/>
              </w:rPr>
              <w:t>88%</w:t>
            </w:r>
          </w:p>
        </w:tc>
      </w:tr>
      <w:tr w:rsidR="006F6E3C" w:rsidRPr="008019FB" w14:paraId="6A51DA04" w14:textId="77777777" w:rsidTr="00BF2AAF">
        <w:tc>
          <w:tcPr>
            <w:tcW w:w="0" w:type="auto"/>
            <w:noWrap/>
          </w:tcPr>
          <w:p w14:paraId="78A9373C" w14:textId="77777777" w:rsidR="006F6E3C" w:rsidRPr="008019FB" w:rsidRDefault="006F6E3C" w:rsidP="00BF2AAF">
            <w:pPr>
              <w:pStyle w:val="Tabla"/>
              <w:rPr>
                <w:lang w:val="en-US"/>
              </w:rPr>
            </w:pPr>
          </w:p>
        </w:tc>
        <w:tc>
          <w:tcPr>
            <w:tcW w:w="0" w:type="auto"/>
            <w:noWrap/>
          </w:tcPr>
          <w:p w14:paraId="0EB9006C" w14:textId="77777777" w:rsidR="006F6E3C" w:rsidRPr="008019FB" w:rsidRDefault="006F6E3C" w:rsidP="00BF2AAF">
            <w:pPr>
              <w:pStyle w:val="Tabla"/>
              <w:rPr>
                <w:lang w:val="en-US"/>
              </w:rPr>
            </w:pPr>
          </w:p>
        </w:tc>
      </w:tr>
      <w:tr w:rsidR="006F6E3C" w:rsidRPr="008019FB" w14:paraId="485281A2" w14:textId="77777777" w:rsidTr="00BF2AAF">
        <w:tc>
          <w:tcPr>
            <w:tcW w:w="0" w:type="auto"/>
            <w:noWrap/>
            <w:hideMark/>
          </w:tcPr>
          <w:p w14:paraId="6125C0CA" w14:textId="77777777" w:rsidR="006F6E3C" w:rsidRPr="008019FB" w:rsidRDefault="006F6E3C" w:rsidP="00BF2AAF">
            <w:pPr>
              <w:pStyle w:val="Tabla"/>
              <w:rPr>
                <w:lang w:val="en-US"/>
              </w:rPr>
            </w:pPr>
            <w:r w:rsidRPr="008019FB">
              <w:rPr>
                <w:lang w:val="en-US"/>
              </w:rPr>
              <w:t>ENFERMEDADES</w:t>
            </w:r>
            <w:r>
              <w:rPr>
                <w:lang w:val="en-US"/>
              </w:rPr>
              <w:t xml:space="preserve"> VARIAS</w:t>
            </w:r>
          </w:p>
        </w:tc>
        <w:tc>
          <w:tcPr>
            <w:tcW w:w="0" w:type="auto"/>
            <w:noWrap/>
            <w:hideMark/>
          </w:tcPr>
          <w:p w14:paraId="0061F076" w14:textId="77777777" w:rsidR="006F6E3C" w:rsidRPr="008019FB" w:rsidRDefault="006F6E3C" w:rsidP="00BF2AAF">
            <w:pPr>
              <w:pStyle w:val="Tabla"/>
              <w:rPr>
                <w:lang w:val="en-US"/>
              </w:rPr>
            </w:pPr>
            <w:proofErr w:type="spellStart"/>
            <w:r w:rsidRPr="00A60605">
              <w:rPr>
                <w:lang w:val="en-US"/>
              </w:rPr>
              <w:t>Porcentaje</w:t>
            </w:r>
            <w:proofErr w:type="spellEnd"/>
          </w:p>
        </w:tc>
      </w:tr>
      <w:tr w:rsidR="006F6E3C" w:rsidRPr="008019FB" w14:paraId="2354E146" w14:textId="77777777" w:rsidTr="00BF2AAF">
        <w:tc>
          <w:tcPr>
            <w:tcW w:w="0" w:type="auto"/>
            <w:noWrap/>
            <w:hideMark/>
          </w:tcPr>
          <w:p w14:paraId="2044087C" w14:textId="77777777" w:rsidR="006F6E3C" w:rsidRPr="008019FB" w:rsidRDefault="006F6E3C" w:rsidP="00BF2AAF">
            <w:pPr>
              <w:pStyle w:val="Tabla"/>
              <w:rPr>
                <w:lang w:val="en-US"/>
              </w:rPr>
            </w:pPr>
            <w:r w:rsidRPr="008019FB">
              <w:rPr>
                <w:lang w:val="en-US"/>
              </w:rPr>
              <w:t xml:space="preserve">No </w:t>
            </w:r>
          </w:p>
        </w:tc>
        <w:tc>
          <w:tcPr>
            <w:tcW w:w="0" w:type="auto"/>
            <w:noWrap/>
            <w:hideMark/>
          </w:tcPr>
          <w:p w14:paraId="6D063CBC" w14:textId="77777777" w:rsidR="006F6E3C" w:rsidRPr="008019FB" w:rsidRDefault="006F6E3C" w:rsidP="00BF2AAF">
            <w:pPr>
              <w:pStyle w:val="Tabla"/>
              <w:rPr>
                <w:lang w:val="en-US"/>
              </w:rPr>
            </w:pPr>
            <w:r>
              <w:rPr>
                <w:lang w:val="en-US"/>
              </w:rPr>
              <w:t>72%</w:t>
            </w:r>
          </w:p>
        </w:tc>
      </w:tr>
      <w:tr w:rsidR="006F6E3C" w:rsidRPr="008019FB" w14:paraId="2A576123" w14:textId="77777777" w:rsidTr="00BF2AAF">
        <w:tc>
          <w:tcPr>
            <w:tcW w:w="0" w:type="auto"/>
            <w:noWrap/>
            <w:hideMark/>
          </w:tcPr>
          <w:p w14:paraId="0A530057" w14:textId="77777777" w:rsidR="006F6E3C" w:rsidRPr="008019FB" w:rsidRDefault="006F6E3C" w:rsidP="00BF2AAF">
            <w:pPr>
              <w:pStyle w:val="Tabla"/>
              <w:rPr>
                <w:lang w:val="en-US"/>
              </w:rPr>
            </w:pPr>
            <w:r w:rsidRPr="008019FB">
              <w:rPr>
                <w:lang w:val="en-US"/>
              </w:rPr>
              <w:t xml:space="preserve">Si </w:t>
            </w:r>
          </w:p>
        </w:tc>
        <w:tc>
          <w:tcPr>
            <w:tcW w:w="0" w:type="auto"/>
            <w:noWrap/>
            <w:hideMark/>
          </w:tcPr>
          <w:p w14:paraId="2D40CF24" w14:textId="77777777" w:rsidR="006F6E3C" w:rsidRPr="008019FB" w:rsidRDefault="006F6E3C" w:rsidP="00BF2AAF">
            <w:pPr>
              <w:pStyle w:val="Tabla"/>
              <w:rPr>
                <w:lang w:val="en-US"/>
              </w:rPr>
            </w:pPr>
            <w:r>
              <w:rPr>
                <w:lang w:val="en-US"/>
              </w:rPr>
              <w:t>28%</w:t>
            </w:r>
          </w:p>
        </w:tc>
      </w:tr>
      <w:tr w:rsidR="006F6E3C" w:rsidRPr="008019FB" w14:paraId="00CCDFD9" w14:textId="77777777" w:rsidTr="00BF2AAF">
        <w:tc>
          <w:tcPr>
            <w:tcW w:w="0" w:type="auto"/>
            <w:noWrap/>
          </w:tcPr>
          <w:p w14:paraId="75363302" w14:textId="77777777" w:rsidR="006F6E3C" w:rsidRPr="008019FB" w:rsidRDefault="006F6E3C" w:rsidP="00BF2AAF">
            <w:pPr>
              <w:pStyle w:val="Tabla"/>
              <w:rPr>
                <w:lang w:val="en-US"/>
              </w:rPr>
            </w:pPr>
          </w:p>
        </w:tc>
        <w:tc>
          <w:tcPr>
            <w:tcW w:w="0" w:type="auto"/>
            <w:noWrap/>
          </w:tcPr>
          <w:p w14:paraId="3B4FD5E1" w14:textId="77777777" w:rsidR="006F6E3C" w:rsidRPr="008019FB" w:rsidRDefault="006F6E3C" w:rsidP="00BF2AAF">
            <w:pPr>
              <w:pStyle w:val="Tabla"/>
              <w:rPr>
                <w:lang w:val="en-US"/>
              </w:rPr>
            </w:pPr>
          </w:p>
        </w:tc>
      </w:tr>
    </w:tbl>
    <w:p w14:paraId="4EB449C5" w14:textId="77777777" w:rsidR="006F6E3C" w:rsidRPr="002275C3" w:rsidRDefault="006F6E3C" w:rsidP="006F6E3C">
      <w:pPr>
        <w:rPr>
          <w:rFonts w:cs="Times New Roman"/>
          <w:spacing w:val="6"/>
          <w:szCs w:val="24"/>
        </w:rPr>
      </w:pPr>
    </w:p>
    <w:p w14:paraId="1BA8009B" w14:textId="77777777" w:rsidR="00182F81" w:rsidRDefault="00FD24D5">
      <w:pPr>
        <w:rPr>
          <w:lang w:val="es-EC"/>
        </w:rPr>
      </w:pPr>
      <w:r w:rsidRPr="00FD24D5">
        <w:rPr>
          <w:lang w:val="es-EC"/>
        </w:rPr>
        <w:t>El cuanto al riesgo de depresión en el personal sanitario, un 11,63</w:t>
      </w:r>
      <w:proofErr w:type="gramStart"/>
      <w:r w:rsidRPr="00FD24D5">
        <w:rPr>
          <w:lang w:val="es-EC"/>
        </w:rPr>
        <w:t>%  (</w:t>
      </w:r>
      <w:proofErr w:type="gramEnd"/>
      <w:r w:rsidRPr="00FD24D5">
        <w:rPr>
          <w:lang w:val="es-EC"/>
        </w:rPr>
        <w:t>n=23) obtuvo niveles de moderado a grave. Por otro lado, un 32,32% (n=64) obtuvo niveles leves y un el 56,06% (n=111) obtuvo valores que denotan ausencia de depresión.</w:t>
      </w:r>
      <w:r w:rsidR="00E201B8">
        <w:rPr>
          <w:lang w:val="es-EC"/>
        </w:rPr>
        <w:t xml:space="preserve">  Se encontraron </w:t>
      </w:r>
      <w:r w:rsidR="00E201B8" w:rsidRPr="00E201B8">
        <w:rPr>
          <w:lang w:val="es-EC"/>
        </w:rPr>
        <w:t xml:space="preserve">diferencias significativas en función del género (t=-2,254, </w:t>
      </w:r>
      <w:proofErr w:type="spellStart"/>
      <w:r w:rsidR="00E201B8" w:rsidRPr="00E201B8">
        <w:rPr>
          <w:lang w:val="es-EC"/>
        </w:rPr>
        <w:t>gl</w:t>
      </w:r>
      <w:proofErr w:type="spellEnd"/>
      <w:r w:rsidR="00E201B8" w:rsidRPr="00E201B8">
        <w:rPr>
          <w:lang w:val="es-EC"/>
        </w:rPr>
        <w:t xml:space="preserve">=196; p=0,025) y los análisis indicaron que los hombres puntuaron significativamente más elevado (M=5,93; </w:t>
      </w:r>
      <w:proofErr w:type="spellStart"/>
      <w:r w:rsidR="00E201B8" w:rsidRPr="00E201B8">
        <w:rPr>
          <w:lang w:val="es-EC"/>
        </w:rPr>
        <w:t>dt</w:t>
      </w:r>
      <w:proofErr w:type="spellEnd"/>
      <w:r w:rsidR="00E201B8" w:rsidRPr="00E201B8">
        <w:rPr>
          <w:lang w:val="es-EC"/>
        </w:rPr>
        <w:t xml:space="preserve">=4,34) que las mujeres (M=4,55; </w:t>
      </w:r>
      <w:proofErr w:type="spellStart"/>
      <w:r w:rsidR="00E201B8" w:rsidRPr="00E201B8">
        <w:rPr>
          <w:lang w:val="es-EC"/>
        </w:rPr>
        <w:t>dt</w:t>
      </w:r>
      <w:proofErr w:type="spellEnd"/>
      <w:r w:rsidR="00E201B8" w:rsidRPr="00E201B8">
        <w:rPr>
          <w:lang w:val="es-EC"/>
        </w:rPr>
        <w:t>=4,14).</w:t>
      </w:r>
    </w:p>
    <w:p w14:paraId="10927B37" w14:textId="7193D4DD" w:rsidR="00AF5495" w:rsidRDefault="00182F81">
      <w:pPr>
        <w:rPr>
          <w:lang w:val="es-ES"/>
        </w:rPr>
      </w:pPr>
      <w:r>
        <w:rPr>
          <w:lang w:val="es-EC"/>
        </w:rPr>
        <w:t>En los análisis s</w:t>
      </w:r>
      <w:proofErr w:type="spellStart"/>
      <w:r w:rsidR="00AF5495" w:rsidRPr="00AF5495">
        <w:rPr>
          <w:lang w:val="es-ES"/>
        </w:rPr>
        <w:t>e</w:t>
      </w:r>
      <w:proofErr w:type="spellEnd"/>
      <w:r w:rsidR="00AF5495" w:rsidRPr="00AF5495">
        <w:rPr>
          <w:lang w:val="es-ES"/>
        </w:rPr>
        <w:t xml:space="preserve"> pueden apreciar las correlaciones entre las variables de interés</w:t>
      </w:r>
      <w:r>
        <w:rPr>
          <w:lang w:val="es-ES"/>
        </w:rPr>
        <w:t xml:space="preserve">, esto es, que </w:t>
      </w:r>
      <w:r w:rsidR="00AF5495" w:rsidRPr="00AF5495">
        <w:rPr>
          <w:lang w:val="es-ES"/>
        </w:rPr>
        <w:t>existen asociaciones significativas y positivas entre depresión y las variables atención emocional</w:t>
      </w:r>
      <w:r w:rsidR="00876567">
        <w:rPr>
          <w:lang w:val="es-ES"/>
        </w:rPr>
        <w:t xml:space="preserve"> (relaciona a la inteligencia emocional)</w:t>
      </w:r>
      <w:r w:rsidR="00AF5495" w:rsidRPr="00AF5495">
        <w:rPr>
          <w:lang w:val="es-ES"/>
        </w:rPr>
        <w:t xml:space="preserve">, agotamiento emocional, despersonalización y total en el </w:t>
      </w:r>
      <w:proofErr w:type="gramStart"/>
      <w:r w:rsidR="00AF5495" w:rsidRPr="00AF5495">
        <w:rPr>
          <w:lang w:val="es-ES"/>
        </w:rPr>
        <w:t>MBI</w:t>
      </w:r>
      <w:r w:rsidR="00876567">
        <w:rPr>
          <w:lang w:val="es-ES"/>
        </w:rPr>
        <w:t xml:space="preserve">  (</w:t>
      </w:r>
      <w:proofErr w:type="gramEnd"/>
      <w:r w:rsidR="00876567">
        <w:rPr>
          <w:lang w:val="es-ES"/>
        </w:rPr>
        <w:t>relacionadas con el síndrome de burnout)</w:t>
      </w:r>
      <w:r w:rsidR="00AF5495" w:rsidRPr="00AF5495">
        <w:rPr>
          <w:lang w:val="es-ES"/>
        </w:rPr>
        <w:t xml:space="preserve">. </w:t>
      </w:r>
      <w:proofErr w:type="gramStart"/>
      <w:r w:rsidR="00AF5495" w:rsidRPr="00AF5495">
        <w:rPr>
          <w:lang w:val="es-ES"/>
        </w:rPr>
        <w:t>Además</w:t>
      </w:r>
      <w:proofErr w:type="gramEnd"/>
      <w:r w:rsidR="00AF5495" w:rsidRPr="00AF5495">
        <w:rPr>
          <w:lang w:val="es-ES"/>
        </w:rPr>
        <w:t xml:space="preserve"> existen asociaciones significativas y negativas entre depresión y reparación de las emociones </w:t>
      </w:r>
      <w:r w:rsidR="00876567">
        <w:rPr>
          <w:lang w:val="es-ES"/>
        </w:rPr>
        <w:t xml:space="preserve">(relacionada con inteligencia emocional) </w:t>
      </w:r>
      <w:r w:rsidR="00AF5495" w:rsidRPr="00AF5495">
        <w:rPr>
          <w:lang w:val="es-ES"/>
        </w:rPr>
        <w:t>y realización personal</w:t>
      </w:r>
      <w:r w:rsidR="00876567">
        <w:rPr>
          <w:lang w:val="es-ES"/>
        </w:rPr>
        <w:t xml:space="preserve"> (relacionada con el burnout)</w:t>
      </w:r>
      <w:r w:rsidR="00AF5495" w:rsidRPr="00AF5495">
        <w:rPr>
          <w:lang w:val="es-ES"/>
        </w:rPr>
        <w:t>.</w:t>
      </w:r>
    </w:p>
    <w:p w14:paraId="1F282E57" w14:textId="5CBA3529" w:rsidR="007965C5" w:rsidRPr="003A3019" w:rsidRDefault="003A3019" w:rsidP="007965C5">
      <w:pPr>
        <w:pStyle w:val="Descripcin"/>
        <w:rPr>
          <w:rFonts w:cs="Times New Roman"/>
          <w:b/>
          <w:i w:val="0"/>
          <w:lang w:val="es-ES"/>
        </w:rPr>
      </w:pPr>
      <w:bookmarkStart w:id="2" w:name="_Toc120465304"/>
      <w:r w:rsidRPr="003A3019">
        <w:rPr>
          <w:b/>
          <w:i w:val="0"/>
        </w:rPr>
        <w:lastRenderedPageBreak/>
        <w:t>TABLA 2</w:t>
      </w:r>
      <w:r w:rsidRPr="003A3019">
        <w:rPr>
          <w:rFonts w:cs="Times New Roman"/>
          <w:b/>
          <w:i w:val="0"/>
        </w:rPr>
        <w:t xml:space="preserve">. </w:t>
      </w:r>
      <w:r w:rsidRPr="003A3019">
        <w:rPr>
          <w:rFonts w:cs="Times New Roman"/>
          <w:b/>
          <w:i w:val="0"/>
          <w:lang w:val="es-ES"/>
        </w:rPr>
        <w:t>CORRELACIONES DE PEARSON ENTRE VARIABLES DE INTERÉS</w:t>
      </w:r>
      <w:bookmarkEnd w:id="2"/>
      <w:r w:rsidR="007965C5" w:rsidRPr="003A3019">
        <w:rPr>
          <w:rFonts w:cs="Times New Roman"/>
          <w:b/>
          <w:i w:val="0"/>
          <w:lang w:val="es-ES"/>
        </w:rPr>
        <w:tab/>
      </w:r>
      <w:r w:rsidR="007965C5" w:rsidRPr="003A3019">
        <w:rPr>
          <w:rFonts w:cs="Times New Roman"/>
          <w:b/>
          <w:i w:val="0"/>
          <w:lang w:val="es-ES"/>
        </w:rPr>
        <w:tab/>
      </w:r>
      <w:r w:rsidR="007965C5" w:rsidRPr="003A3019">
        <w:rPr>
          <w:rFonts w:cs="Times New Roman"/>
          <w:b/>
          <w:i w:val="0"/>
          <w:lang w:val="es-ES"/>
        </w:rPr>
        <w:tab/>
      </w:r>
    </w:p>
    <w:tbl>
      <w:tblPr>
        <w:tblStyle w:val="Tablanormal21"/>
        <w:tblW w:w="5000" w:type="pct"/>
        <w:tblLook w:val="06A0" w:firstRow="1" w:lastRow="0" w:firstColumn="1" w:lastColumn="0" w:noHBand="1" w:noVBand="1"/>
      </w:tblPr>
      <w:tblGrid>
        <w:gridCol w:w="1077"/>
        <w:gridCol w:w="1879"/>
        <w:gridCol w:w="801"/>
        <w:gridCol w:w="886"/>
        <w:gridCol w:w="866"/>
        <w:gridCol w:w="1046"/>
        <w:gridCol w:w="927"/>
        <w:gridCol w:w="1077"/>
        <w:gridCol w:w="801"/>
      </w:tblGrid>
      <w:tr w:rsidR="007965C5" w:rsidRPr="002275C3" w14:paraId="4B71F66E" w14:textId="77777777" w:rsidTr="00F05C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tcPr>
          <w:p w14:paraId="6386813E" w14:textId="77777777" w:rsidR="007965C5" w:rsidRPr="0063138D" w:rsidRDefault="007965C5" w:rsidP="00F05C4D">
            <w:pPr>
              <w:pStyle w:val="Tabla"/>
              <w:rPr>
                <w:sz w:val="18"/>
                <w:szCs w:val="18"/>
                <w:lang w:val="es-ES"/>
              </w:rPr>
            </w:pPr>
          </w:p>
        </w:tc>
        <w:tc>
          <w:tcPr>
            <w:tcW w:w="377" w:type="pct"/>
          </w:tcPr>
          <w:p w14:paraId="3A1905DC" w14:textId="77777777" w:rsidR="007965C5" w:rsidRPr="002275C3" w:rsidRDefault="007965C5" w:rsidP="00F05C4D">
            <w:pPr>
              <w:pStyle w:val="Tabla"/>
              <w:cnfStyle w:val="100000000000" w:firstRow="1" w:lastRow="0" w:firstColumn="0" w:lastColumn="0" w:oddVBand="0" w:evenVBand="0" w:oddHBand="0" w:evenHBand="0" w:firstRowFirstColumn="0" w:firstRowLastColumn="0" w:lastRowFirstColumn="0" w:lastRowLastColumn="0"/>
              <w:rPr>
                <w:sz w:val="18"/>
                <w:szCs w:val="18"/>
                <w:lang w:val="es-ES"/>
              </w:rPr>
            </w:pPr>
            <w:r w:rsidRPr="002275C3">
              <w:rPr>
                <w:sz w:val="18"/>
                <w:szCs w:val="18"/>
                <w:lang w:val="es-ES"/>
              </w:rPr>
              <w:t>DEP</w:t>
            </w:r>
          </w:p>
        </w:tc>
        <w:tc>
          <w:tcPr>
            <w:tcW w:w="0" w:type="pct"/>
          </w:tcPr>
          <w:p w14:paraId="6D0296B2" w14:textId="77777777" w:rsidR="007965C5" w:rsidRPr="002275C3" w:rsidRDefault="007965C5" w:rsidP="00F05C4D">
            <w:pPr>
              <w:pStyle w:val="Tabla"/>
              <w:cnfStyle w:val="100000000000" w:firstRow="1" w:lastRow="0" w:firstColumn="0" w:lastColumn="0" w:oddVBand="0" w:evenVBand="0" w:oddHBand="0" w:evenHBand="0" w:firstRowFirstColumn="0" w:firstRowLastColumn="0" w:lastRowFirstColumn="0" w:lastRowLastColumn="0"/>
              <w:rPr>
                <w:sz w:val="18"/>
                <w:szCs w:val="18"/>
                <w:lang w:val="es-ES"/>
              </w:rPr>
            </w:pPr>
            <w:r w:rsidRPr="002275C3">
              <w:rPr>
                <w:sz w:val="18"/>
                <w:szCs w:val="18"/>
                <w:lang w:val="es-ES"/>
              </w:rPr>
              <w:t>ATEM</w:t>
            </w:r>
          </w:p>
        </w:tc>
        <w:tc>
          <w:tcPr>
            <w:tcW w:w="0" w:type="pct"/>
          </w:tcPr>
          <w:p w14:paraId="175C1956" w14:textId="77777777" w:rsidR="007965C5" w:rsidRPr="002275C3" w:rsidRDefault="007965C5" w:rsidP="00F05C4D">
            <w:pPr>
              <w:pStyle w:val="Tabla"/>
              <w:cnfStyle w:val="100000000000" w:firstRow="1" w:lastRow="0" w:firstColumn="0" w:lastColumn="0" w:oddVBand="0" w:evenVBand="0" w:oddHBand="0" w:evenHBand="0" w:firstRowFirstColumn="0" w:firstRowLastColumn="0" w:lastRowFirstColumn="0" w:lastRowLastColumn="0"/>
              <w:rPr>
                <w:sz w:val="18"/>
                <w:szCs w:val="18"/>
                <w:lang w:val="es-ES"/>
              </w:rPr>
            </w:pPr>
            <w:r w:rsidRPr="002275C3">
              <w:rPr>
                <w:sz w:val="18"/>
                <w:szCs w:val="18"/>
                <w:lang w:val="es-ES"/>
              </w:rPr>
              <w:t>CLAEM</w:t>
            </w:r>
          </w:p>
        </w:tc>
        <w:tc>
          <w:tcPr>
            <w:tcW w:w="0" w:type="pct"/>
          </w:tcPr>
          <w:p w14:paraId="4344B6A8" w14:textId="77777777" w:rsidR="007965C5" w:rsidRPr="002275C3" w:rsidRDefault="007965C5" w:rsidP="00F05C4D">
            <w:pPr>
              <w:pStyle w:val="Tabla"/>
              <w:cnfStyle w:val="100000000000" w:firstRow="1" w:lastRow="0" w:firstColumn="0" w:lastColumn="0" w:oddVBand="0" w:evenVBand="0" w:oddHBand="0" w:evenHBand="0" w:firstRowFirstColumn="0" w:firstRowLastColumn="0" w:lastRowFirstColumn="0" w:lastRowLastColumn="0"/>
              <w:rPr>
                <w:sz w:val="18"/>
                <w:szCs w:val="18"/>
                <w:lang w:val="es-ES"/>
              </w:rPr>
            </w:pPr>
            <w:r w:rsidRPr="002275C3">
              <w:rPr>
                <w:sz w:val="18"/>
                <w:szCs w:val="18"/>
                <w:lang w:val="es-ES"/>
              </w:rPr>
              <w:t>REPEM</w:t>
            </w:r>
          </w:p>
        </w:tc>
        <w:tc>
          <w:tcPr>
            <w:tcW w:w="0" w:type="pct"/>
          </w:tcPr>
          <w:p w14:paraId="3E2030A2" w14:textId="77777777" w:rsidR="007965C5" w:rsidRPr="002275C3" w:rsidRDefault="007965C5" w:rsidP="00F05C4D">
            <w:pPr>
              <w:pStyle w:val="Tabla"/>
              <w:cnfStyle w:val="100000000000" w:firstRow="1" w:lastRow="0" w:firstColumn="0" w:lastColumn="0" w:oddVBand="0" w:evenVBand="0" w:oddHBand="0" w:evenHBand="0" w:firstRowFirstColumn="0" w:firstRowLastColumn="0" w:lastRowFirstColumn="0" w:lastRowLastColumn="0"/>
              <w:rPr>
                <w:sz w:val="18"/>
                <w:szCs w:val="18"/>
                <w:lang w:val="es-ES"/>
              </w:rPr>
            </w:pPr>
            <w:r w:rsidRPr="002275C3">
              <w:rPr>
                <w:sz w:val="18"/>
                <w:szCs w:val="18"/>
                <w:lang w:val="es-ES"/>
              </w:rPr>
              <w:t>AGEMOC</w:t>
            </w:r>
          </w:p>
        </w:tc>
        <w:tc>
          <w:tcPr>
            <w:tcW w:w="0" w:type="pct"/>
          </w:tcPr>
          <w:p w14:paraId="73F69C60" w14:textId="77777777" w:rsidR="007965C5" w:rsidRPr="002275C3" w:rsidRDefault="007965C5" w:rsidP="00F05C4D">
            <w:pPr>
              <w:pStyle w:val="Tabla"/>
              <w:cnfStyle w:val="100000000000" w:firstRow="1" w:lastRow="0" w:firstColumn="0" w:lastColumn="0" w:oddVBand="0" w:evenVBand="0" w:oddHBand="0" w:evenHBand="0" w:firstRowFirstColumn="0" w:firstRowLastColumn="0" w:lastRowFirstColumn="0" w:lastRowLastColumn="0"/>
              <w:rPr>
                <w:sz w:val="18"/>
                <w:szCs w:val="18"/>
                <w:lang w:val="es-ES"/>
              </w:rPr>
            </w:pPr>
            <w:r w:rsidRPr="002275C3">
              <w:rPr>
                <w:sz w:val="18"/>
                <w:szCs w:val="18"/>
                <w:lang w:val="es-ES"/>
              </w:rPr>
              <w:t>DESPER</w:t>
            </w:r>
          </w:p>
        </w:tc>
        <w:tc>
          <w:tcPr>
            <w:tcW w:w="0" w:type="pct"/>
          </w:tcPr>
          <w:p w14:paraId="56DA13CC" w14:textId="77777777" w:rsidR="007965C5" w:rsidRPr="002275C3" w:rsidRDefault="007965C5" w:rsidP="00F05C4D">
            <w:pPr>
              <w:pStyle w:val="Tabla"/>
              <w:cnfStyle w:val="100000000000" w:firstRow="1" w:lastRow="0" w:firstColumn="0" w:lastColumn="0" w:oddVBand="0" w:evenVBand="0" w:oddHBand="0" w:evenHBand="0" w:firstRowFirstColumn="0" w:firstRowLastColumn="0" w:lastRowFirstColumn="0" w:lastRowLastColumn="0"/>
              <w:rPr>
                <w:sz w:val="18"/>
                <w:szCs w:val="18"/>
                <w:lang w:val="es-ES"/>
              </w:rPr>
            </w:pPr>
            <w:r w:rsidRPr="002275C3">
              <w:rPr>
                <w:sz w:val="18"/>
                <w:szCs w:val="18"/>
                <w:lang w:val="es-ES"/>
              </w:rPr>
              <w:t>REALPER</w:t>
            </w:r>
          </w:p>
        </w:tc>
        <w:tc>
          <w:tcPr>
            <w:tcW w:w="0" w:type="pct"/>
          </w:tcPr>
          <w:p w14:paraId="07365BF2" w14:textId="77777777" w:rsidR="007965C5" w:rsidRPr="002275C3" w:rsidRDefault="007965C5" w:rsidP="00F05C4D">
            <w:pPr>
              <w:pStyle w:val="Tabla"/>
              <w:cnfStyle w:val="100000000000" w:firstRow="1" w:lastRow="0" w:firstColumn="0" w:lastColumn="0" w:oddVBand="0" w:evenVBand="0" w:oddHBand="0" w:evenHBand="0" w:firstRowFirstColumn="0" w:firstRowLastColumn="0" w:lastRowFirstColumn="0" w:lastRowLastColumn="0"/>
              <w:rPr>
                <w:sz w:val="18"/>
                <w:szCs w:val="18"/>
                <w:lang w:val="es-ES"/>
              </w:rPr>
            </w:pPr>
            <w:r w:rsidRPr="002275C3">
              <w:rPr>
                <w:sz w:val="18"/>
                <w:szCs w:val="18"/>
                <w:lang w:val="es-ES"/>
              </w:rPr>
              <w:t>MBI</w:t>
            </w:r>
          </w:p>
        </w:tc>
      </w:tr>
      <w:tr w:rsidR="007965C5" w:rsidRPr="00AF69AB" w14:paraId="3E0CEF1E" w14:textId="77777777" w:rsidTr="00F05C4D">
        <w:tc>
          <w:tcPr>
            <w:cnfStyle w:val="001000000000" w:firstRow="0" w:lastRow="0" w:firstColumn="1" w:lastColumn="0" w:oddVBand="0" w:evenVBand="0" w:oddHBand="0" w:evenHBand="0" w:firstRowFirstColumn="0" w:firstRowLastColumn="0" w:lastRowFirstColumn="0" w:lastRowLastColumn="0"/>
            <w:tcW w:w="0" w:type="pct"/>
          </w:tcPr>
          <w:p w14:paraId="6E07B78B" w14:textId="77777777" w:rsidR="007965C5" w:rsidRPr="00AF69AB" w:rsidRDefault="007965C5" w:rsidP="00F05C4D">
            <w:pPr>
              <w:pStyle w:val="Tabla"/>
              <w:rPr>
                <w:sz w:val="18"/>
                <w:szCs w:val="18"/>
                <w:lang w:val="es-ES"/>
              </w:rPr>
            </w:pPr>
            <w:r w:rsidRPr="00AF69AB">
              <w:rPr>
                <w:sz w:val="18"/>
                <w:szCs w:val="18"/>
                <w:lang w:val="es-ES"/>
              </w:rPr>
              <w:t>DEP</w:t>
            </w:r>
          </w:p>
        </w:tc>
        <w:tc>
          <w:tcPr>
            <w:tcW w:w="377" w:type="pct"/>
          </w:tcPr>
          <w:p w14:paraId="39194AAE" w14:textId="77777777" w:rsidR="007965C5" w:rsidRPr="00AF69AB" w:rsidRDefault="007965C5" w:rsidP="00F05C4D">
            <w:pPr>
              <w:pStyle w:val="Tabla"/>
              <w:cnfStyle w:val="000000000000" w:firstRow="0" w:lastRow="0" w:firstColumn="0" w:lastColumn="0" w:oddVBand="0" w:evenVBand="0" w:oddHBand="0" w:evenHBand="0" w:firstRowFirstColumn="0" w:firstRowLastColumn="0" w:lastRowFirstColumn="0" w:lastRowLastColumn="0"/>
              <w:rPr>
                <w:sz w:val="18"/>
                <w:szCs w:val="18"/>
                <w:lang w:val="es-ES"/>
              </w:rPr>
            </w:pPr>
            <w:r w:rsidRPr="00AF69AB">
              <w:rPr>
                <w:sz w:val="18"/>
                <w:szCs w:val="18"/>
                <w:lang w:val="es-ES"/>
              </w:rPr>
              <w:t xml:space="preserve">_ _ _ </w:t>
            </w:r>
          </w:p>
        </w:tc>
        <w:tc>
          <w:tcPr>
            <w:tcW w:w="0" w:type="pct"/>
          </w:tcPr>
          <w:p w14:paraId="1A52C05E" w14:textId="77777777" w:rsidR="007965C5" w:rsidRPr="00AF69AB" w:rsidRDefault="007965C5" w:rsidP="00F05C4D">
            <w:pPr>
              <w:pStyle w:val="Tabla"/>
              <w:cnfStyle w:val="000000000000" w:firstRow="0" w:lastRow="0" w:firstColumn="0" w:lastColumn="0" w:oddVBand="0" w:evenVBand="0" w:oddHBand="0" w:evenHBand="0" w:firstRowFirstColumn="0" w:firstRowLastColumn="0" w:lastRowFirstColumn="0" w:lastRowLastColumn="0"/>
              <w:rPr>
                <w:sz w:val="18"/>
                <w:szCs w:val="18"/>
                <w:lang w:val="es-ES"/>
              </w:rPr>
            </w:pPr>
            <w:r w:rsidRPr="00AF69AB">
              <w:rPr>
                <w:sz w:val="18"/>
                <w:szCs w:val="18"/>
                <w:lang w:val="es-ES"/>
              </w:rPr>
              <w:t>0,270**</w:t>
            </w:r>
          </w:p>
        </w:tc>
        <w:tc>
          <w:tcPr>
            <w:tcW w:w="0" w:type="pct"/>
          </w:tcPr>
          <w:p w14:paraId="73AA90BD" w14:textId="77777777" w:rsidR="007965C5" w:rsidRPr="00AF69AB" w:rsidRDefault="007965C5" w:rsidP="00F05C4D">
            <w:pPr>
              <w:pStyle w:val="Tabla"/>
              <w:cnfStyle w:val="000000000000" w:firstRow="0" w:lastRow="0" w:firstColumn="0" w:lastColumn="0" w:oddVBand="0" w:evenVBand="0" w:oddHBand="0" w:evenHBand="0" w:firstRowFirstColumn="0" w:firstRowLastColumn="0" w:lastRowFirstColumn="0" w:lastRowLastColumn="0"/>
              <w:rPr>
                <w:sz w:val="18"/>
                <w:szCs w:val="18"/>
                <w:lang w:val="es-ES"/>
              </w:rPr>
            </w:pPr>
            <w:r w:rsidRPr="00AF69AB">
              <w:rPr>
                <w:sz w:val="18"/>
                <w:szCs w:val="18"/>
                <w:lang w:val="es-ES"/>
              </w:rPr>
              <w:t>-0,119</w:t>
            </w:r>
          </w:p>
        </w:tc>
        <w:tc>
          <w:tcPr>
            <w:tcW w:w="0" w:type="pct"/>
          </w:tcPr>
          <w:p w14:paraId="717FA482" w14:textId="77777777" w:rsidR="007965C5" w:rsidRPr="00AF69AB" w:rsidRDefault="007965C5" w:rsidP="00F05C4D">
            <w:pPr>
              <w:pStyle w:val="Tabla"/>
              <w:cnfStyle w:val="000000000000" w:firstRow="0" w:lastRow="0" w:firstColumn="0" w:lastColumn="0" w:oddVBand="0" w:evenVBand="0" w:oddHBand="0" w:evenHBand="0" w:firstRowFirstColumn="0" w:firstRowLastColumn="0" w:lastRowFirstColumn="0" w:lastRowLastColumn="0"/>
              <w:rPr>
                <w:sz w:val="18"/>
                <w:szCs w:val="18"/>
                <w:lang w:val="es-ES"/>
              </w:rPr>
            </w:pPr>
            <w:r w:rsidRPr="00AF69AB">
              <w:rPr>
                <w:sz w:val="18"/>
                <w:szCs w:val="18"/>
                <w:lang w:val="es-ES"/>
              </w:rPr>
              <w:t>-0,229**</w:t>
            </w:r>
          </w:p>
        </w:tc>
        <w:tc>
          <w:tcPr>
            <w:tcW w:w="0" w:type="pct"/>
          </w:tcPr>
          <w:p w14:paraId="48D70730" w14:textId="77777777" w:rsidR="007965C5" w:rsidRPr="00AF69AB" w:rsidRDefault="007965C5" w:rsidP="00F05C4D">
            <w:pPr>
              <w:pStyle w:val="Tabla"/>
              <w:cnfStyle w:val="000000000000" w:firstRow="0" w:lastRow="0" w:firstColumn="0" w:lastColumn="0" w:oddVBand="0" w:evenVBand="0" w:oddHBand="0" w:evenHBand="0" w:firstRowFirstColumn="0" w:firstRowLastColumn="0" w:lastRowFirstColumn="0" w:lastRowLastColumn="0"/>
              <w:rPr>
                <w:sz w:val="18"/>
                <w:szCs w:val="18"/>
                <w:lang w:val="es-ES"/>
              </w:rPr>
            </w:pPr>
            <w:r w:rsidRPr="00AF69AB">
              <w:rPr>
                <w:sz w:val="18"/>
                <w:szCs w:val="18"/>
                <w:lang w:val="es-ES"/>
              </w:rPr>
              <w:t>0,406**</w:t>
            </w:r>
          </w:p>
        </w:tc>
        <w:tc>
          <w:tcPr>
            <w:tcW w:w="0" w:type="pct"/>
          </w:tcPr>
          <w:p w14:paraId="7C3B8EEE" w14:textId="77777777" w:rsidR="007965C5" w:rsidRPr="00AF69AB" w:rsidRDefault="007965C5" w:rsidP="00F05C4D">
            <w:pPr>
              <w:pStyle w:val="Tabla"/>
              <w:cnfStyle w:val="000000000000" w:firstRow="0" w:lastRow="0" w:firstColumn="0" w:lastColumn="0" w:oddVBand="0" w:evenVBand="0" w:oddHBand="0" w:evenHBand="0" w:firstRowFirstColumn="0" w:firstRowLastColumn="0" w:lastRowFirstColumn="0" w:lastRowLastColumn="0"/>
              <w:rPr>
                <w:sz w:val="18"/>
                <w:szCs w:val="18"/>
                <w:lang w:val="es-ES"/>
              </w:rPr>
            </w:pPr>
            <w:r w:rsidRPr="00AF69AB">
              <w:rPr>
                <w:sz w:val="18"/>
                <w:szCs w:val="18"/>
                <w:lang w:val="es-ES"/>
              </w:rPr>
              <w:t>0,274**</w:t>
            </w:r>
          </w:p>
        </w:tc>
        <w:tc>
          <w:tcPr>
            <w:tcW w:w="0" w:type="pct"/>
          </w:tcPr>
          <w:p w14:paraId="13E74024" w14:textId="77777777" w:rsidR="007965C5" w:rsidRPr="00AF69AB" w:rsidRDefault="007965C5" w:rsidP="00F05C4D">
            <w:pPr>
              <w:pStyle w:val="Tabla"/>
              <w:cnfStyle w:val="000000000000" w:firstRow="0" w:lastRow="0" w:firstColumn="0" w:lastColumn="0" w:oddVBand="0" w:evenVBand="0" w:oddHBand="0" w:evenHBand="0" w:firstRowFirstColumn="0" w:firstRowLastColumn="0" w:lastRowFirstColumn="0" w:lastRowLastColumn="0"/>
              <w:rPr>
                <w:sz w:val="18"/>
                <w:szCs w:val="18"/>
                <w:lang w:val="es-ES"/>
              </w:rPr>
            </w:pPr>
            <w:r w:rsidRPr="00AF69AB">
              <w:rPr>
                <w:sz w:val="18"/>
                <w:szCs w:val="18"/>
                <w:lang w:val="es-ES"/>
              </w:rPr>
              <w:t>-0,013</w:t>
            </w:r>
          </w:p>
        </w:tc>
        <w:tc>
          <w:tcPr>
            <w:tcW w:w="0" w:type="pct"/>
            <w:shd w:val="clear" w:color="auto" w:fill="auto"/>
          </w:tcPr>
          <w:p w14:paraId="29946C56" w14:textId="77777777" w:rsidR="007965C5" w:rsidRPr="00AF69AB" w:rsidRDefault="007965C5" w:rsidP="00F05C4D">
            <w:pPr>
              <w:pStyle w:val="Tabla"/>
              <w:cnfStyle w:val="000000000000" w:firstRow="0" w:lastRow="0" w:firstColumn="0" w:lastColumn="0" w:oddVBand="0" w:evenVBand="0" w:oddHBand="0" w:evenHBand="0" w:firstRowFirstColumn="0" w:firstRowLastColumn="0" w:lastRowFirstColumn="0" w:lastRowLastColumn="0"/>
              <w:rPr>
                <w:sz w:val="18"/>
                <w:szCs w:val="18"/>
                <w:lang w:val="es-ES"/>
              </w:rPr>
            </w:pPr>
            <w:r w:rsidRPr="00AF69AB">
              <w:rPr>
                <w:sz w:val="18"/>
                <w:szCs w:val="18"/>
                <w:lang w:val="es-ES"/>
              </w:rPr>
              <w:t>0,250**</w:t>
            </w:r>
          </w:p>
        </w:tc>
      </w:tr>
      <w:tr w:rsidR="007965C5" w:rsidRPr="00AF69AB" w14:paraId="18758F87" w14:textId="77777777" w:rsidTr="00F05C4D">
        <w:tc>
          <w:tcPr>
            <w:cnfStyle w:val="001000000000" w:firstRow="0" w:lastRow="0" w:firstColumn="1" w:lastColumn="0" w:oddVBand="0" w:evenVBand="0" w:oddHBand="0" w:evenHBand="0" w:firstRowFirstColumn="0" w:firstRowLastColumn="0" w:lastRowFirstColumn="0" w:lastRowLastColumn="0"/>
            <w:tcW w:w="0" w:type="pct"/>
          </w:tcPr>
          <w:p w14:paraId="113E1D81" w14:textId="77777777" w:rsidR="007965C5" w:rsidRPr="00AF69AB" w:rsidRDefault="007965C5" w:rsidP="00F05C4D">
            <w:pPr>
              <w:pStyle w:val="Tabla"/>
              <w:rPr>
                <w:sz w:val="18"/>
                <w:szCs w:val="18"/>
                <w:lang w:val="es-ES"/>
              </w:rPr>
            </w:pPr>
            <w:r w:rsidRPr="00AF69AB">
              <w:rPr>
                <w:sz w:val="18"/>
                <w:szCs w:val="18"/>
                <w:lang w:val="es-ES"/>
              </w:rPr>
              <w:t>ATEM</w:t>
            </w:r>
          </w:p>
        </w:tc>
        <w:tc>
          <w:tcPr>
            <w:tcW w:w="377" w:type="pct"/>
          </w:tcPr>
          <w:p w14:paraId="16FE9BE8" w14:textId="77777777" w:rsidR="007965C5" w:rsidRPr="00AF69AB" w:rsidRDefault="007965C5" w:rsidP="00F05C4D">
            <w:pPr>
              <w:pStyle w:val="Tabla"/>
              <w:cnfStyle w:val="000000000000" w:firstRow="0" w:lastRow="0" w:firstColumn="0" w:lastColumn="0" w:oddVBand="0" w:evenVBand="0" w:oddHBand="0" w:evenHBand="0" w:firstRowFirstColumn="0" w:firstRowLastColumn="0" w:lastRowFirstColumn="0" w:lastRowLastColumn="0"/>
              <w:rPr>
                <w:sz w:val="18"/>
                <w:szCs w:val="18"/>
                <w:lang w:val="es-ES"/>
              </w:rPr>
            </w:pPr>
          </w:p>
        </w:tc>
        <w:tc>
          <w:tcPr>
            <w:tcW w:w="0" w:type="pct"/>
          </w:tcPr>
          <w:p w14:paraId="40AFD60B" w14:textId="77777777" w:rsidR="007965C5" w:rsidRPr="00AF69AB" w:rsidRDefault="007965C5" w:rsidP="00F05C4D">
            <w:pPr>
              <w:pStyle w:val="Tabla"/>
              <w:cnfStyle w:val="000000000000" w:firstRow="0" w:lastRow="0" w:firstColumn="0" w:lastColumn="0" w:oddVBand="0" w:evenVBand="0" w:oddHBand="0" w:evenHBand="0" w:firstRowFirstColumn="0" w:firstRowLastColumn="0" w:lastRowFirstColumn="0" w:lastRowLastColumn="0"/>
              <w:rPr>
                <w:sz w:val="18"/>
                <w:szCs w:val="18"/>
                <w:lang w:val="es-ES"/>
              </w:rPr>
            </w:pPr>
            <w:r w:rsidRPr="00AF69AB">
              <w:rPr>
                <w:sz w:val="18"/>
                <w:szCs w:val="18"/>
                <w:lang w:val="es-ES"/>
              </w:rPr>
              <w:t xml:space="preserve">_ _ _ </w:t>
            </w:r>
          </w:p>
        </w:tc>
        <w:tc>
          <w:tcPr>
            <w:tcW w:w="0" w:type="pct"/>
          </w:tcPr>
          <w:p w14:paraId="34B337C4" w14:textId="77777777" w:rsidR="007965C5" w:rsidRPr="00AF69AB" w:rsidRDefault="007965C5" w:rsidP="00F05C4D">
            <w:pPr>
              <w:pStyle w:val="Tabla"/>
              <w:cnfStyle w:val="000000000000" w:firstRow="0" w:lastRow="0" w:firstColumn="0" w:lastColumn="0" w:oddVBand="0" w:evenVBand="0" w:oddHBand="0" w:evenHBand="0" w:firstRowFirstColumn="0" w:firstRowLastColumn="0" w:lastRowFirstColumn="0" w:lastRowLastColumn="0"/>
              <w:rPr>
                <w:sz w:val="18"/>
                <w:szCs w:val="18"/>
                <w:lang w:val="es-ES"/>
              </w:rPr>
            </w:pPr>
            <w:r w:rsidRPr="00AF69AB">
              <w:rPr>
                <w:sz w:val="18"/>
                <w:szCs w:val="18"/>
                <w:lang w:val="es-ES"/>
              </w:rPr>
              <w:t>0,297**</w:t>
            </w:r>
          </w:p>
        </w:tc>
        <w:tc>
          <w:tcPr>
            <w:tcW w:w="0" w:type="pct"/>
          </w:tcPr>
          <w:p w14:paraId="5A6F36E3" w14:textId="77777777" w:rsidR="007965C5" w:rsidRPr="00AF69AB" w:rsidRDefault="007965C5" w:rsidP="00F05C4D">
            <w:pPr>
              <w:pStyle w:val="Tabla"/>
              <w:cnfStyle w:val="000000000000" w:firstRow="0" w:lastRow="0" w:firstColumn="0" w:lastColumn="0" w:oddVBand="0" w:evenVBand="0" w:oddHBand="0" w:evenHBand="0" w:firstRowFirstColumn="0" w:firstRowLastColumn="0" w:lastRowFirstColumn="0" w:lastRowLastColumn="0"/>
              <w:rPr>
                <w:sz w:val="18"/>
                <w:szCs w:val="18"/>
                <w:lang w:val="es-ES"/>
              </w:rPr>
            </w:pPr>
            <w:r w:rsidRPr="00AF69AB">
              <w:rPr>
                <w:sz w:val="18"/>
                <w:szCs w:val="18"/>
                <w:lang w:val="es-ES"/>
              </w:rPr>
              <w:t>0,207**</w:t>
            </w:r>
          </w:p>
        </w:tc>
        <w:tc>
          <w:tcPr>
            <w:tcW w:w="0" w:type="pct"/>
          </w:tcPr>
          <w:p w14:paraId="779996C0" w14:textId="77777777" w:rsidR="007965C5" w:rsidRPr="00AF69AB" w:rsidRDefault="007965C5" w:rsidP="00F05C4D">
            <w:pPr>
              <w:pStyle w:val="Tabla"/>
              <w:cnfStyle w:val="000000000000" w:firstRow="0" w:lastRow="0" w:firstColumn="0" w:lastColumn="0" w:oddVBand="0" w:evenVBand="0" w:oddHBand="0" w:evenHBand="0" w:firstRowFirstColumn="0" w:firstRowLastColumn="0" w:lastRowFirstColumn="0" w:lastRowLastColumn="0"/>
              <w:rPr>
                <w:sz w:val="18"/>
                <w:szCs w:val="18"/>
                <w:lang w:val="es-ES"/>
              </w:rPr>
            </w:pPr>
            <w:r w:rsidRPr="00AF69AB">
              <w:rPr>
                <w:sz w:val="18"/>
                <w:szCs w:val="18"/>
                <w:lang w:val="es-ES"/>
              </w:rPr>
              <w:t>-0,035</w:t>
            </w:r>
          </w:p>
        </w:tc>
        <w:tc>
          <w:tcPr>
            <w:tcW w:w="0" w:type="pct"/>
          </w:tcPr>
          <w:p w14:paraId="5A39405B" w14:textId="77777777" w:rsidR="007965C5" w:rsidRPr="00AF69AB" w:rsidRDefault="007965C5" w:rsidP="00F05C4D">
            <w:pPr>
              <w:pStyle w:val="Tabla"/>
              <w:cnfStyle w:val="000000000000" w:firstRow="0" w:lastRow="0" w:firstColumn="0" w:lastColumn="0" w:oddVBand="0" w:evenVBand="0" w:oddHBand="0" w:evenHBand="0" w:firstRowFirstColumn="0" w:firstRowLastColumn="0" w:lastRowFirstColumn="0" w:lastRowLastColumn="0"/>
              <w:rPr>
                <w:sz w:val="18"/>
                <w:szCs w:val="18"/>
                <w:lang w:val="es-ES"/>
              </w:rPr>
            </w:pPr>
            <w:r w:rsidRPr="00AF69AB">
              <w:rPr>
                <w:sz w:val="18"/>
                <w:szCs w:val="18"/>
                <w:lang w:val="es-ES"/>
              </w:rPr>
              <w:t>-0,014</w:t>
            </w:r>
          </w:p>
        </w:tc>
        <w:tc>
          <w:tcPr>
            <w:tcW w:w="0" w:type="pct"/>
          </w:tcPr>
          <w:p w14:paraId="6166BF98" w14:textId="77777777" w:rsidR="007965C5" w:rsidRPr="00AF69AB" w:rsidRDefault="007965C5" w:rsidP="00F05C4D">
            <w:pPr>
              <w:pStyle w:val="Tabla"/>
              <w:cnfStyle w:val="000000000000" w:firstRow="0" w:lastRow="0" w:firstColumn="0" w:lastColumn="0" w:oddVBand="0" w:evenVBand="0" w:oddHBand="0" w:evenHBand="0" w:firstRowFirstColumn="0" w:firstRowLastColumn="0" w:lastRowFirstColumn="0" w:lastRowLastColumn="0"/>
              <w:rPr>
                <w:sz w:val="18"/>
                <w:szCs w:val="18"/>
                <w:lang w:val="es-ES"/>
              </w:rPr>
            </w:pPr>
            <w:r w:rsidRPr="00AF69AB">
              <w:rPr>
                <w:sz w:val="18"/>
                <w:szCs w:val="18"/>
                <w:lang w:val="es-ES"/>
              </w:rPr>
              <w:t>-0,247**</w:t>
            </w:r>
          </w:p>
        </w:tc>
        <w:tc>
          <w:tcPr>
            <w:tcW w:w="0" w:type="pct"/>
            <w:shd w:val="clear" w:color="auto" w:fill="auto"/>
          </w:tcPr>
          <w:p w14:paraId="3DD11092" w14:textId="77777777" w:rsidR="007965C5" w:rsidRPr="00AF69AB" w:rsidRDefault="007965C5" w:rsidP="00F05C4D">
            <w:pPr>
              <w:pStyle w:val="Tabla"/>
              <w:cnfStyle w:val="000000000000" w:firstRow="0" w:lastRow="0" w:firstColumn="0" w:lastColumn="0" w:oddVBand="0" w:evenVBand="0" w:oddHBand="0" w:evenHBand="0" w:firstRowFirstColumn="0" w:firstRowLastColumn="0" w:lastRowFirstColumn="0" w:lastRowLastColumn="0"/>
              <w:rPr>
                <w:sz w:val="18"/>
                <w:szCs w:val="18"/>
                <w:lang w:val="es-ES"/>
              </w:rPr>
            </w:pPr>
            <w:r w:rsidRPr="00AF69AB">
              <w:rPr>
                <w:sz w:val="18"/>
                <w:szCs w:val="18"/>
                <w:lang w:val="es-ES"/>
              </w:rPr>
              <w:t>-0,173*</w:t>
            </w:r>
          </w:p>
        </w:tc>
      </w:tr>
      <w:tr w:rsidR="007965C5" w:rsidRPr="00AF69AB" w14:paraId="1E90953E" w14:textId="77777777" w:rsidTr="00F05C4D">
        <w:tc>
          <w:tcPr>
            <w:cnfStyle w:val="001000000000" w:firstRow="0" w:lastRow="0" w:firstColumn="1" w:lastColumn="0" w:oddVBand="0" w:evenVBand="0" w:oddHBand="0" w:evenHBand="0" w:firstRowFirstColumn="0" w:firstRowLastColumn="0" w:lastRowFirstColumn="0" w:lastRowLastColumn="0"/>
            <w:tcW w:w="0" w:type="pct"/>
          </w:tcPr>
          <w:p w14:paraId="710FE364" w14:textId="77777777" w:rsidR="007965C5" w:rsidRPr="00AF69AB" w:rsidRDefault="007965C5" w:rsidP="00F05C4D">
            <w:pPr>
              <w:pStyle w:val="Tabla"/>
              <w:rPr>
                <w:sz w:val="18"/>
                <w:szCs w:val="18"/>
                <w:lang w:val="es-ES"/>
              </w:rPr>
            </w:pPr>
            <w:r w:rsidRPr="00AF69AB">
              <w:rPr>
                <w:sz w:val="18"/>
                <w:szCs w:val="18"/>
                <w:lang w:val="es-ES"/>
              </w:rPr>
              <w:t>CLAEM</w:t>
            </w:r>
          </w:p>
        </w:tc>
        <w:tc>
          <w:tcPr>
            <w:tcW w:w="377" w:type="pct"/>
          </w:tcPr>
          <w:p w14:paraId="099359C2" w14:textId="77777777" w:rsidR="007965C5" w:rsidRPr="00AF69AB" w:rsidRDefault="007965C5" w:rsidP="00F05C4D">
            <w:pPr>
              <w:pStyle w:val="Tabla"/>
              <w:cnfStyle w:val="000000000000" w:firstRow="0" w:lastRow="0" w:firstColumn="0" w:lastColumn="0" w:oddVBand="0" w:evenVBand="0" w:oddHBand="0" w:evenHBand="0" w:firstRowFirstColumn="0" w:firstRowLastColumn="0" w:lastRowFirstColumn="0" w:lastRowLastColumn="0"/>
              <w:rPr>
                <w:sz w:val="18"/>
                <w:szCs w:val="18"/>
                <w:lang w:val="es-ES"/>
              </w:rPr>
            </w:pPr>
          </w:p>
        </w:tc>
        <w:tc>
          <w:tcPr>
            <w:tcW w:w="0" w:type="pct"/>
          </w:tcPr>
          <w:p w14:paraId="74E726A3" w14:textId="77777777" w:rsidR="007965C5" w:rsidRPr="00AF69AB" w:rsidRDefault="007965C5" w:rsidP="00F05C4D">
            <w:pPr>
              <w:pStyle w:val="Tabla"/>
              <w:cnfStyle w:val="000000000000" w:firstRow="0" w:lastRow="0" w:firstColumn="0" w:lastColumn="0" w:oddVBand="0" w:evenVBand="0" w:oddHBand="0" w:evenHBand="0" w:firstRowFirstColumn="0" w:firstRowLastColumn="0" w:lastRowFirstColumn="0" w:lastRowLastColumn="0"/>
              <w:rPr>
                <w:sz w:val="18"/>
                <w:szCs w:val="18"/>
                <w:lang w:val="es-ES"/>
              </w:rPr>
            </w:pPr>
          </w:p>
        </w:tc>
        <w:tc>
          <w:tcPr>
            <w:tcW w:w="0" w:type="pct"/>
          </w:tcPr>
          <w:p w14:paraId="62C24023" w14:textId="77777777" w:rsidR="007965C5" w:rsidRPr="00AF69AB" w:rsidRDefault="007965C5" w:rsidP="00F05C4D">
            <w:pPr>
              <w:pStyle w:val="Tabla"/>
              <w:cnfStyle w:val="000000000000" w:firstRow="0" w:lastRow="0" w:firstColumn="0" w:lastColumn="0" w:oddVBand="0" w:evenVBand="0" w:oddHBand="0" w:evenHBand="0" w:firstRowFirstColumn="0" w:firstRowLastColumn="0" w:lastRowFirstColumn="0" w:lastRowLastColumn="0"/>
              <w:rPr>
                <w:sz w:val="18"/>
                <w:szCs w:val="18"/>
                <w:lang w:val="es-ES"/>
              </w:rPr>
            </w:pPr>
            <w:r w:rsidRPr="00AF69AB">
              <w:rPr>
                <w:sz w:val="18"/>
                <w:szCs w:val="18"/>
                <w:lang w:val="es-ES"/>
              </w:rPr>
              <w:t xml:space="preserve">_ _ _ </w:t>
            </w:r>
          </w:p>
        </w:tc>
        <w:tc>
          <w:tcPr>
            <w:tcW w:w="0" w:type="pct"/>
          </w:tcPr>
          <w:p w14:paraId="5123618B" w14:textId="77777777" w:rsidR="007965C5" w:rsidRPr="00AF69AB" w:rsidRDefault="007965C5" w:rsidP="00F05C4D">
            <w:pPr>
              <w:pStyle w:val="Tabla"/>
              <w:cnfStyle w:val="000000000000" w:firstRow="0" w:lastRow="0" w:firstColumn="0" w:lastColumn="0" w:oddVBand="0" w:evenVBand="0" w:oddHBand="0" w:evenHBand="0" w:firstRowFirstColumn="0" w:firstRowLastColumn="0" w:lastRowFirstColumn="0" w:lastRowLastColumn="0"/>
              <w:rPr>
                <w:sz w:val="18"/>
                <w:szCs w:val="18"/>
                <w:lang w:val="es-ES"/>
              </w:rPr>
            </w:pPr>
            <w:r w:rsidRPr="00AF69AB">
              <w:rPr>
                <w:sz w:val="18"/>
                <w:szCs w:val="18"/>
                <w:lang w:val="es-ES"/>
              </w:rPr>
              <w:t>0,600**</w:t>
            </w:r>
          </w:p>
        </w:tc>
        <w:tc>
          <w:tcPr>
            <w:tcW w:w="0" w:type="pct"/>
          </w:tcPr>
          <w:p w14:paraId="556201BD" w14:textId="77777777" w:rsidR="007965C5" w:rsidRPr="00AF69AB" w:rsidRDefault="007965C5" w:rsidP="00F05C4D">
            <w:pPr>
              <w:pStyle w:val="Tabla"/>
              <w:cnfStyle w:val="000000000000" w:firstRow="0" w:lastRow="0" w:firstColumn="0" w:lastColumn="0" w:oddVBand="0" w:evenVBand="0" w:oddHBand="0" w:evenHBand="0" w:firstRowFirstColumn="0" w:firstRowLastColumn="0" w:lastRowFirstColumn="0" w:lastRowLastColumn="0"/>
              <w:rPr>
                <w:sz w:val="18"/>
                <w:szCs w:val="18"/>
                <w:lang w:val="es-ES"/>
              </w:rPr>
            </w:pPr>
            <w:r w:rsidRPr="00AF69AB">
              <w:rPr>
                <w:sz w:val="18"/>
                <w:szCs w:val="18"/>
                <w:lang w:val="es-ES"/>
              </w:rPr>
              <w:t>-0,030</w:t>
            </w:r>
          </w:p>
        </w:tc>
        <w:tc>
          <w:tcPr>
            <w:tcW w:w="0" w:type="pct"/>
          </w:tcPr>
          <w:p w14:paraId="2BE98D3F" w14:textId="77777777" w:rsidR="007965C5" w:rsidRPr="00AF69AB" w:rsidRDefault="007965C5" w:rsidP="00F05C4D">
            <w:pPr>
              <w:pStyle w:val="Tabla"/>
              <w:cnfStyle w:val="000000000000" w:firstRow="0" w:lastRow="0" w:firstColumn="0" w:lastColumn="0" w:oddVBand="0" w:evenVBand="0" w:oddHBand="0" w:evenHBand="0" w:firstRowFirstColumn="0" w:firstRowLastColumn="0" w:lastRowFirstColumn="0" w:lastRowLastColumn="0"/>
              <w:rPr>
                <w:sz w:val="18"/>
                <w:szCs w:val="18"/>
                <w:lang w:val="es-ES"/>
              </w:rPr>
            </w:pPr>
            <w:r w:rsidRPr="00AF69AB">
              <w:rPr>
                <w:sz w:val="18"/>
                <w:szCs w:val="18"/>
                <w:lang w:val="es-ES"/>
              </w:rPr>
              <w:t>-0,025</w:t>
            </w:r>
          </w:p>
        </w:tc>
        <w:tc>
          <w:tcPr>
            <w:tcW w:w="0" w:type="pct"/>
          </w:tcPr>
          <w:p w14:paraId="39DC7EB5" w14:textId="77777777" w:rsidR="007965C5" w:rsidRPr="00AF69AB" w:rsidRDefault="007965C5" w:rsidP="00F05C4D">
            <w:pPr>
              <w:pStyle w:val="Tabla"/>
              <w:cnfStyle w:val="000000000000" w:firstRow="0" w:lastRow="0" w:firstColumn="0" w:lastColumn="0" w:oddVBand="0" w:evenVBand="0" w:oddHBand="0" w:evenHBand="0" w:firstRowFirstColumn="0" w:firstRowLastColumn="0" w:lastRowFirstColumn="0" w:lastRowLastColumn="0"/>
              <w:rPr>
                <w:sz w:val="18"/>
                <w:szCs w:val="18"/>
                <w:lang w:val="es-ES"/>
              </w:rPr>
            </w:pPr>
            <w:r w:rsidRPr="00AF69AB">
              <w:rPr>
                <w:sz w:val="18"/>
                <w:szCs w:val="18"/>
                <w:lang w:val="es-ES"/>
              </w:rPr>
              <w:t>0,120</w:t>
            </w:r>
          </w:p>
        </w:tc>
        <w:tc>
          <w:tcPr>
            <w:tcW w:w="0" w:type="pct"/>
            <w:shd w:val="clear" w:color="auto" w:fill="auto"/>
          </w:tcPr>
          <w:p w14:paraId="5AF5B0E8" w14:textId="77777777" w:rsidR="007965C5" w:rsidRPr="00AF69AB" w:rsidRDefault="007965C5" w:rsidP="00F05C4D">
            <w:pPr>
              <w:pStyle w:val="Tabla"/>
              <w:cnfStyle w:val="000000000000" w:firstRow="0" w:lastRow="0" w:firstColumn="0" w:lastColumn="0" w:oddVBand="0" w:evenVBand="0" w:oddHBand="0" w:evenHBand="0" w:firstRowFirstColumn="0" w:firstRowLastColumn="0" w:lastRowFirstColumn="0" w:lastRowLastColumn="0"/>
              <w:rPr>
                <w:sz w:val="18"/>
                <w:szCs w:val="18"/>
                <w:lang w:val="es-ES"/>
              </w:rPr>
            </w:pPr>
            <w:r w:rsidRPr="00AF69AB">
              <w:rPr>
                <w:sz w:val="18"/>
                <w:szCs w:val="18"/>
                <w:lang w:val="es-ES"/>
              </w:rPr>
              <w:t>0,055</w:t>
            </w:r>
          </w:p>
        </w:tc>
      </w:tr>
      <w:tr w:rsidR="007965C5" w:rsidRPr="00AF69AB" w14:paraId="3AEBE181" w14:textId="77777777" w:rsidTr="00F05C4D">
        <w:tc>
          <w:tcPr>
            <w:cnfStyle w:val="001000000000" w:firstRow="0" w:lastRow="0" w:firstColumn="1" w:lastColumn="0" w:oddVBand="0" w:evenVBand="0" w:oddHBand="0" w:evenHBand="0" w:firstRowFirstColumn="0" w:firstRowLastColumn="0" w:lastRowFirstColumn="0" w:lastRowLastColumn="0"/>
            <w:tcW w:w="0" w:type="pct"/>
          </w:tcPr>
          <w:p w14:paraId="2BBA20A6" w14:textId="77777777" w:rsidR="007965C5" w:rsidRPr="00AF69AB" w:rsidRDefault="007965C5" w:rsidP="00F05C4D">
            <w:pPr>
              <w:pStyle w:val="Tabla"/>
              <w:rPr>
                <w:sz w:val="18"/>
                <w:szCs w:val="18"/>
                <w:lang w:val="es-ES"/>
              </w:rPr>
            </w:pPr>
            <w:r w:rsidRPr="00AF69AB">
              <w:rPr>
                <w:sz w:val="18"/>
                <w:szCs w:val="18"/>
                <w:lang w:val="es-ES"/>
              </w:rPr>
              <w:t>REPEM</w:t>
            </w:r>
          </w:p>
        </w:tc>
        <w:tc>
          <w:tcPr>
            <w:tcW w:w="377" w:type="pct"/>
          </w:tcPr>
          <w:p w14:paraId="1E8351D4" w14:textId="77777777" w:rsidR="007965C5" w:rsidRPr="00AF69AB" w:rsidRDefault="007965C5" w:rsidP="00F05C4D">
            <w:pPr>
              <w:pStyle w:val="Tabla"/>
              <w:cnfStyle w:val="000000000000" w:firstRow="0" w:lastRow="0" w:firstColumn="0" w:lastColumn="0" w:oddVBand="0" w:evenVBand="0" w:oddHBand="0" w:evenHBand="0" w:firstRowFirstColumn="0" w:firstRowLastColumn="0" w:lastRowFirstColumn="0" w:lastRowLastColumn="0"/>
              <w:rPr>
                <w:sz w:val="18"/>
                <w:szCs w:val="18"/>
                <w:lang w:val="es-ES"/>
              </w:rPr>
            </w:pPr>
          </w:p>
        </w:tc>
        <w:tc>
          <w:tcPr>
            <w:tcW w:w="0" w:type="pct"/>
          </w:tcPr>
          <w:p w14:paraId="2EE6FD78" w14:textId="77777777" w:rsidR="007965C5" w:rsidRPr="00AF69AB" w:rsidRDefault="007965C5" w:rsidP="00F05C4D">
            <w:pPr>
              <w:pStyle w:val="Tabla"/>
              <w:cnfStyle w:val="000000000000" w:firstRow="0" w:lastRow="0" w:firstColumn="0" w:lastColumn="0" w:oddVBand="0" w:evenVBand="0" w:oddHBand="0" w:evenHBand="0" w:firstRowFirstColumn="0" w:firstRowLastColumn="0" w:lastRowFirstColumn="0" w:lastRowLastColumn="0"/>
              <w:rPr>
                <w:sz w:val="18"/>
                <w:szCs w:val="18"/>
                <w:lang w:val="es-ES"/>
              </w:rPr>
            </w:pPr>
          </w:p>
        </w:tc>
        <w:tc>
          <w:tcPr>
            <w:tcW w:w="0" w:type="pct"/>
          </w:tcPr>
          <w:p w14:paraId="6E96BB0F" w14:textId="77777777" w:rsidR="007965C5" w:rsidRPr="00AF69AB" w:rsidRDefault="007965C5" w:rsidP="00F05C4D">
            <w:pPr>
              <w:pStyle w:val="Tabla"/>
              <w:cnfStyle w:val="000000000000" w:firstRow="0" w:lastRow="0" w:firstColumn="0" w:lastColumn="0" w:oddVBand="0" w:evenVBand="0" w:oddHBand="0" w:evenHBand="0" w:firstRowFirstColumn="0" w:firstRowLastColumn="0" w:lastRowFirstColumn="0" w:lastRowLastColumn="0"/>
              <w:rPr>
                <w:sz w:val="18"/>
                <w:szCs w:val="18"/>
                <w:lang w:val="es-ES"/>
              </w:rPr>
            </w:pPr>
          </w:p>
        </w:tc>
        <w:tc>
          <w:tcPr>
            <w:tcW w:w="0" w:type="pct"/>
          </w:tcPr>
          <w:p w14:paraId="27931FD1" w14:textId="77777777" w:rsidR="007965C5" w:rsidRPr="00AF69AB" w:rsidRDefault="007965C5" w:rsidP="00F05C4D">
            <w:pPr>
              <w:pStyle w:val="Tabla"/>
              <w:cnfStyle w:val="000000000000" w:firstRow="0" w:lastRow="0" w:firstColumn="0" w:lastColumn="0" w:oddVBand="0" w:evenVBand="0" w:oddHBand="0" w:evenHBand="0" w:firstRowFirstColumn="0" w:firstRowLastColumn="0" w:lastRowFirstColumn="0" w:lastRowLastColumn="0"/>
              <w:rPr>
                <w:sz w:val="18"/>
                <w:szCs w:val="18"/>
                <w:lang w:val="es-ES"/>
              </w:rPr>
            </w:pPr>
            <w:r w:rsidRPr="00AF69AB">
              <w:rPr>
                <w:sz w:val="18"/>
                <w:szCs w:val="18"/>
                <w:lang w:val="es-ES"/>
              </w:rPr>
              <w:t xml:space="preserve">_ _ _ </w:t>
            </w:r>
          </w:p>
        </w:tc>
        <w:tc>
          <w:tcPr>
            <w:tcW w:w="0" w:type="pct"/>
          </w:tcPr>
          <w:p w14:paraId="52386805" w14:textId="77777777" w:rsidR="007965C5" w:rsidRPr="00AF69AB" w:rsidRDefault="007965C5" w:rsidP="00F05C4D">
            <w:pPr>
              <w:pStyle w:val="Tabla"/>
              <w:cnfStyle w:val="000000000000" w:firstRow="0" w:lastRow="0" w:firstColumn="0" w:lastColumn="0" w:oddVBand="0" w:evenVBand="0" w:oddHBand="0" w:evenHBand="0" w:firstRowFirstColumn="0" w:firstRowLastColumn="0" w:lastRowFirstColumn="0" w:lastRowLastColumn="0"/>
              <w:rPr>
                <w:sz w:val="18"/>
                <w:szCs w:val="18"/>
                <w:lang w:val="es-ES"/>
              </w:rPr>
            </w:pPr>
            <w:r w:rsidRPr="00AF69AB">
              <w:rPr>
                <w:sz w:val="18"/>
                <w:szCs w:val="18"/>
                <w:lang w:val="es-ES"/>
              </w:rPr>
              <w:t>-0,101</w:t>
            </w:r>
          </w:p>
        </w:tc>
        <w:tc>
          <w:tcPr>
            <w:tcW w:w="0" w:type="pct"/>
          </w:tcPr>
          <w:p w14:paraId="58FB7283" w14:textId="77777777" w:rsidR="007965C5" w:rsidRPr="00AF69AB" w:rsidRDefault="007965C5" w:rsidP="00F05C4D">
            <w:pPr>
              <w:pStyle w:val="Tabla"/>
              <w:cnfStyle w:val="000000000000" w:firstRow="0" w:lastRow="0" w:firstColumn="0" w:lastColumn="0" w:oddVBand="0" w:evenVBand="0" w:oddHBand="0" w:evenHBand="0" w:firstRowFirstColumn="0" w:firstRowLastColumn="0" w:lastRowFirstColumn="0" w:lastRowLastColumn="0"/>
              <w:rPr>
                <w:sz w:val="18"/>
                <w:szCs w:val="18"/>
                <w:lang w:val="es-ES"/>
              </w:rPr>
            </w:pPr>
            <w:r w:rsidRPr="00AF69AB">
              <w:rPr>
                <w:sz w:val="18"/>
                <w:szCs w:val="18"/>
                <w:lang w:val="es-ES"/>
              </w:rPr>
              <w:t>-0,029</w:t>
            </w:r>
          </w:p>
        </w:tc>
        <w:tc>
          <w:tcPr>
            <w:tcW w:w="0" w:type="pct"/>
          </w:tcPr>
          <w:p w14:paraId="4164FE9B" w14:textId="77777777" w:rsidR="007965C5" w:rsidRPr="00AF69AB" w:rsidRDefault="007965C5" w:rsidP="00F05C4D">
            <w:pPr>
              <w:pStyle w:val="Tabla"/>
              <w:cnfStyle w:val="000000000000" w:firstRow="0" w:lastRow="0" w:firstColumn="0" w:lastColumn="0" w:oddVBand="0" w:evenVBand="0" w:oddHBand="0" w:evenHBand="0" w:firstRowFirstColumn="0" w:firstRowLastColumn="0" w:lastRowFirstColumn="0" w:lastRowLastColumn="0"/>
              <w:rPr>
                <w:sz w:val="18"/>
                <w:szCs w:val="18"/>
                <w:lang w:val="es-ES"/>
              </w:rPr>
            </w:pPr>
            <w:r w:rsidRPr="00AF69AB">
              <w:rPr>
                <w:sz w:val="18"/>
                <w:szCs w:val="18"/>
                <w:lang w:val="es-ES"/>
              </w:rPr>
              <w:t>0,241**</w:t>
            </w:r>
          </w:p>
        </w:tc>
        <w:tc>
          <w:tcPr>
            <w:tcW w:w="0" w:type="pct"/>
          </w:tcPr>
          <w:p w14:paraId="5A88532E" w14:textId="77777777" w:rsidR="007965C5" w:rsidRPr="00AF69AB" w:rsidRDefault="007965C5" w:rsidP="00F05C4D">
            <w:pPr>
              <w:pStyle w:val="Tabla"/>
              <w:cnfStyle w:val="000000000000" w:firstRow="0" w:lastRow="0" w:firstColumn="0" w:lastColumn="0" w:oddVBand="0" w:evenVBand="0" w:oddHBand="0" w:evenHBand="0" w:firstRowFirstColumn="0" w:firstRowLastColumn="0" w:lastRowFirstColumn="0" w:lastRowLastColumn="0"/>
              <w:rPr>
                <w:sz w:val="18"/>
                <w:szCs w:val="18"/>
                <w:lang w:val="es-ES"/>
              </w:rPr>
            </w:pPr>
            <w:r w:rsidRPr="00AF69AB">
              <w:rPr>
                <w:sz w:val="18"/>
                <w:szCs w:val="18"/>
                <w:lang w:val="es-ES"/>
              </w:rPr>
              <w:t>0,096</w:t>
            </w:r>
          </w:p>
        </w:tc>
      </w:tr>
      <w:tr w:rsidR="007965C5" w:rsidRPr="00AF69AB" w14:paraId="442C8DCD" w14:textId="77777777" w:rsidTr="00F05C4D">
        <w:tc>
          <w:tcPr>
            <w:cnfStyle w:val="001000000000" w:firstRow="0" w:lastRow="0" w:firstColumn="1" w:lastColumn="0" w:oddVBand="0" w:evenVBand="0" w:oddHBand="0" w:evenHBand="0" w:firstRowFirstColumn="0" w:firstRowLastColumn="0" w:lastRowFirstColumn="0" w:lastRowLastColumn="0"/>
            <w:tcW w:w="0" w:type="pct"/>
          </w:tcPr>
          <w:p w14:paraId="0636EAE2" w14:textId="77777777" w:rsidR="007965C5" w:rsidRPr="00AF69AB" w:rsidRDefault="007965C5" w:rsidP="00F05C4D">
            <w:pPr>
              <w:pStyle w:val="Tabla"/>
              <w:rPr>
                <w:sz w:val="18"/>
                <w:szCs w:val="18"/>
                <w:lang w:val="es-ES"/>
              </w:rPr>
            </w:pPr>
            <w:r w:rsidRPr="00AF69AB">
              <w:rPr>
                <w:sz w:val="18"/>
                <w:szCs w:val="18"/>
                <w:lang w:val="es-ES"/>
              </w:rPr>
              <w:t>AGEMOC</w:t>
            </w:r>
          </w:p>
        </w:tc>
        <w:tc>
          <w:tcPr>
            <w:tcW w:w="377" w:type="pct"/>
          </w:tcPr>
          <w:p w14:paraId="03DD8B7D" w14:textId="77777777" w:rsidR="007965C5" w:rsidRPr="00AF69AB" w:rsidRDefault="007965C5" w:rsidP="00F05C4D">
            <w:pPr>
              <w:pStyle w:val="Tabla"/>
              <w:cnfStyle w:val="000000000000" w:firstRow="0" w:lastRow="0" w:firstColumn="0" w:lastColumn="0" w:oddVBand="0" w:evenVBand="0" w:oddHBand="0" w:evenHBand="0" w:firstRowFirstColumn="0" w:firstRowLastColumn="0" w:lastRowFirstColumn="0" w:lastRowLastColumn="0"/>
              <w:rPr>
                <w:sz w:val="18"/>
                <w:szCs w:val="18"/>
                <w:lang w:val="es-ES"/>
              </w:rPr>
            </w:pPr>
          </w:p>
        </w:tc>
        <w:tc>
          <w:tcPr>
            <w:tcW w:w="0" w:type="pct"/>
          </w:tcPr>
          <w:p w14:paraId="653CF467" w14:textId="77777777" w:rsidR="007965C5" w:rsidRPr="00AF69AB" w:rsidRDefault="007965C5" w:rsidP="00F05C4D">
            <w:pPr>
              <w:pStyle w:val="Tabla"/>
              <w:cnfStyle w:val="000000000000" w:firstRow="0" w:lastRow="0" w:firstColumn="0" w:lastColumn="0" w:oddVBand="0" w:evenVBand="0" w:oddHBand="0" w:evenHBand="0" w:firstRowFirstColumn="0" w:firstRowLastColumn="0" w:lastRowFirstColumn="0" w:lastRowLastColumn="0"/>
              <w:rPr>
                <w:sz w:val="18"/>
                <w:szCs w:val="18"/>
                <w:lang w:val="es-ES"/>
              </w:rPr>
            </w:pPr>
          </w:p>
        </w:tc>
        <w:tc>
          <w:tcPr>
            <w:tcW w:w="0" w:type="pct"/>
          </w:tcPr>
          <w:p w14:paraId="6E7903E2" w14:textId="77777777" w:rsidR="007965C5" w:rsidRPr="00AF69AB" w:rsidRDefault="007965C5" w:rsidP="00F05C4D">
            <w:pPr>
              <w:pStyle w:val="Tabla"/>
              <w:cnfStyle w:val="000000000000" w:firstRow="0" w:lastRow="0" w:firstColumn="0" w:lastColumn="0" w:oddVBand="0" w:evenVBand="0" w:oddHBand="0" w:evenHBand="0" w:firstRowFirstColumn="0" w:firstRowLastColumn="0" w:lastRowFirstColumn="0" w:lastRowLastColumn="0"/>
              <w:rPr>
                <w:sz w:val="18"/>
                <w:szCs w:val="18"/>
                <w:lang w:val="es-ES"/>
              </w:rPr>
            </w:pPr>
          </w:p>
        </w:tc>
        <w:tc>
          <w:tcPr>
            <w:tcW w:w="0" w:type="pct"/>
          </w:tcPr>
          <w:p w14:paraId="3396E798" w14:textId="77777777" w:rsidR="007965C5" w:rsidRPr="00AF69AB" w:rsidRDefault="007965C5" w:rsidP="00F05C4D">
            <w:pPr>
              <w:pStyle w:val="Tabla"/>
              <w:cnfStyle w:val="000000000000" w:firstRow="0" w:lastRow="0" w:firstColumn="0" w:lastColumn="0" w:oddVBand="0" w:evenVBand="0" w:oddHBand="0" w:evenHBand="0" w:firstRowFirstColumn="0" w:firstRowLastColumn="0" w:lastRowFirstColumn="0" w:lastRowLastColumn="0"/>
              <w:rPr>
                <w:sz w:val="18"/>
                <w:szCs w:val="18"/>
                <w:lang w:val="es-ES"/>
              </w:rPr>
            </w:pPr>
          </w:p>
        </w:tc>
        <w:tc>
          <w:tcPr>
            <w:tcW w:w="0" w:type="pct"/>
          </w:tcPr>
          <w:p w14:paraId="3F3F7AAD" w14:textId="77777777" w:rsidR="007965C5" w:rsidRPr="00AF69AB" w:rsidRDefault="007965C5" w:rsidP="00F05C4D">
            <w:pPr>
              <w:pStyle w:val="Tabla"/>
              <w:cnfStyle w:val="000000000000" w:firstRow="0" w:lastRow="0" w:firstColumn="0" w:lastColumn="0" w:oddVBand="0" w:evenVBand="0" w:oddHBand="0" w:evenHBand="0" w:firstRowFirstColumn="0" w:firstRowLastColumn="0" w:lastRowFirstColumn="0" w:lastRowLastColumn="0"/>
              <w:rPr>
                <w:sz w:val="18"/>
                <w:szCs w:val="18"/>
                <w:lang w:val="es-ES"/>
              </w:rPr>
            </w:pPr>
            <w:r w:rsidRPr="00AF69AB">
              <w:rPr>
                <w:sz w:val="18"/>
                <w:szCs w:val="18"/>
                <w:lang w:val="es-ES"/>
              </w:rPr>
              <w:t xml:space="preserve">_ _ _ </w:t>
            </w:r>
          </w:p>
        </w:tc>
        <w:tc>
          <w:tcPr>
            <w:tcW w:w="0" w:type="pct"/>
          </w:tcPr>
          <w:p w14:paraId="01520B21" w14:textId="77777777" w:rsidR="007965C5" w:rsidRPr="00AF69AB" w:rsidRDefault="007965C5" w:rsidP="00F05C4D">
            <w:pPr>
              <w:pStyle w:val="Tabla"/>
              <w:cnfStyle w:val="000000000000" w:firstRow="0" w:lastRow="0" w:firstColumn="0" w:lastColumn="0" w:oddVBand="0" w:evenVBand="0" w:oddHBand="0" w:evenHBand="0" w:firstRowFirstColumn="0" w:firstRowLastColumn="0" w:lastRowFirstColumn="0" w:lastRowLastColumn="0"/>
              <w:rPr>
                <w:sz w:val="18"/>
                <w:szCs w:val="18"/>
                <w:lang w:val="es-ES"/>
              </w:rPr>
            </w:pPr>
            <w:r w:rsidRPr="00AF69AB">
              <w:rPr>
                <w:sz w:val="18"/>
                <w:szCs w:val="18"/>
                <w:lang w:val="es-ES"/>
              </w:rPr>
              <w:t>0,692**</w:t>
            </w:r>
          </w:p>
        </w:tc>
        <w:tc>
          <w:tcPr>
            <w:tcW w:w="0" w:type="pct"/>
          </w:tcPr>
          <w:p w14:paraId="4381A104" w14:textId="77777777" w:rsidR="007965C5" w:rsidRPr="00AF69AB" w:rsidRDefault="007965C5" w:rsidP="00F05C4D">
            <w:pPr>
              <w:pStyle w:val="Tabla"/>
              <w:cnfStyle w:val="000000000000" w:firstRow="0" w:lastRow="0" w:firstColumn="0" w:lastColumn="0" w:oddVBand="0" w:evenVBand="0" w:oddHBand="0" w:evenHBand="0" w:firstRowFirstColumn="0" w:firstRowLastColumn="0" w:lastRowFirstColumn="0" w:lastRowLastColumn="0"/>
              <w:rPr>
                <w:sz w:val="18"/>
                <w:szCs w:val="18"/>
                <w:lang w:val="es-ES"/>
              </w:rPr>
            </w:pPr>
            <w:r w:rsidRPr="00AF69AB">
              <w:rPr>
                <w:sz w:val="18"/>
                <w:szCs w:val="18"/>
                <w:lang w:val="es-ES"/>
              </w:rPr>
              <w:t>0,234**</w:t>
            </w:r>
          </w:p>
        </w:tc>
        <w:tc>
          <w:tcPr>
            <w:tcW w:w="0" w:type="pct"/>
          </w:tcPr>
          <w:p w14:paraId="5F0B00DA" w14:textId="77777777" w:rsidR="007965C5" w:rsidRPr="00AF69AB" w:rsidRDefault="007965C5" w:rsidP="00F05C4D">
            <w:pPr>
              <w:pStyle w:val="Tabla"/>
              <w:cnfStyle w:val="000000000000" w:firstRow="0" w:lastRow="0" w:firstColumn="0" w:lastColumn="0" w:oddVBand="0" w:evenVBand="0" w:oddHBand="0" w:evenHBand="0" w:firstRowFirstColumn="0" w:firstRowLastColumn="0" w:lastRowFirstColumn="0" w:lastRowLastColumn="0"/>
              <w:rPr>
                <w:sz w:val="18"/>
                <w:szCs w:val="18"/>
                <w:lang w:val="es-ES"/>
              </w:rPr>
            </w:pPr>
            <w:r w:rsidRPr="00AF69AB">
              <w:rPr>
                <w:sz w:val="18"/>
                <w:szCs w:val="18"/>
                <w:lang w:val="es-ES"/>
              </w:rPr>
              <w:t>0,786**</w:t>
            </w:r>
          </w:p>
        </w:tc>
      </w:tr>
      <w:tr w:rsidR="007965C5" w:rsidRPr="00AF69AB" w14:paraId="02222DD7" w14:textId="77777777" w:rsidTr="00F05C4D">
        <w:tc>
          <w:tcPr>
            <w:cnfStyle w:val="001000000000" w:firstRow="0" w:lastRow="0" w:firstColumn="1" w:lastColumn="0" w:oddVBand="0" w:evenVBand="0" w:oddHBand="0" w:evenHBand="0" w:firstRowFirstColumn="0" w:firstRowLastColumn="0" w:lastRowFirstColumn="0" w:lastRowLastColumn="0"/>
            <w:tcW w:w="0" w:type="pct"/>
          </w:tcPr>
          <w:p w14:paraId="7C48CCCF" w14:textId="77777777" w:rsidR="007965C5" w:rsidRPr="00AF69AB" w:rsidRDefault="007965C5" w:rsidP="00F05C4D">
            <w:pPr>
              <w:pStyle w:val="Tabla"/>
              <w:rPr>
                <w:sz w:val="18"/>
                <w:szCs w:val="18"/>
                <w:lang w:val="es-ES"/>
              </w:rPr>
            </w:pPr>
            <w:r w:rsidRPr="00AF69AB">
              <w:rPr>
                <w:sz w:val="18"/>
                <w:szCs w:val="18"/>
                <w:lang w:val="es-ES"/>
              </w:rPr>
              <w:t>DESPER</w:t>
            </w:r>
          </w:p>
        </w:tc>
        <w:tc>
          <w:tcPr>
            <w:tcW w:w="377" w:type="pct"/>
          </w:tcPr>
          <w:p w14:paraId="0FE60B27" w14:textId="77777777" w:rsidR="007965C5" w:rsidRPr="00AF69AB" w:rsidRDefault="007965C5" w:rsidP="00F05C4D">
            <w:pPr>
              <w:pStyle w:val="Tabla"/>
              <w:cnfStyle w:val="000000000000" w:firstRow="0" w:lastRow="0" w:firstColumn="0" w:lastColumn="0" w:oddVBand="0" w:evenVBand="0" w:oddHBand="0" w:evenHBand="0" w:firstRowFirstColumn="0" w:firstRowLastColumn="0" w:lastRowFirstColumn="0" w:lastRowLastColumn="0"/>
              <w:rPr>
                <w:sz w:val="18"/>
                <w:szCs w:val="18"/>
                <w:lang w:val="es-ES"/>
              </w:rPr>
            </w:pPr>
          </w:p>
        </w:tc>
        <w:tc>
          <w:tcPr>
            <w:tcW w:w="0" w:type="pct"/>
          </w:tcPr>
          <w:p w14:paraId="074684A7" w14:textId="77777777" w:rsidR="007965C5" w:rsidRPr="00AF69AB" w:rsidRDefault="007965C5" w:rsidP="00F05C4D">
            <w:pPr>
              <w:pStyle w:val="Tabla"/>
              <w:cnfStyle w:val="000000000000" w:firstRow="0" w:lastRow="0" w:firstColumn="0" w:lastColumn="0" w:oddVBand="0" w:evenVBand="0" w:oddHBand="0" w:evenHBand="0" w:firstRowFirstColumn="0" w:firstRowLastColumn="0" w:lastRowFirstColumn="0" w:lastRowLastColumn="0"/>
              <w:rPr>
                <w:sz w:val="18"/>
                <w:szCs w:val="18"/>
                <w:lang w:val="es-ES"/>
              </w:rPr>
            </w:pPr>
          </w:p>
        </w:tc>
        <w:tc>
          <w:tcPr>
            <w:tcW w:w="0" w:type="pct"/>
          </w:tcPr>
          <w:p w14:paraId="375BB7F6" w14:textId="77777777" w:rsidR="007965C5" w:rsidRPr="00AF69AB" w:rsidRDefault="007965C5" w:rsidP="00F05C4D">
            <w:pPr>
              <w:pStyle w:val="Tabla"/>
              <w:cnfStyle w:val="000000000000" w:firstRow="0" w:lastRow="0" w:firstColumn="0" w:lastColumn="0" w:oddVBand="0" w:evenVBand="0" w:oddHBand="0" w:evenHBand="0" w:firstRowFirstColumn="0" w:firstRowLastColumn="0" w:lastRowFirstColumn="0" w:lastRowLastColumn="0"/>
              <w:rPr>
                <w:sz w:val="18"/>
                <w:szCs w:val="18"/>
                <w:lang w:val="es-ES"/>
              </w:rPr>
            </w:pPr>
          </w:p>
        </w:tc>
        <w:tc>
          <w:tcPr>
            <w:tcW w:w="0" w:type="pct"/>
          </w:tcPr>
          <w:p w14:paraId="54AD222C" w14:textId="77777777" w:rsidR="007965C5" w:rsidRPr="00AF69AB" w:rsidRDefault="007965C5" w:rsidP="00F05C4D">
            <w:pPr>
              <w:pStyle w:val="Tabla"/>
              <w:cnfStyle w:val="000000000000" w:firstRow="0" w:lastRow="0" w:firstColumn="0" w:lastColumn="0" w:oddVBand="0" w:evenVBand="0" w:oddHBand="0" w:evenHBand="0" w:firstRowFirstColumn="0" w:firstRowLastColumn="0" w:lastRowFirstColumn="0" w:lastRowLastColumn="0"/>
              <w:rPr>
                <w:sz w:val="18"/>
                <w:szCs w:val="18"/>
                <w:lang w:val="es-ES"/>
              </w:rPr>
            </w:pPr>
          </w:p>
        </w:tc>
        <w:tc>
          <w:tcPr>
            <w:tcW w:w="0" w:type="pct"/>
          </w:tcPr>
          <w:p w14:paraId="1104C89B" w14:textId="77777777" w:rsidR="007965C5" w:rsidRPr="00AF69AB" w:rsidRDefault="007965C5" w:rsidP="00F05C4D">
            <w:pPr>
              <w:pStyle w:val="Tabla"/>
              <w:cnfStyle w:val="000000000000" w:firstRow="0" w:lastRow="0" w:firstColumn="0" w:lastColumn="0" w:oddVBand="0" w:evenVBand="0" w:oddHBand="0" w:evenHBand="0" w:firstRowFirstColumn="0" w:firstRowLastColumn="0" w:lastRowFirstColumn="0" w:lastRowLastColumn="0"/>
              <w:rPr>
                <w:sz w:val="18"/>
                <w:szCs w:val="18"/>
                <w:lang w:val="es-ES"/>
              </w:rPr>
            </w:pPr>
          </w:p>
        </w:tc>
        <w:tc>
          <w:tcPr>
            <w:tcW w:w="0" w:type="pct"/>
          </w:tcPr>
          <w:p w14:paraId="7F9094E2" w14:textId="77777777" w:rsidR="007965C5" w:rsidRPr="00AF69AB" w:rsidRDefault="007965C5" w:rsidP="00F05C4D">
            <w:pPr>
              <w:pStyle w:val="Tabla"/>
              <w:cnfStyle w:val="000000000000" w:firstRow="0" w:lastRow="0" w:firstColumn="0" w:lastColumn="0" w:oddVBand="0" w:evenVBand="0" w:oddHBand="0" w:evenHBand="0" w:firstRowFirstColumn="0" w:firstRowLastColumn="0" w:lastRowFirstColumn="0" w:lastRowLastColumn="0"/>
              <w:rPr>
                <w:sz w:val="18"/>
                <w:szCs w:val="18"/>
                <w:lang w:val="es-ES"/>
              </w:rPr>
            </w:pPr>
            <w:r w:rsidRPr="00AF69AB">
              <w:rPr>
                <w:sz w:val="18"/>
                <w:szCs w:val="18"/>
                <w:lang w:val="es-ES"/>
              </w:rPr>
              <w:t xml:space="preserve">_ _ _ </w:t>
            </w:r>
          </w:p>
        </w:tc>
        <w:tc>
          <w:tcPr>
            <w:tcW w:w="0" w:type="pct"/>
          </w:tcPr>
          <w:p w14:paraId="68AC933E" w14:textId="77777777" w:rsidR="007965C5" w:rsidRPr="00AF69AB" w:rsidRDefault="007965C5" w:rsidP="00F05C4D">
            <w:pPr>
              <w:pStyle w:val="Tabla"/>
              <w:cnfStyle w:val="000000000000" w:firstRow="0" w:lastRow="0" w:firstColumn="0" w:lastColumn="0" w:oddVBand="0" w:evenVBand="0" w:oddHBand="0" w:evenHBand="0" w:firstRowFirstColumn="0" w:firstRowLastColumn="0" w:lastRowFirstColumn="0" w:lastRowLastColumn="0"/>
              <w:rPr>
                <w:sz w:val="18"/>
                <w:szCs w:val="18"/>
                <w:lang w:val="es-ES"/>
              </w:rPr>
            </w:pPr>
            <w:r w:rsidRPr="00AF69AB">
              <w:rPr>
                <w:sz w:val="18"/>
                <w:szCs w:val="18"/>
                <w:lang w:val="es-ES"/>
              </w:rPr>
              <w:t>0,110</w:t>
            </w:r>
          </w:p>
        </w:tc>
        <w:tc>
          <w:tcPr>
            <w:tcW w:w="0" w:type="pct"/>
          </w:tcPr>
          <w:p w14:paraId="3F999627" w14:textId="77777777" w:rsidR="007965C5" w:rsidRPr="00AF69AB" w:rsidRDefault="007965C5" w:rsidP="00F05C4D">
            <w:pPr>
              <w:pStyle w:val="Tabla"/>
              <w:cnfStyle w:val="000000000000" w:firstRow="0" w:lastRow="0" w:firstColumn="0" w:lastColumn="0" w:oddVBand="0" w:evenVBand="0" w:oddHBand="0" w:evenHBand="0" w:firstRowFirstColumn="0" w:firstRowLastColumn="0" w:lastRowFirstColumn="0" w:lastRowLastColumn="0"/>
              <w:rPr>
                <w:sz w:val="18"/>
                <w:szCs w:val="18"/>
                <w:lang w:val="es-ES"/>
              </w:rPr>
            </w:pPr>
            <w:r w:rsidRPr="00AF69AB">
              <w:rPr>
                <w:sz w:val="18"/>
                <w:szCs w:val="18"/>
                <w:lang w:val="es-ES"/>
              </w:rPr>
              <w:t>0,641**</w:t>
            </w:r>
          </w:p>
        </w:tc>
      </w:tr>
      <w:tr w:rsidR="007965C5" w:rsidRPr="00AF69AB" w14:paraId="7D75D8CB" w14:textId="77777777" w:rsidTr="00F05C4D">
        <w:tc>
          <w:tcPr>
            <w:cnfStyle w:val="001000000000" w:firstRow="0" w:lastRow="0" w:firstColumn="1" w:lastColumn="0" w:oddVBand="0" w:evenVBand="0" w:oddHBand="0" w:evenHBand="0" w:firstRowFirstColumn="0" w:firstRowLastColumn="0" w:lastRowFirstColumn="0" w:lastRowLastColumn="0"/>
            <w:tcW w:w="0" w:type="pct"/>
          </w:tcPr>
          <w:p w14:paraId="74453225" w14:textId="77777777" w:rsidR="007965C5" w:rsidRPr="00AF69AB" w:rsidRDefault="007965C5" w:rsidP="00F05C4D">
            <w:pPr>
              <w:pStyle w:val="Tabla"/>
              <w:rPr>
                <w:sz w:val="18"/>
                <w:szCs w:val="18"/>
                <w:lang w:val="es-ES"/>
              </w:rPr>
            </w:pPr>
            <w:r w:rsidRPr="00AF69AB">
              <w:rPr>
                <w:sz w:val="18"/>
                <w:szCs w:val="18"/>
                <w:lang w:val="es-ES"/>
              </w:rPr>
              <w:t>REALPER</w:t>
            </w:r>
          </w:p>
        </w:tc>
        <w:tc>
          <w:tcPr>
            <w:tcW w:w="377" w:type="pct"/>
          </w:tcPr>
          <w:p w14:paraId="1DA1B99F" w14:textId="77777777" w:rsidR="007965C5" w:rsidRPr="00AF69AB" w:rsidRDefault="007965C5" w:rsidP="00F05C4D">
            <w:pPr>
              <w:pStyle w:val="Tabla"/>
              <w:cnfStyle w:val="000000000000" w:firstRow="0" w:lastRow="0" w:firstColumn="0" w:lastColumn="0" w:oddVBand="0" w:evenVBand="0" w:oddHBand="0" w:evenHBand="0" w:firstRowFirstColumn="0" w:firstRowLastColumn="0" w:lastRowFirstColumn="0" w:lastRowLastColumn="0"/>
              <w:rPr>
                <w:sz w:val="18"/>
                <w:szCs w:val="18"/>
                <w:lang w:val="es-ES"/>
              </w:rPr>
            </w:pPr>
          </w:p>
        </w:tc>
        <w:tc>
          <w:tcPr>
            <w:tcW w:w="0" w:type="pct"/>
          </w:tcPr>
          <w:p w14:paraId="605ABCD6" w14:textId="77777777" w:rsidR="007965C5" w:rsidRPr="00AF69AB" w:rsidRDefault="007965C5" w:rsidP="00F05C4D">
            <w:pPr>
              <w:pStyle w:val="Tabla"/>
              <w:cnfStyle w:val="000000000000" w:firstRow="0" w:lastRow="0" w:firstColumn="0" w:lastColumn="0" w:oddVBand="0" w:evenVBand="0" w:oddHBand="0" w:evenHBand="0" w:firstRowFirstColumn="0" w:firstRowLastColumn="0" w:lastRowFirstColumn="0" w:lastRowLastColumn="0"/>
              <w:rPr>
                <w:sz w:val="18"/>
                <w:szCs w:val="18"/>
                <w:lang w:val="es-ES"/>
              </w:rPr>
            </w:pPr>
          </w:p>
        </w:tc>
        <w:tc>
          <w:tcPr>
            <w:tcW w:w="0" w:type="pct"/>
          </w:tcPr>
          <w:p w14:paraId="140B40CD" w14:textId="77777777" w:rsidR="007965C5" w:rsidRPr="00AF69AB" w:rsidRDefault="007965C5" w:rsidP="00F05C4D">
            <w:pPr>
              <w:pStyle w:val="Tabla"/>
              <w:cnfStyle w:val="000000000000" w:firstRow="0" w:lastRow="0" w:firstColumn="0" w:lastColumn="0" w:oddVBand="0" w:evenVBand="0" w:oddHBand="0" w:evenHBand="0" w:firstRowFirstColumn="0" w:firstRowLastColumn="0" w:lastRowFirstColumn="0" w:lastRowLastColumn="0"/>
              <w:rPr>
                <w:sz w:val="18"/>
                <w:szCs w:val="18"/>
                <w:lang w:val="es-ES"/>
              </w:rPr>
            </w:pPr>
          </w:p>
        </w:tc>
        <w:tc>
          <w:tcPr>
            <w:tcW w:w="0" w:type="pct"/>
          </w:tcPr>
          <w:p w14:paraId="0EC1B0E6" w14:textId="77777777" w:rsidR="007965C5" w:rsidRPr="00AF69AB" w:rsidRDefault="007965C5" w:rsidP="00F05C4D">
            <w:pPr>
              <w:pStyle w:val="Tabla"/>
              <w:cnfStyle w:val="000000000000" w:firstRow="0" w:lastRow="0" w:firstColumn="0" w:lastColumn="0" w:oddVBand="0" w:evenVBand="0" w:oddHBand="0" w:evenHBand="0" w:firstRowFirstColumn="0" w:firstRowLastColumn="0" w:lastRowFirstColumn="0" w:lastRowLastColumn="0"/>
              <w:rPr>
                <w:sz w:val="18"/>
                <w:szCs w:val="18"/>
                <w:lang w:val="es-ES"/>
              </w:rPr>
            </w:pPr>
          </w:p>
        </w:tc>
        <w:tc>
          <w:tcPr>
            <w:tcW w:w="0" w:type="pct"/>
          </w:tcPr>
          <w:p w14:paraId="37AC126A" w14:textId="77777777" w:rsidR="007965C5" w:rsidRPr="00AF69AB" w:rsidRDefault="007965C5" w:rsidP="00F05C4D">
            <w:pPr>
              <w:pStyle w:val="Tabla"/>
              <w:cnfStyle w:val="000000000000" w:firstRow="0" w:lastRow="0" w:firstColumn="0" w:lastColumn="0" w:oddVBand="0" w:evenVBand="0" w:oddHBand="0" w:evenHBand="0" w:firstRowFirstColumn="0" w:firstRowLastColumn="0" w:lastRowFirstColumn="0" w:lastRowLastColumn="0"/>
              <w:rPr>
                <w:sz w:val="18"/>
                <w:szCs w:val="18"/>
                <w:lang w:val="es-ES"/>
              </w:rPr>
            </w:pPr>
          </w:p>
        </w:tc>
        <w:tc>
          <w:tcPr>
            <w:tcW w:w="0" w:type="pct"/>
          </w:tcPr>
          <w:p w14:paraId="5F4B4273" w14:textId="77777777" w:rsidR="007965C5" w:rsidRPr="00AF69AB" w:rsidRDefault="007965C5" w:rsidP="00F05C4D">
            <w:pPr>
              <w:pStyle w:val="Tabla"/>
              <w:cnfStyle w:val="000000000000" w:firstRow="0" w:lastRow="0" w:firstColumn="0" w:lastColumn="0" w:oddVBand="0" w:evenVBand="0" w:oddHBand="0" w:evenHBand="0" w:firstRowFirstColumn="0" w:firstRowLastColumn="0" w:lastRowFirstColumn="0" w:lastRowLastColumn="0"/>
              <w:rPr>
                <w:sz w:val="18"/>
                <w:szCs w:val="18"/>
                <w:lang w:val="es-ES"/>
              </w:rPr>
            </w:pPr>
          </w:p>
        </w:tc>
        <w:tc>
          <w:tcPr>
            <w:tcW w:w="0" w:type="pct"/>
          </w:tcPr>
          <w:p w14:paraId="65411CBA" w14:textId="77777777" w:rsidR="007965C5" w:rsidRPr="00AF69AB" w:rsidRDefault="007965C5" w:rsidP="00F05C4D">
            <w:pPr>
              <w:pStyle w:val="Tabla"/>
              <w:cnfStyle w:val="000000000000" w:firstRow="0" w:lastRow="0" w:firstColumn="0" w:lastColumn="0" w:oddVBand="0" w:evenVBand="0" w:oddHBand="0" w:evenHBand="0" w:firstRowFirstColumn="0" w:firstRowLastColumn="0" w:lastRowFirstColumn="0" w:lastRowLastColumn="0"/>
              <w:rPr>
                <w:sz w:val="18"/>
                <w:szCs w:val="18"/>
                <w:lang w:val="es-ES"/>
              </w:rPr>
            </w:pPr>
            <w:r w:rsidRPr="00AF69AB">
              <w:rPr>
                <w:sz w:val="18"/>
                <w:szCs w:val="18"/>
                <w:lang w:val="es-ES"/>
              </w:rPr>
              <w:t xml:space="preserve">_ _ _ </w:t>
            </w:r>
          </w:p>
        </w:tc>
        <w:tc>
          <w:tcPr>
            <w:tcW w:w="0" w:type="pct"/>
          </w:tcPr>
          <w:p w14:paraId="0DF7FB71" w14:textId="77777777" w:rsidR="007965C5" w:rsidRPr="00AF69AB" w:rsidRDefault="007965C5" w:rsidP="00F05C4D">
            <w:pPr>
              <w:pStyle w:val="Tabla"/>
              <w:cnfStyle w:val="000000000000" w:firstRow="0" w:lastRow="0" w:firstColumn="0" w:lastColumn="0" w:oddVBand="0" w:evenVBand="0" w:oddHBand="0" w:evenHBand="0" w:firstRowFirstColumn="0" w:firstRowLastColumn="0" w:lastRowFirstColumn="0" w:lastRowLastColumn="0"/>
              <w:rPr>
                <w:sz w:val="18"/>
                <w:szCs w:val="18"/>
                <w:lang w:val="es-ES"/>
              </w:rPr>
            </w:pPr>
            <w:r w:rsidRPr="00AF69AB">
              <w:rPr>
                <w:sz w:val="18"/>
                <w:szCs w:val="18"/>
                <w:lang w:val="es-ES"/>
              </w:rPr>
              <w:t>0,759**</w:t>
            </w:r>
          </w:p>
        </w:tc>
      </w:tr>
      <w:tr w:rsidR="007965C5" w:rsidRPr="002275C3" w14:paraId="4386D365" w14:textId="77777777" w:rsidTr="00F05C4D">
        <w:tc>
          <w:tcPr>
            <w:cnfStyle w:val="001000000000" w:firstRow="0" w:lastRow="0" w:firstColumn="1" w:lastColumn="0" w:oddVBand="0" w:evenVBand="0" w:oddHBand="0" w:evenHBand="0" w:firstRowFirstColumn="0" w:firstRowLastColumn="0" w:lastRowFirstColumn="0" w:lastRowLastColumn="0"/>
            <w:tcW w:w="0" w:type="pct"/>
          </w:tcPr>
          <w:p w14:paraId="2D0ACD2C" w14:textId="77777777" w:rsidR="007965C5" w:rsidRPr="00AF69AB" w:rsidRDefault="007965C5" w:rsidP="00F05C4D">
            <w:pPr>
              <w:pStyle w:val="Tabla"/>
              <w:rPr>
                <w:b w:val="0"/>
                <w:bCs w:val="0"/>
                <w:sz w:val="18"/>
                <w:szCs w:val="18"/>
                <w:lang w:val="es-ES"/>
              </w:rPr>
            </w:pPr>
            <w:r w:rsidRPr="00AF69AB">
              <w:rPr>
                <w:sz w:val="18"/>
                <w:szCs w:val="18"/>
                <w:lang w:val="es-ES"/>
              </w:rPr>
              <w:t>MBI</w:t>
            </w:r>
          </w:p>
          <w:p w14:paraId="126DDA58" w14:textId="77777777" w:rsidR="007965C5" w:rsidRPr="00AF69AB" w:rsidRDefault="007965C5" w:rsidP="00F05C4D">
            <w:pPr>
              <w:pStyle w:val="Tabla"/>
              <w:rPr>
                <w:sz w:val="18"/>
                <w:szCs w:val="18"/>
                <w:lang w:val="es-ES"/>
              </w:rPr>
            </w:pPr>
          </w:p>
        </w:tc>
        <w:tc>
          <w:tcPr>
            <w:tcW w:w="377" w:type="pct"/>
          </w:tcPr>
          <w:p w14:paraId="1B5E0EC7" w14:textId="77777777" w:rsidR="007965C5" w:rsidRPr="00AF69AB" w:rsidRDefault="007965C5" w:rsidP="00F05C4D">
            <w:pPr>
              <w:pStyle w:val="Tabla"/>
              <w:cnfStyle w:val="000000000000" w:firstRow="0" w:lastRow="0" w:firstColumn="0" w:lastColumn="0" w:oddVBand="0" w:evenVBand="0" w:oddHBand="0" w:evenHBand="0" w:firstRowFirstColumn="0" w:firstRowLastColumn="0" w:lastRowFirstColumn="0" w:lastRowLastColumn="0"/>
              <w:rPr>
                <w:sz w:val="18"/>
                <w:szCs w:val="18"/>
                <w:lang w:val="es-ES"/>
              </w:rPr>
            </w:pPr>
          </w:p>
        </w:tc>
        <w:tc>
          <w:tcPr>
            <w:tcW w:w="0" w:type="pct"/>
          </w:tcPr>
          <w:p w14:paraId="0269B39A" w14:textId="77777777" w:rsidR="007965C5" w:rsidRPr="00AF69AB" w:rsidRDefault="007965C5" w:rsidP="00F05C4D">
            <w:pPr>
              <w:pStyle w:val="Tabla"/>
              <w:cnfStyle w:val="000000000000" w:firstRow="0" w:lastRow="0" w:firstColumn="0" w:lastColumn="0" w:oddVBand="0" w:evenVBand="0" w:oddHBand="0" w:evenHBand="0" w:firstRowFirstColumn="0" w:firstRowLastColumn="0" w:lastRowFirstColumn="0" w:lastRowLastColumn="0"/>
              <w:rPr>
                <w:sz w:val="18"/>
                <w:szCs w:val="18"/>
                <w:lang w:val="es-ES"/>
              </w:rPr>
            </w:pPr>
          </w:p>
        </w:tc>
        <w:tc>
          <w:tcPr>
            <w:tcW w:w="0" w:type="pct"/>
          </w:tcPr>
          <w:p w14:paraId="2C1BBD1D" w14:textId="77777777" w:rsidR="007965C5" w:rsidRPr="00AF69AB" w:rsidRDefault="007965C5" w:rsidP="00F05C4D">
            <w:pPr>
              <w:pStyle w:val="Tabla"/>
              <w:cnfStyle w:val="000000000000" w:firstRow="0" w:lastRow="0" w:firstColumn="0" w:lastColumn="0" w:oddVBand="0" w:evenVBand="0" w:oddHBand="0" w:evenHBand="0" w:firstRowFirstColumn="0" w:firstRowLastColumn="0" w:lastRowFirstColumn="0" w:lastRowLastColumn="0"/>
              <w:rPr>
                <w:sz w:val="18"/>
                <w:szCs w:val="18"/>
                <w:lang w:val="es-ES"/>
              </w:rPr>
            </w:pPr>
          </w:p>
        </w:tc>
        <w:tc>
          <w:tcPr>
            <w:tcW w:w="0" w:type="pct"/>
          </w:tcPr>
          <w:p w14:paraId="3F32D4C9" w14:textId="77777777" w:rsidR="007965C5" w:rsidRPr="00AF69AB" w:rsidRDefault="007965C5" w:rsidP="00F05C4D">
            <w:pPr>
              <w:pStyle w:val="Tabla"/>
              <w:cnfStyle w:val="000000000000" w:firstRow="0" w:lastRow="0" w:firstColumn="0" w:lastColumn="0" w:oddVBand="0" w:evenVBand="0" w:oddHBand="0" w:evenHBand="0" w:firstRowFirstColumn="0" w:firstRowLastColumn="0" w:lastRowFirstColumn="0" w:lastRowLastColumn="0"/>
              <w:rPr>
                <w:sz w:val="18"/>
                <w:szCs w:val="18"/>
                <w:lang w:val="es-ES"/>
              </w:rPr>
            </w:pPr>
          </w:p>
        </w:tc>
        <w:tc>
          <w:tcPr>
            <w:tcW w:w="0" w:type="pct"/>
          </w:tcPr>
          <w:p w14:paraId="1C19E5EF" w14:textId="77777777" w:rsidR="007965C5" w:rsidRPr="00AF69AB" w:rsidRDefault="007965C5" w:rsidP="00F05C4D">
            <w:pPr>
              <w:pStyle w:val="Tabla"/>
              <w:cnfStyle w:val="000000000000" w:firstRow="0" w:lastRow="0" w:firstColumn="0" w:lastColumn="0" w:oddVBand="0" w:evenVBand="0" w:oddHBand="0" w:evenHBand="0" w:firstRowFirstColumn="0" w:firstRowLastColumn="0" w:lastRowFirstColumn="0" w:lastRowLastColumn="0"/>
              <w:rPr>
                <w:sz w:val="18"/>
                <w:szCs w:val="18"/>
                <w:lang w:val="es-ES"/>
              </w:rPr>
            </w:pPr>
          </w:p>
        </w:tc>
        <w:tc>
          <w:tcPr>
            <w:tcW w:w="0" w:type="pct"/>
          </w:tcPr>
          <w:p w14:paraId="2896BD2B" w14:textId="77777777" w:rsidR="007965C5" w:rsidRPr="00AF69AB" w:rsidRDefault="007965C5" w:rsidP="00F05C4D">
            <w:pPr>
              <w:pStyle w:val="Tabla"/>
              <w:cnfStyle w:val="000000000000" w:firstRow="0" w:lastRow="0" w:firstColumn="0" w:lastColumn="0" w:oddVBand="0" w:evenVBand="0" w:oddHBand="0" w:evenHBand="0" w:firstRowFirstColumn="0" w:firstRowLastColumn="0" w:lastRowFirstColumn="0" w:lastRowLastColumn="0"/>
              <w:rPr>
                <w:sz w:val="18"/>
                <w:szCs w:val="18"/>
                <w:lang w:val="es-ES"/>
              </w:rPr>
            </w:pPr>
          </w:p>
        </w:tc>
        <w:tc>
          <w:tcPr>
            <w:tcW w:w="0" w:type="pct"/>
          </w:tcPr>
          <w:p w14:paraId="39E3EF11" w14:textId="77777777" w:rsidR="007965C5" w:rsidRPr="00AF69AB" w:rsidRDefault="007965C5" w:rsidP="00F05C4D">
            <w:pPr>
              <w:pStyle w:val="Tabla"/>
              <w:cnfStyle w:val="000000000000" w:firstRow="0" w:lastRow="0" w:firstColumn="0" w:lastColumn="0" w:oddVBand="0" w:evenVBand="0" w:oddHBand="0" w:evenHBand="0" w:firstRowFirstColumn="0" w:firstRowLastColumn="0" w:lastRowFirstColumn="0" w:lastRowLastColumn="0"/>
              <w:rPr>
                <w:sz w:val="18"/>
                <w:szCs w:val="18"/>
                <w:lang w:val="es-ES"/>
              </w:rPr>
            </w:pPr>
          </w:p>
        </w:tc>
        <w:tc>
          <w:tcPr>
            <w:tcW w:w="0" w:type="pct"/>
          </w:tcPr>
          <w:p w14:paraId="78572DD9" w14:textId="77777777" w:rsidR="007965C5" w:rsidRPr="002275C3" w:rsidRDefault="007965C5" w:rsidP="00F05C4D">
            <w:pPr>
              <w:pStyle w:val="Tabla"/>
              <w:cnfStyle w:val="000000000000" w:firstRow="0" w:lastRow="0" w:firstColumn="0" w:lastColumn="0" w:oddVBand="0" w:evenVBand="0" w:oddHBand="0" w:evenHBand="0" w:firstRowFirstColumn="0" w:firstRowLastColumn="0" w:lastRowFirstColumn="0" w:lastRowLastColumn="0"/>
              <w:rPr>
                <w:sz w:val="18"/>
                <w:szCs w:val="18"/>
                <w:lang w:val="es-ES"/>
              </w:rPr>
            </w:pPr>
            <w:r w:rsidRPr="00AF69AB">
              <w:rPr>
                <w:sz w:val="18"/>
                <w:szCs w:val="18"/>
                <w:lang w:val="es-ES"/>
              </w:rPr>
              <w:t>_ _ _</w:t>
            </w:r>
            <w:r w:rsidRPr="002275C3">
              <w:rPr>
                <w:sz w:val="18"/>
                <w:szCs w:val="18"/>
                <w:lang w:val="es-ES"/>
              </w:rPr>
              <w:t xml:space="preserve"> </w:t>
            </w:r>
          </w:p>
        </w:tc>
      </w:tr>
    </w:tbl>
    <w:p w14:paraId="2668A362" w14:textId="77777777" w:rsidR="007965C5" w:rsidRPr="002275C3" w:rsidRDefault="007965C5" w:rsidP="007965C5">
      <w:pPr>
        <w:pStyle w:val="Tabla"/>
        <w:rPr>
          <w:lang w:val="es-ES"/>
        </w:rPr>
      </w:pPr>
      <w:r w:rsidRPr="002275C3">
        <w:rPr>
          <w:lang w:val="es-ES"/>
        </w:rPr>
        <w:t xml:space="preserve">** </w:t>
      </w:r>
      <w:proofErr w:type="spellStart"/>
      <w:r w:rsidRPr="002275C3">
        <w:rPr>
          <w:lang w:val="es-ES"/>
        </w:rPr>
        <w:t>signif</w:t>
      </w:r>
      <w:proofErr w:type="spellEnd"/>
      <w:r w:rsidRPr="002275C3">
        <w:rPr>
          <w:lang w:val="es-ES"/>
        </w:rPr>
        <w:t>. con p&lt; 0,01 (2-colas</w:t>
      </w:r>
      <w:proofErr w:type="gramStart"/>
      <w:r w:rsidRPr="002275C3">
        <w:rPr>
          <w:lang w:val="es-ES"/>
        </w:rPr>
        <w:t>).*</w:t>
      </w:r>
      <w:proofErr w:type="gramEnd"/>
      <w:r w:rsidRPr="002275C3">
        <w:rPr>
          <w:lang w:val="es-ES"/>
        </w:rPr>
        <w:t xml:space="preserve"> </w:t>
      </w:r>
      <w:proofErr w:type="spellStart"/>
      <w:r w:rsidRPr="002275C3">
        <w:rPr>
          <w:lang w:val="es-ES"/>
        </w:rPr>
        <w:t>signif</w:t>
      </w:r>
      <w:proofErr w:type="spellEnd"/>
      <w:r w:rsidRPr="002275C3">
        <w:rPr>
          <w:lang w:val="es-ES"/>
        </w:rPr>
        <w:t>. con p &lt;0,05 (2-colas).</w:t>
      </w:r>
    </w:p>
    <w:p w14:paraId="1750AA57" w14:textId="77777777" w:rsidR="007965C5" w:rsidRPr="002275C3" w:rsidRDefault="007965C5" w:rsidP="007965C5">
      <w:pPr>
        <w:pStyle w:val="Tabla"/>
        <w:rPr>
          <w:lang w:val="es-ES"/>
        </w:rPr>
      </w:pPr>
      <w:r w:rsidRPr="002275C3">
        <w:rPr>
          <w:lang w:val="es-ES"/>
        </w:rPr>
        <w:t>Nota: DEP=Total depresión; ATEM=Atención Emocional (IE); CLAEM=Claridad Emocional (IE); REPEM= Reparación de las Emociones (IE); AGEM=Agotamiento Emocional (MBI); DESPER=Despersonalización (MBI); REALPER=Realización Personal (MBI); MBI=Total MBI</w:t>
      </w:r>
      <w:r w:rsidRPr="002275C3">
        <w:rPr>
          <w:lang w:val="es-ES"/>
        </w:rPr>
        <w:tab/>
      </w:r>
    </w:p>
    <w:p w14:paraId="0CA386E1" w14:textId="77777777" w:rsidR="007965C5" w:rsidRPr="002275C3" w:rsidRDefault="007965C5" w:rsidP="007965C5">
      <w:pPr>
        <w:pStyle w:val="Tabla"/>
        <w:rPr>
          <w:lang w:val="es-ES"/>
        </w:rPr>
      </w:pPr>
    </w:p>
    <w:p w14:paraId="5207A194" w14:textId="77777777" w:rsidR="00AA101E" w:rsidRDefault="00AA101E" w:rsidP="00AA101E">
      <w:pPr>
        <w:rPr>
          <w:lang w:val="es-ES"/>
        </w:rPr>
      </w:pPr>
    </w:p>
    <w:p w14:paraId="263FB9CD" w14:textId="49300633" w:rsidR="00AA101E" w:rsidRDefault="00AA101E" w:rsidP="00AA101E">
      <w:pPr>
        <w:rPr>
          <w:lang w:val="es-ES"/>
        </w:rPr>
      </w:pPr>
      <w:r>
        <w:rPr>
          <w:lang w:val="es-ES"/>
        </w:rPr>
        <w:t>Podemos notar</w:t>
      </w:r>
      <w:r w:rsidRPr="00AA101E">
        <w:rPr>
          <w:lang w:val="es-ES"/>
        </w:rPr>
        <w:t xml:space="preserve"> cómo las variables tomadas conjuntamente explican el 31% de la varianza y el modelo predijo significativamente la variable depresión. </w:t>
      </w:r>
      <w:r>
        <w:rPr>
          <w:lang w:val="es-ES"/>
        </w:rPr>
        <w:t>También</w:t>
      </w:r>
      <w:r w:rsidRPr="00AA101E">
        <w:rPr>
          <w:lang w:val="es-ES"/>
        </w:rPr>
        <w:t xml:space="preserve"> cómo los valores de colinealidad son adecuados (FIV menores de 5 y próximos a 1) y cómo la depresión puede predecirse por elevados valores en agotamiento emocional, junto con puntuaciones elevadas en atención y puntuaciones bajas en reparación.</w:t>
      </w:r>
    </w:p>
    <w:p w14:paraId="437A48F9" w14:textId="7E2B14D4" w:rsidR="00BE4FE4" w:rsidRPr="003A3019" w:rsidRDefault="003A3019" w:rsidP="00BE4FE4">
      <w:pPr>
        <w:pStyle w:val="Descripcin"/>
        <w:rPr>
          <w:rFonts w:cs="Times New Roman"/>
          <w:b/>
          <w:i w:val="0"/>
        </w:rPr>
      </w:pPr>
      <w:bookmarkStart w:id="3" w:name="_Toc120465306"/>
      <w:r w:rsidRPr="003A3019">
        <w:rPr>
          <w:b/>
          <w:i w:val="0"/>
        </w:rPr>
        <w:t>TABLA 3</w:t>
      </w:r>
      <w:r w:rsidRPr="003A3019">
        <w:rPr>
          <w:rFonts w:cs="Times New Roman"/>
          <w:b/>
          <w:i w:val="0"/>
        </w:rPr>
        <w:t>. RESUMEN DEL MODELO DE REGRESIÓN SOBRE LA DEPRESIÓN</w:t>
      </w:r>
      <w:bookmarkEnd w:id="3"/>
    </w:p>
    <w:tbl>
      <w:tblPr>
        <w:tblStyle w:val="Tablanormal21"/>
        <w:tblW w:w="5000" w:type="pct"/>
        <w:tblLook w:val="0620" w:firstRow="1" w:lastRow="0" w:firstColumn="0" w:lastColumn="0" w:noHBand="1" w:noVBand="1"/>
      </w:tblPr>
      <w:tblGrid>
        <w:gridCol w:w="839"/>
        <w:gridCol w:w="566"/>
        <w:gridCol w:w="566"/>
        <w:gridCol w:w="566"/>
        <w:gridCol w:w="766"/>
        <w:gridCol w:w="850"/>
        <w:gridCol w:w="850"/>
        <w:gridCol w:w="472"/>
        <w:gridCol w:w="516"/>
        <w:gridCol w:w="2519"/>
        <w:gridCol w:w="850"/>
      </w:tblGrid>
      <w:tr w:rsidR="00BE4FE4" w:rsidRPr="00111289" w14:paraId="59BFF71F" w14:textId="77777777" w:rsidTr="00F05C4D">
        <w:trPr>
          <w:cnfStyle w:val="100000000000" w:firstRow="1" w:lastRow="0" w:firstColumn="0" w:lastColumn="0" w:oddVBand="0" w:evenVBand="0" w:oddHBand="0" w:evenHBand="0" w:firstRowFirstColumn="0" w:firstRowLastColumn="0" w:lastRowFirstColumn="0" w:lastRowLastColumn="0"/>
        </w:trPr>
        <w:tc>
          <w:tcPr>
            <w:tcW w:w="434" w:type="pct"/>
            <w:vMerge w:val="restart"/>
          </w:tcPr>
          <w:p w14:paraId="454E4FD3" w14:textId="77777777" w:rsidR="00BE4FE4" w:rsidRPr="00111289" w:rsidRDefault="00BE4FE4" w:rsidP="00F05C4D">
            <w:pPr>
              <w:pStyle w:val="Tabla"/>
              <w:rPr>
                <w:b w:val="0"/>
                <w:lang w:val="es-ES"/>
              </w:rPr>
            </w:pPr>
            <w:r w:rsidRPr="00111289">
              <w:rPr>
                <w:b w:val="0"/>
                <w:lang w:val="es-ES"/>
              </w:rPr>
              <w:t>Modelo</w:t>
            </w:r>
          </w:p>
        </w:tc>
        <w:tc>
          <w:tcPr>
            <w:tcW w:w="382" w:type="pct"/>
            <w:vMerge w:val="restart"/>
          </w:tcPr>
          <w:p w14:paraId="6859238C" w14:textId="77777777" w:rsidR="00BE4FE4" w:rsidRPr="00111289" w:rsidRDefault="00BE4FE4" w:rsidP="00F05C4D">
            <w:pPr>
              <w:pStyle w:val="Tabla"/>
              <w:rPr>
                <w:b w:val="0"/>
                <w:lang w:val="es-ES"/>
              </w:rPr>
            </w:pPr>
            <w:r w:rsidRPr="00111289">
              <w:rPr>
                <w:b w:val="0"/>
                <w:lang w:val="es-ES"/>
              </w:rPr>
              <w:t>R</w:t>
            </w:r>
          </w:p>
        </w:tc>
        <w:tc>
          <w:tcPr>
            <w:tcW w:w="480" w:type="pct"/>
            <w:vMerge w:val="restart"/>
          </w:tcPr>
          <w:p w14:paraId="3EB5A027" w14:textId="77777777" w:rsidR="00BE4FE4" w:rsidRPr="00111289" w:rsidRDefault="00BE4FE4" w:rsidP="00F05C4D">
            <w:pPr>
              <w:pStyle w:val="Tabla"/>
              <w:rPr>
                <w:b w:val="0"/>
                <w:lang w:val="es-ES"/>
              </w:rPr>
            </w:pPr>
            <w:r w:rsidRPr="00111289">
              <w:rPr>
                <w:b w:val="0"/>
                <w:lang w:val="es-ES"/>
              </w:rPr>
              <w:t>R</w:t>
            </w:r>
            <w:r w:rsidRPr="00111289">
              <w:rPr>
                <w:b w:val="0"/>
                <w:vertAlign w:val="superscript"/>
                <w:lang w:val="es-ES"/>
              </w:rPr>
              <w:t>2</w:t>
            </w:r>
          </w:p>
        </w:tc>
        <w:tc>
          <w:tcPr>
            <w:tcW w:w="561" w:type="pct"/>
            <w:vMerge w:val="restart"/>
          </w:tcPr>
          <w:p w14:paraId="58CDE064" w14:textId="77777777" w:rsidR="00BE4FE4" w:rsidRPr="00111289" w:rsidRDefault="00BE4FE4" w:rsidP="00F05C4D">
            <w:pPr>
              <w:pStyle w:val="Tabla"/>
              <w:rPr>
                <w:b w:val="0"/>
                <w:lang w:val="es-ES"/>
              </w:rPr>
            </w:pPr>
            <w:r w:rsidRPr="00111289">
              <w:rPr>
                <w:b w:val="0"/>
                <w:lang w:val="es-ES"/>
              </w:rPr>
              <w:t>R</w:t>
            </w:r>
            <w:r w:rsidRPr="00111289">
              <w:rPr>
                <w:b w:val="0"/>
                <w:vertAlign w:val="superscript"/>
                <w:lang w:val="es-ES"/>
              </w:rPr>
              <w:t>2</w:t>
            </w:r>
            <w:r w:rsidRPr="00111289">
              <w:rPr>
                <w:b w:val="0"/>
                <w:lang w:val="es-ES"/>
              </w:rPr>
              <w:t xml:space="preserve"> aj</w:t>
            </w:r>
          </w:p>
        </w:tc>
        <w:tc>
          <w:tcPr>
            <w:tcW w:w="551" w:type="pct"/>
            <w:vMerge w:val="restart"/>
          </w:tcPr>
          <w:p w14:paraId="6D264F91" w14:textId="77777777" w:rsidR="00BE4FE4" w:rsidRPr="00111289" w:rsidRDefault="00BE4FE4" w:rsidP="00F05C4D">
            <w:pPr>
              <w:pStyle w:val="Tabla"/>
              <w:rPr>
                <w:b w:val="0"/>
                <w:lang w:val="es-ES"/>
              </w:rPr>
            </w:pPr>
            <w:r w:rsidRPr="00111289">
              <w:rPr>
                <w:b w:val="0"/>
                <w:lang w:val="es-ES"/>
              </w:rPr>
              <w:t>ET</w:t>
            </w:r>
          </w:p>
        </w:tc>
        <w:tc>
          <w:tcPr>
            <w:tcW w:w="2091" w:type="pct"/>
            <w:gridSpan w:val="5"/>
          </w:tcPr>
          <w:p w14:paraId="71C75573" w14:textId="77777777" w:rsidR="00BE4FE4" w:rsidRPr="00111289" w:rsidRDefault="00BE4FE4" w:rsidP="00F05C4D">
            <w:pPr>
              <w:pStyle w:val="Tabla"/>
              <w:rPr>
                <w:b w:val="0"/>
                <w:lang w:val="es-ES"/>
              </w:rPr>
            </w:pPr>
            <w:r w:rsidRPr="00111289">
              <w:rPr>
                <w:b w:val="0"/>
                <w:lang w:val="es-ES"/>
              </w:rPr>
              <w:t>Estadísticos de cambio</w:t>
            </w:r>
          </w:p>
        </w:tc>
        <w:tc>
          <w:tcPr>
            <w:tcW w:w="500" w:type="pct"/>
            <w:vMerge w:val="restart"/>
          </w:tcPr>
          <w:p w14:paraId="07260CA6" w14:textId="77777777" w:rsidR="00BE4FE4" w:rsidRPr="00111289" w:rsidRDefault="00BE4FE4" w:rsidP="00F05C4D">
            <w:pPr>
              <w:pStyle w:val="Tabla"/>
              <w:rPr>
                <w:b w:val="0"/>
                <w:lang w:val="es-ES"/>
              </w:rPr>
            </w:pPr>
            <w:r w:rsidRPr="00111289">
              <w:rPr>
                <w:b w:val="0"/>
                <w:lang w:val="es-ES"/>
              </w:rPr>
              <w:t>Durbin-Watson</w:t>
            </w:r>
          </w:p>
        </w:tc>
      </w:tr>
      <w:tr w:rsidR="00BE4FE4" w:rsidRPr="002275C3" w14:paraId="7D631257" w14:textId="77777777" w:rsidTr="00F05C4D">
        <w:tc>
          <w:tcPr>
            <w:tcW w:w="0" w:type="pct"/>
            <w:vMerge/>
            <w:tcBorders>
              <w:bottom w:val="single" w:sz="4" w:space="0" w:color="auto"/>
            </w:tcBorders>
          </w:tcPr>
          <w:p w14:paraId="347850A8" w14:textId="77777777" w:rsidR="00BE4FE4" w:rsidRPr="002275C3" w:rsidRDefault="00BE4FE4" w:rsidP="00F05C4D">
            <w:pPr>
              <w:autoSpaceDE w:val="0"/>
              <w:autoSpaceDN w:val="0"/>
              <w:adjustRightInd w:val="0"/>
              <w:jc w:val="left"/>
              <w:rPr>
                <w:rFonts w:cs="Times New Roman"/>
                <w:color w:val="000000"/>
                <w:sz w:val="18"/>
                <w:szCs w:val="18"/>
                <w:lang w:val="es-ES"/>
              </w:rPr>
            </w:pPr>
          </w:p>
        </w:tc>
        <w:tc>
          <w:tcPr>
            <w:tcW w:w="0" w:type="pct"/>
            <w:vMerge/>
            <w:tcBorders>
              <w:bottom w:val="single" w:sz="4" w:space="0" w:color="auto"/>
            </w:tcBorders>
          </w:tcPr>
          <w:p w14:paraId="06BB0232" w14:textId="77777777" w:rsidR="00BE4FE4" w:rsidRPr="002275C3" w:rsidRDefault="00BE4FE4" w:rsidP="00F05C4D">
            <w:pPr>
              <w:pStyle w:val="Tabla"/>
              <w:rPr>
                <w:lang w:val="es-ES"/>
              </w:rPr>
            </w:pPr>
          </w:p>
        </w:tc>
        <w:tc>
          <w:tcPr>
            <w:tcW w:w="0" w:type="pct"/>
            <w:vMerge/>
            <w:tcBorders>
              <w:bottom w:val="single" w:sz="4" w:space="0" w:color="auto"/>
            </w:tcBorders>
          </w:tcPr>
          <w:p w14:paraId="4F4FDE60" w14:textId="77777777" w:rsidR="00BE4FE4" w:rsidRPr="002275C3" w:rsidRDefault="00BE4FE4" w:rsidP="00F05C4D">
            <w:pPr>
              <w:pStyle w:val="Tabla"/>
              <w:rPr>
                <w:lang w:val="es-ES"/>
              </w:rPr>
            </w:pPr>
          </w:p>
        </w:tc>
        <w:tc>
          <w:tcPr>
            <w:tcW w:w="0" w:type="pct"/>
            <w:vMerge/>
            <w:tcBorders>
              <w:bottom w:val="single" w:sz="4" w:space="0" w:color="auto"/>
            </w:tcBorders>
          </w:tcPr>
          <w:p w14:paraId="4612FB24" w14:textId="77777777" w:rsidR="00BE4FE4" w:rsidRPr="002275C3" w:rsidRDefault="00BE4FE4" w:rsidP="00F05C4D">
            <w:pPr>
              <w:pStyle w:val="Tabla"/>
              <w:rPr>
                <w:lang w:val="es-ES"/>
              </w:rPr>
            </w:pPr>
          </w:p>
        </w:tc>
        <w:tc>
          <w:tcPr>
            <w:tcW w:w="0" w:type="pct"/>
            <w:vMerge/>
            <w:tcBorders>
              <w:bottom w:val="single" w:sz="4" w:space="0" w:color="auto"/>
            </w:tcBorders>
          </w:tcPr>
          <w:p w14:paraId="61396DFE" w14:textId="77777777" w:rsidR="00BE4FE4" w:rsidRPr="002275C3" w:rsidRDefault="00BE4FE4" w:rsidP="00F05C4D">
            <w:pPr>
              <w:pStyle w:val="Tabla"/>
              <w:rPr>
                <w:lang w:val="es-ES"/>
              </w:rPr>
            </w:pPr>
          </w:p>
        </w:tc>
        <w:tc>
          <w:tcPr>
            <w:tcW w:w="0" w:type="pct"/>
            <w:tcBorders>
              <w:bottom w:val="single" w:sz="4" w:space="0" w:color="auto"/>
            </w:tcBorders>
          </w:tcPr>
          <w:p w14:paraId="733D81E9" w14:textId="77777777" w:rsidR="00BE4FE4" w:rsidRPr="002275C3" w:rsidRDefault="00BE4FE4" w:rsidP="00F05C4D">
            <w:pPr>
              <w:pStyle w:val="Tabla"/>
              <w:rPr>
                <w:lang w:val="es-ES"/>
              </w:rPr>
            </w:pPr>
            <w:r w:rsidRPr="002275C3">
              <w:rPr>
                <w:lang w:val="es-ES"/>
              </w:rPr>
              <w:t>Cambio en R</w:t>
            </w:r>
            <w:r w:rsidRPr="002275C3">
              <w:rPr>
                <w:vertAlign w:val="superscript"/>
                <w:lang w:val="es-ES"/>
              </w:rPr>
              <w:t>2</w:t>
            </w:r>
          </w:p>
        </w:tc>
        <w:tc>
          <w:tcPr>
            <w:tcW w:w="0" w:type="pct"/>
            <w:tcBorders>
              <w:bottom w:val="single" w:sz="4" w:space="0" w:color="auto"/>
            </w:tcBorders>
          </w:tcPr>
          <w:p w14:paraId="19ADC347" w14:textId="77777777" w:rsidR="00BE4FE4" w:rsidRPr="002275C3" w:rsidRDefault="00BE4FE4" w:rsidP="00F05C4D">
            <w:pPr>
              <w:pStyle w:val="Tabla"/>
              <w:rPr>
                <w:lang w:val="es-ES"/>
              </w:rPr>
            </w:pPr>
            <w:r w:rsidRPr="002275C3">
              <w:rPr>
                <w:lang w:val="es-ES"/>
              </w:rPr>
              <w:t xml:space="preserve">Cambio en F </w:t>
            </w:r>
          </w:p>
        </w:tc>
        <w:tc>
          <w:tcPr>
            <w:tcW w:w="0" w:type="pct"/>
            <w:tcBorders>
              <w:bottom w:val="single" w:sz="4" w:space="0" w:color="auto"/>
            </w:tcBorders>
          </w:tcPr>
          <w:p w14:paraId="3A29498B" w14:textId="77777777" w:rsidR="00BE4FE4" w:rsidRPr="002275C3" w:rsidRDefault="00BE4FE4" w:rsidP="00F05C4D">
            <w:pPr>
              <w:pStyle w:val="Tabla"/>
              <w:rPr>
                <w:lang w:val="es-ES"/>
              </w:rPr>
            </w:pPr>
            <w:r w:rsidRPr="002275C3">
              <w:rPr>
                <w:lang w:val="es-ES"/>
              </w:rPr>
              <w:t>gl1</w:t>
            </w:r>
          </w:p>
        </w:tc>
        <w:tc>
          <w:tcPr>
            <w:tcW w:w="0" w:type="pct"/>
            <w:tcBorders>
              <w:bottom w:val="single" w:sz="4" w:space="0" w:color="auto"/>
            </w:tcBorders>
          </w:tcPr>
          <w:p w14:paraId="5CF72FAA" w14:textId="77777777" w:rsidR="00BE4FE4" w:rsidRPr="002275C3" w:rsidRDefault="00BE4FE4" w:rsidP="00F05C4D">
            <w:pPr>
              <w:pStyle w:val="Tabla"/>
              <w:rPr>
                <w:lang w:val="es-ES"/>
              </w:rPr>
            </w:pPr>
            <w:r w:rsidRPr="002275C3">
              <w:rPr>
                <w:lang w:val="es-ES"/>
              </w:rPr>
              <w:t>gl2</w:t>
            </w:r>
          </w:p>
        </w:tc>
        <w:tc>
          <w:tcPr>
            <w:tcW w:w="0" w:type="pct"/>
            <w:tcBorders>
              <w:bottom w:val="single" w:sz="4" w:space="0" w:color="auto"/>
            </w:tcBorders>
          </w:tcPr>
          <w:p w14:paraId="11EC6241" w14:textId="77777777" w:rsidR="00BE4FE4" w:rsidRPr="002275C3" w:rsidRDefault="00BE4FE4" w:rsidP="00F05C4D">
            <w:pPr>
              <w:pStyle w:val="Tabla"/>
              <w:rPr>
                <w:lang w:val="es-ES"/>
              </w:rPr>
            </w:pPr>
            <w:r w:rsidRPr="002275C3">
              <w:rPr>
                <w:lang w:val="es-ES"/>
              </w:rPr>
              <w:t xml:space="preserve">p </w:t>
            </w:r>
          </w:p>
        </w:tc>
        <w:tc>
          <w:tcPr>
            <w:tcW w:w="0" w:type="pct"/>
            <w:vMerge/>
            <w:tcBorders>
              <w:bottom w:val="single" w:sz="4" w:space="0" w:color="auto"/>
            </w:tcBorders>
          </w:tcPr>
          <w:p w14:paraId="348214C1" w14:textId="77777777" w:rsidR="00BE4FE4" w:rsidRPr="002275C3" w:rsidRDefault="00BE4FE4" w:rsidP="00F05C4D">
            <w:pPr>
              <w:pStyle w:val="Tabla"/>
              <w:rPr>
                <w:lang w:val="es-ES"/>
              </w:rPr>
            </w:pPr>
          </w:p>
        </w:tc>
      </w:tr>
      <w:tr w:rsidR="00BE4FE4" w:rsidRPr="002275C3" w14:paraId="0ECC57B1" w14:textId="77777777" w:rsidTr="00F05C4D">
        <w:tc>
          <w:tcPr>
            <w:tcW w:w="0" w:type="pct"/>
            <w:tcBorders>
              <w:top w:val="single" w:sz="4" w:space="0" w:color="auto"/>
              <w:bottom w:val="single" w:sz="4" w:space="0" w:color="auto"/>
            </w:tcBorders>
          </w:tcPr>
          <w:p w14:paraId="5CC398D4" w14:textId="77777777" w:rsidR="00BE4FE4" w:rsidRPr="002275C3" w:rsidRDefault="00BE4FE4" w:rsidP="00F05C4D">
            <w:pPr>
              <w:pStyle w:val="Tabla"/>
              <w:rPr>
                <w:lang w:val="es-ES"/>
              </w:rPr>
            </w:pPr>
            <w:r w:rsidRPr="002275C3">
              <w:rPr>
                <w:lang w:val="es-ES"/>
              </w:rPr>
              <w:t>1</w:t>
            </w:r>
          </w:p>
        </w:tc>
        <w:tc>
          <w:tcPr>
            <w:tcW w:w="0" w:type="pct"/>
            <w:tcBorders>
              <w:top w:val="single" w:sz="4" w:space="0" w:color="auto"/>
              <w:bottom w:val="single" w:sz="4" w:space="0" w:color="auto"/>
            </w:tcBorders>
          </w:tcPr>
          <w:p w14:paraId="56CAD55B" w14:textId="77777777" w:rsidR="00BE4FE4" w:rsidRPr="002275C3" w:rsidRDefault="00BE4FE4" w:rsidP="00F05C4D">
            <w:pPr>
              <w:pStyle w:val="Tabla"/>
              <w:rPr>
                <w:lang w:val="es-ES"/>
              </w:rPr>
            </w:pPr>
            <w:r w:rsidRPr="002275C3">
              <w:rPr>
                <w:lang w:val="es-ES"/>
              </w:rPr>
              <w:t>,557</w:t>
            </w:r>
          </w:p>
        </w:tc>
        <w:tc>
          <w:tcPr>
            <w:tcW w:w="0" w:type="pct"/>
            <w:tcBorders>
              <w:top w:val="single" w:sz="4" w:space="0" w:color="auto"/>
              <w:bottom w:val="single" w:sz="4" w:space="0" w:color="auto"/>
            </w:tcBorders>
          </w:tcPr>
          <w:p w14:paraId="3E67E3D1" w14:textId="77777777" w:rsidR="00BE4FE4" w:rsidRPr="002275C3" w:rsidRDefault="00BE4FE4" w:rsidP="00F05C4D">
            <w:pPr>
              <w:pStyle w:val="Tabla"/>
              <w:rPr>
                <w:lang w:val="es-ES"/>
              </w:rPr>
            </w:pPr>
            <w:r w:rsidRPr="002275C3">
              <w:rPr>
                <w:lang w:val="es-ES"/>
              </w:rPr>
              <w:t>,310</w:t>
            </w:r>
          </w:p>
        </w:tc>
        <w:tc>
          <w:tcPr>
            <w:tcW w:w="0" w:type="pct"/>
            <w:tcBorders>
              <w:top w:val="single" w:sz="4" w:space="0" w:color="auto"/>
              <w:bottom w:val="single" w:sz="4" w:space="0" w:color="auto"/>
            </w:tcBorders>
          </w:tcPr>
          <w:p w14:paraId="329BA803" w14:textId="77777777" w:rsidR="00BE4FE4" w:rsidRPr="002275C3" w:rsidRDefault="00BE4FE4" w:rsidP="00F05C4D">
            <w:pPr>
              <w:pStyle w:val="Tabla"/>
              <w:rPr>
                <w:lang w:val="es-ES"/>
              </w:rPr>
            </w:pPr>
            <w:r w:rsidRPr="002275C3">
              <w:rPr>
                <w:lang w:val="es-ES"/>
              </w:rPr>
              <w:t>,296</w:t>
            </w:r>
          </w:p>
        </w:tc>
        <w:tc>
          <w:tcPr>
            <w:tcW w:w="0" w:type="pct"/>
            <w:tcBorders>
              <w:top w:val="single" w:sz="4" w:space="0" w:color="auto"/>
              <w:bottom w:val="single" w:sz="4" w:space="0" w:color="auto"/>
            </w:tcBorders>
          </w:tcPr>
          <w:p w14:paraId="188941D3" w14:textId="77777777" w:rsidR="00BE4FE4" w:rsidRPr="002275C3" w:rsidRDefault="00BE4FE4" w:rsidP="00F05C4D">
            <w:pPr>
              <w:pStyle w:val="Tabla"/>
              <w:rPr>
                <w:lang w:val="es-ES"/>
              </w:rPr>
            </w:pPr>
            <w:r w:rsidRPr="002275C3">
              <w:rPr>
                <w:lang w:val="es-ES"/>
              </w:rPr>
              <w:t>3,5835</w:t>
            </w:r>
          </w:p>
        </w:tc>
        <w:tc>
          <w:tcPr>
            <w:tcW w:w="0" w:type="pct"/>
            <w:tcBorders>
              <w:top w:val="single" w:sz="4" w:space="0" w:color="auto"/>
              <w:bottom w:val="single" w:sz="4" w:space="0" w:color="auto"/>
            </w:tcBorders>
          </w:tcPr>
          <w:p w14:paraId="64AF011C" w14:textId="77777777" w:rsidR="00BE4FE4" w:rsidRPr="002275C3" w:rsidRDefault="00BE4FE4" w:rsidP="00F05C4D">
            <w:pPr>
              <w:pStyle w:val="Tabla"/>
              <w:rPr>
                <w:lang w:val="es-ES"/>
              </w:rPr>
            </w:pPr>
            <w:r w:rsidRPr="002275C3">
              <w:rPr>
                <w:lang w:val="es-ES"/>
              </w:rPr>
              <w:t>,310</w:t>
            </w:r>
          </w:p>
        </w:tc>
        <w:tc>
          <w:tcPr>
            <w:tcW w:w="0" w:type="pct"/>
            <w:tcBorders>
              <w:top w:val="single" w:sz="4" w:space="0" w:color="auto"/>
              <w:bottom w:val="single" w:sz="4" w:space="0" w:color="auto"/>
            </w:tcBorders>
          </w:tcPr>
          <w:p w14:paraId="28CA77A0" w14:textId="77777777" w:rsidR="00BE4FE4" w:rsidRPr="002275C3" w:rsidRDefault="00BE4FE4" w:rsidP="00F05C4D">
            <w:pPr>
              <w:pStyle w:val="Tabla"/>
              <w:rPr>
                <w:lang w:val="es-ES"/>
              </w:rPr>
            </w:pPr>
            <w:r w:rsidRPr="002275C3">
              <w:rPr>
                <w:lang w:val="es-ES"/>
              </w:rPr>
              <w:t>21,666</w:t>
            </w:r>
          </w:p>
        </w:tc>
        <w:tc>
          <w:tcPr>
            <w:tcW w:w="0" w:type="pct"/>
            <w:tcBorders>
              <w:top w:val="single" w:sz="4" w:space="0" w:color="auto"/>
              <w:bottom w:val="single" w:sz="4" w:space="0" w:color="auto"/>
            </w:tcBorders>
          </w:tcPr>
          <w:p w14:paraId="7A5BF08A" w14:textId="77777777" w:rsidR="00BE4FE4" w:rsidRPr="002275C3" w:rsidRDefault="00BE4FE4" w:rsidP="00F05C4D">
            <w:pPr>
              <w:pStyle w:val="Tabla"/>
              <w:rPr>
                <w:lang w:val="es-ES"/>
              </w:rPr>
            </w:pPr>
            <w:r w:rsidRPr="002275C3">
              <w:rPr>
                <w:lang w:val="es-ES"/>
              </w:rPr>
              <w:t>4</w:t>
            </w:r>
          </w:p>
        </w:tc>
        <w:tc>
          <w:tcPr>
            <w:tcW w:w="0" w:type="pct"/>
            <w:tcBorders>
              <w:top w:val="single" w:sz="4" w:space="0" w:color="auto"/>
              <w:bottom w:val="single" w:sz="4" w:space="0" w:color="auto"/>
            </w:tcBorders>
          </w:tcPr>
          <w:p w14:paraId="3427DFE9" w14:textId="77777777" w:rsidR="00BE4FE4" w:rsidRPr="002275C3" w:rsidRDefault="00BE4FE4" w:rsidP="00F05C4D">
            <w:pPr>
              <w:pStyle w:val="Tabla"/>
              <w:rPr>
                <w:lang w:val="es-ES"/>
              </w:rPr>
            </w:pPr>
            <w:r w:rsidRPr="002275C3">
              <w:rPr>
                <w:lang w:val="es-ES"/>
              </w:rPr>
              <w:t>193</w:t>
            </w:r>
          </w:p>
        </w:tc>
        <w:tc>
          <w:tcPr>
            <w:tcW w:w="0" w:type="pct"/>
            <w:tcBorders>
              <w:top w:val="single" w:sz="4" w:space="0" w:color="auto"/>
              <w:bottom w:val="single" w:sz="4" w:space="0" w:color="auto"/>
            </w:tcBorders>
          </w:tcPr>
          <w:p w14:paraId="78C5B832" w14:textId="77777777" w:rsidR="00BE4FE4" w:rsidRPr="002275C3" w:rsidRDefault="00BE4FE4" w:rsidP="00F05C4D">
            <w:pPr>
              <w:pStyle w:val="Tabla"/>
              <w:rPr>
                <w:lang w:val="es-ES"/>
              </w:rPr>
            </w:pPr>
            <w:r w:rsidRPr="002275C3">
              <w:rPr>
                <w:lang w:val="es-ES"/>
              </w:rPr>
              <w:t>,000</w:t>
            </w:r>
          </w:p>
        </w:tc>
        <w:tc>
          <w:tcPr>
            <w:tcW w:w="0" w:type="pct"/>
            <w:tcBorders>
              <w:top w:val="single" w:sz="4" w:space="0" w:color="auto"/>
              <w:bottom w:val="single" w:sz="4" w:space="0" w:color="auto"/>
            </w:tcBorders>
          </w:tcPr>
          <w:p w14:paraId="54384C1A" w14:textId="77777777" w:rsidR="00BE4FE4" w:rsidRPr="002275C3" w:rsidRDefault="00BE4FE4" w:rsidP="00F05C4D">
            <w:pPr>
              <w:pStyle w:val="Tabla"/>
              <w:rPr>
                <w:lang w:val="es-ES"/>
              </w:rPr>
            </w:pPr>
            <w:r w:rsidRPr="002275C3">
              <w:rPr>
                <w:lang w:val="es-ES"/>
              </w:rPr>
              <w:t>1,895</w:t>
            </w:r>
          </w:p>
        </w:tc>
      </w:tr>
      <w:tr w:rsidR="00BE4FE4" w:rsidRPr="002275C3" w14:paraId="2EF04371" w14:textId="77777777" w:rsidTr="00F05C4D">
        <w:tc>
          <w:tcPr>
            <w:tcW w:w="0" w:type="pct"/>
            <w:gridSpan w:val="11"/>
            <w:tcBorders>
              <w:top w:val="single" w:sz="4" w:space="0" w:color="auto"/>
              <w:bottom w:val="nil"/>
            </w:tcBorders>
          </w:tcPr>
          <w:p w14:paraId="504CD766" w14:textId="77777777" w:rsidR="00BE4FE4" w:rsidRPr="002275C3" w:rsidRDefault="00BE4FE4" w:rsidP="00F05C4D">
            <w:pPr>
              <w:pStyle w:val="Tabla"/>
              <w:rPr>
                <w:lang w:val="es-ES"/>
              </w:rPr>
            </w:pPr>
            <w:r w:rsidRPr="002275C3">
              <w:rPr>
                <w:lang w:val="es-ES"/>
              </w:rPr>
              <w:t>a. Predictores: (Constante), DESPER, TOTATEM, TOTREPEM, AGEMOC</w:t>
            </w:r>
          </w:p>
        </w:tc>
      </w:tr>
      <w:tr w:rsidR="00BE4FE4" w:rsidRPr="002275C3" w14:paraId="155CD296" w14:textId="77777777" w:rsidTr="00F05C4D">
        <w:tc>
          <w:tcPr>
            <w:tcW w:w="0" w:type="pct"/>
            <w:gridSpan w:val="11"/>
            <w:tcBorders>
              <w:top w:val="nil"/>
              <w:bottom w:val="nil"/>
            </w:tcBorders>
          </w:tcPr>
          <w:p w14:paraId="5258024B" w14:textId="77777777" w:rsidR="00BE4FE4" w:rsidRPr="002275C3" w:rsidRDefault="00BE4FE4" w:rsidP="00F05C4D">
            <w:pPr>
              <w:pStyle w:val="Tabla"/>
              <w:rPr>
                <w:lang w:val="es-ES"/>
              </w:rPr>
            </w:pPr>
            <w:r w:rsidRPr="002275C3">
              <w:rPr>
                <w:lang w:val="es-ES"/>
              </w:rPr>
              <w:t>b. Variable Dependiente: TOTDEP</w:t>
            </w:r>
          </w:p>
        </w:tc>
      </w:tr>
    </w:tbl>
    <w:p w14:paraId="25078814" w14:textId="77777777" w:rsidR="00BE4FE4" w:rsidRPr="002275C3" w:rsidRDefault="00BE4FE4" w:rsidP="00BE4FE4">
      <w:pPr>
        <w:autoSpaceDE w:val="0"/>
        <w:autoSpaceDN w:val="0"/>
        <w:adjustRightInd w:val="0"/>
        <w:spacing w:line="400" w:lineRule="atLeast"/>
        <w:rPr>
          <w:rFonts w:cs="Times New Roman"/>
          <w:szCs w:val="24"/>
          <w:lang w:val="es-ES"/>
        </w:rPr>
      </w:pPr>
    </w:p>
    <w:p w14:paraId="2CFC3AF6" w14:textId="238D6A5C" w:rsidR="00BE4FE4" w:rsidRPr="003A3019" w:rsidRDefault="003A3019" w:rsidP="00BE4FE4">
      <w:pPr>
        <w:pStyle w:val="Descripcin"/>
        <w:rPr>
          <w:rFonts w:cs="Times New Roman"/>
          <w:b/>
          <w:i w:val="0"/>
          <w:szCs w:val="24"/>
          <w:lang w:val="es-ES"/>
        </w:rPr>
      </w:pPr>
      <w:bookmarkStart w:id="4" w:name="_Toc120465307"/>
      <w:r w:rsidRPr="003A3019">
        <w:rPr>
          <w:b/>
          <w:i w:val="0"/>
        </w:rPr>
        <w:t>TABLA 4.</w:t>
      </w:r>
      <w:r w:rsidRPr="003A3019">
        <w:rPr>
          <w:rFonts w:cs="Times New Roman"/>
          <w:b/>
          <w:i w:val="0"/>
        </w:rPr>
        <w:t xml:space="preserve"> COEFICIENTES DEL MODELO DE REGRESIÓN</w:t>
      </w:r>
      <w:bookmarkEnd w:id="4"/>
    </w:p>
    <w:tbl>
      <w:tblPr>
        <w:tblStyle w:val="Tablanormal21"/>
        <w:tblW w:w="5127" w:type="pct"/>
        <w:tblLook w:val="0620" w:firstRow="1" w:lastRow="0" w:firstColumn="0" w:lastColumn="0" w:noHBand="1" w:noVBand="1"/>
      </w:tblPr>
      <w:tblGrid>
        <w:gridCol w:w="522"/>
        <w:gridCol w:w="1453"/>
        <w:gridCol w:w="1067"/>
        <w:gridCol w:w="1069"/>
        <w:gridCol w:w="1707"/>
        <w:gridCol w:w="981"/>
        <w:gridCol w:w="791"/>
        <w:gridCol w:w="1223"/>
        <w:gridCol w:w="785"/>
      </w:tblGrid>
      <w:tr w:rsidR="00BE4FE4" w:rsidRPr="00111289" w14:paraId="383375ED" w14:textId="77777777" w:rsidTr="00F05C4D">
        <w:trPr>
          <w:cnfStyle w:val="100000000000" w:firstRow="1" w:lastRow="0" w:firstColumn="0" w:lastColumn="0" w:oddVBand="0" w:evenVBand="0" w:oddHBand="0" w:evenHBand="0" w:firstRowFirstColumn="0" w:firstRowLastColumn="0" w:lastRowFirstColumn="0" w:lastRowLastColumn="0"/>
        </w:trPr>
        <w:tc>
          <w:tcPr>
            <w:tcW w:w="1029" w:type="pct"/>
            <w:gridSpan w:val="2"/>
            <w:vMerge w:val="restart"/>
          </w:tcPr>
          <w:p w14:paraId="636EC515" w14:textId="77777777" w:rsidR="00BE4FE4" w:rsidRPr="00111289" w:rsidRDefault="00BE4FE4" w:rsidP="00F05C4D">
            <w:pPr>
              <w:pStyle w:val="Tabla"/>
              <w:rPr>
                <w:b w:val="0"/>
                <w:lang w:val="es-ES"/>
              </w:rPr>
            </w:pPr>
            <w:proofErr w:type="spellStart"/>
            <w:r w:rsidRPr="00111289">
              <w:rPr>
                <w:b w:val="0"/>
                <w:lang w:val="es-ES"/>
              </w:rPr>
              <w:t>Model</w:t>
            </w:r>
            <w:proofErr w:type="spellEnd"/>
          </w:p>
        </w:tc>
        <w:tc>
          <w:tcPr>
            <w:tcW w:w="1112" w:type="pct"/>
            <w:gridSpan w:val="2"/>
          </w:tcPr>
          <w:p w14:paraId="2B8BAF0A" w14:textId="77777777" w:rsidR="00BE4FE4" w:rsidRPr="00111289" w:rsidRDefault="00BE4FE4" w:rsidP="00F05C4D">
            <w:pPr>
              <w:pStyle w:val="Tabla"/>
              <w:rPr>
                <w:b w:val="0"/>
                <w:lang w:val="es-ES"/>
              </w:rPr>
            </w:pPr>
            <w:proofErr w:type="spellStart"/>
            <w:r w:rsidRPr="00111289">
              <w:rPr>
                <w:b w:val="0"/>
                <w:lang w:val="es-ES"/>
              </w:rPr>
              <w:t>Coefs</w:t>
            </w:r>
            <w:proofErr w:type="spellEnd"/>
            <w:r w:rsidRPr="00111289">
              <w:rPr>
                <w:b w:val="0"/>
                <w:lang w:val="es-ES"/>
              </w:rPr>
              <w:t>. No estandarizados</w:t>
            </w:r>
          </w:p>
        </w:tc>
        <w:tc>
          <w:tcPr>
            <w:tcW w:w="889" w:type="pct"/>
          </w:tcPr>
          <w:p w14:paraId="28C6E881" w14:textId="77777777" w:rsidR="00BE4FE4" w:rsidRPr="00111289" w:rsidRDefault="00BE4FE4" w:rsidP="00F05C4D">
            <w:pPr>
              <w:pStyle w:val="Tabla"/>
              <w:rPr>
                <w:b w:val="0"/>
                <w:lang w:val="es-ES"/>
              </w:rPr>
            </w:pPr>
            <w:proofErr w:type="spellStart"/>
            <w:r w:rsidRPr="00111289">
              <w:rPr>
                <w:b w:val="0"/>
                <w:lang w:val="es-ES"/>
              </w:rPr>
              <w:t>Coefs</w:t>
            </w:r>
            <w:proofErr w:type="spellEnd"/>
            <w:r w:rsidRPr="00111289">
              <w:rPr>
                <w:b w:val="0"/>
                <w:lang w:val="es-ES"/>
              </w:rPr>
              <w:t>. estandarizados</w:t>
            </w:r>
          </w:p>
        </w:tc>
        <w:tc>
          <w:tcPr>
            <w:tcW w:w="511" w:type="pct"/>
            <w:vMerge w:val="restart"/>
          </w:tcPr>
          <w:p w14:paraId="71D2567B" w14:textId="77777777" w:rsidR="00BE4FE4" w:rsidRPr="00111289" w:rsidRDefault="00BE4FE4" w:rsidP="00F05C4D">
            <w:pPr>
              <w:pStyle w:val="Tabla"/>
              <w:rPr>
                <w:b w:val="0"/>
                <w:lang w:val="es-ES"/>
              </w:rPr>
            </w:pPr>
            <w:r w:rsidRPr="00111289">
              <w:rPr>
                <w:b w:val="0"/>
                <w:lang w:val="es-ES"/>
              </w:rPr>
              <w:t>t</w:t>
            </w:r>
          </w:p>
        </w:tc>
        <w:tc>
          <w:tcPr>
            <w:tcW w:w="412" w:type="pct"/>
            <w:vMerge w:val="restart"/>
          </w:tcPr>
          <w:p w14:paraId="2D4CA0AD" w14:textId="77777777" w:rsidR="00BE4FE4" w:rsidRPr="00111289" w:rsidRDefault="00BE4FE4" w:rsidP="00F05C4D">
            <w:pPr>
              <w:pStyle w:val="Tabla"/>
              <w:rPr>
                <w:b w:val="0"/>
                <w:lang w:val="es-ES"/>
              </w:rPr>
            </w:pPr>
            <w:r w:rsidRPr="00111289">
              <w:rPr>
                <w:b w:val="0"/>
                <w:lang w:val="es-ES"/>
              </w:rPr>
              <w:t>p</w:t>
            </w:r>
          </w:p>
        </w:tc>
        <w:tc>
          <w:tcPr>
            <w:tcW w:w="1047" w:type="pct"/>
            <w:gridSpan w:val="2"/>
          </w:tcPr>
          <w:p w14:paraId="6FBCC737" w14:textId="77777777" w:rsidR="00BE4FE4" w:rsidRPr="00111289" w:rsidRDefault="00BE4FE4" w:rsidP="00F05C4D">
            <w:pPr>
              <w:pStyle w:val="Tabla"/>
              <w:rPr>
                <w:b w:val="0"/>
                <w:lang w:val="es-ES"/>
              </w:rPr>
            </w:pPr>
            <w:proofErr w:type="spellStart"/>
            <w:r w:rsidRPr="00111289">
              <w:rPr>
                <w:b w:val="0"/>
                <w:lang w:val="es-ES"/>
              </w:rPr>
              <w:t>Estads</w:t>
            </w:r>
            <w:proofErr w:type="spellEnd"/>
            <w:r w:rsidRPr="00111289">
              <w:rPr>
                <w:b w:val="0"/>
                <w:lang w:val="es-ES"/>
              </w:rPr>
              <w:t>. de colinealidad</w:t>
            </w:r>
          </w:p>
        </w:tc>
      </w:tr>
      <w:tr w:rsidR="00BE4FE4" w:rsidRPr="002275C3" w14:paraId="2912BE0B" w14:textId="77777777" w:rsidTr="00F05C4D">
        <w:tc>
          <w:tcPr>
            <w:tcW w:w="1029" w:type="pct"/>
            <w:gridSpan w:val="2"/>
            <w:vMerge/>
            <w:tcBorders>
              <w:bottom w:val="single" w:sz="4" w:space="0" w:color="auto"/>
            </w:tcBorders>
          </w:tcPr>
          <w:p w14:paraId="293FE322" w14:textId="77777777" w:rsidR="00BE4FE4" w:rsidRPr="002275C3" w:rsidRDefault="00BE4FE4" w:rsidP="00F05C4D">
            <w:pPr>
              <w:pStyle w:val="Tabla"/>
              <w:rPr>
                <w:lang w:val="es-ES"/>
              </w:rPr>
            </w:pPr>
          </w:p>
        </w:tc>
        <w:tc>
          <w:tcPr>
            <w:tcW w:w="556" w:type="pct"/>
            <w:tcBorders>
              <w:bottom w:val="single" w:sz="4" w:space="0" w:color="auto"/>
            </w:tcBorders>
          </w:tcPr>
          <w:p w14:paraId="12F9679F" w14:textId="77777777" w:rsidR="00BE4FE4" w:rsidRPr="002275C3" w:rsidRDefault="00BE4FE4" w:rsidP="00F05C4D">
            <w:pPr>
              <w:pStyle w:val="Tabla"/>
              <w:rPr>
                <w:lang w:val="es-ES"/>
              </w:rPr>
            </w:pPr>
            <w:r w:rsidRPr="002275C3">
              <w:rPr>
                <w:lang w:val="es-ES"/>
              </w:rPr>
              <w:t>B</w:t>
            </w:r>
          </w:p>
        </w:tc>
        <w:tc>
          <w:tcPr>
            <w:tcW w:w="557" w:type="pct"/>
            <w:tcBorders>
              <w:bottom w:val="single" w:sz="4" w:space="0" w:color="auto"/>
            </w:tcBorders>
          </w:tcPr>
          <w:p w14:paraId="0508F131" w14:textId="77777777" w:rsidR="00BE4FE4" w:rsidRPr="002275C3" w:rsidRDefault="00BE4FE4" w:rsidP="00F05C4D">
            <w:pPr>
              <w:pStyle w:val="Tabla"/>
              <w:rPr>
                <w:lang w:val="es-ES"/>
              </w:rPr>
            </w:pPr>
            <w:r w:rsidRPr="002275C3">
              <w:rPr>
                <w:lang w:val="es-ES"/>
              </w:rPr>
              <w:t>ET</w:t>
            </w:r>
          </w:p>
        </w:tc>
        <w:tc>
          <w:tcPr>
            <w:tcW w:w="889" w:type="pct"/>
            <w:tcBorders>
              <w:bottom w:val="single" w:sz="4" w:space="0" w:color="auto"/>
            </w:tcBorders>
          </w:tcPr>
          <w:p w14:paraId="4319A1A5" w14:textId="77777777" w:rsidR="00BE4FE4" w:rsidRPr="002275C3" w:rsidRDefault="00BE4FE4" w:rsidP="00F05C4D">
            <w:pPr>
              <w:pStyle w:val="Tabla"/>
              <w:rPr>
                <w:lang w:val="es-ES"/>
              </w:rPr>
            </w:pPr>
            <w:r w:rsidRPr="002275C3">
              <w:rPr>
                <w:lang w:val="es-ES"/>
              </w:rPr>
              <w:t>Beta</w:t>
            </w:r>
          </w:p>
        </w:tc>
        <w:tc>
          <w:tcPr>
            <w:tcW w:w="511" w:type="pct"/>
            <w:vMerge/>
            <w:tcBorders>
              <w:bottom w:val="single" w:sz="4" w:space="0" w:color="auto"/>
            </w:tcBorders>
          </w:tcPr>
          <w:p w14:paraId="495AFD4D" w14:textId="77777777" w:rsidR="00BE4FE4" w:rsidRPr="002275C3" w:rsidRDefault="00BE4FE4" w:rsidP="00F05C4D">
            <w:pPr>
              <w:pStyle w:val="Tabla"/>
              <w:rPr>
                <w:lang w:val="es-ES"/>
              </w:rPr>
            </w:pPr>
          </w:p>
        </w:tc>
        <w:tc>
          <w:tcPr>
            <w:tcW w:w="412" w:type="pct"/>
            <w:vMerge/>
            <w:tcBorders>
              <w:bottom w:val="single" w:sz="4" w:space="0" w:color="auto"/>
            </w:tcBorders>
          </w:tcPr>
          <w:p w14:paraId="42B43BF4" w14:textId="77777777" w:rsidR="00BE4FE4" w:rsidRPr="002275C3" w:rsidRDefault="00BE4FE4" w:rsidP="00F05C4D">
            <w:pPr>
              <w:pStyle w:val="Tabla"/>
              <w:rPr>
                <w:lang w:val="es-ES"/>
              </w:rPr>
            </w:pPr>
          </w:p>
        </w:tc>
        <w:tc>
          <w:tcPr>
            <w:tcW w:w="637" w:type="pct"/>
            <w:tcBorders>
              <w:bottom w:val="single" w:sz="4" w:space="0" w:color="auto"/>
            </w:tcBorders>
          </w:tcPr>
          <w:p w14:paraId="176CD656" w14:textId="77777777" w:rsidR="00BE4FE4" w:rsidRPr="002275C3" w:rsidRDefault="00BE4FE4" w:rsidP="00F05C4D">
            <w:pPr>
              <w:pStyle w:val="Tabla"/>
              <w:rPr>
                <w:lang w:val="es-ES"/>
              </w:rPr>
            </w:pPr>
            <w:r w:rsidRPr="002275C3">
              <w:rPr>
                <w:lang w:val="es-ES"/>
              </w:rPr>
              <w:t>Tolerancia</w:t>
            </w:r>
          </w:p>
        </w:tc>
        <w:tc>
          <w:tcPr>
            <w:tcW w:w="410" w:type="pct"/>
            <w:tcBorders>
              <w:bottom w:val="single" w:sz="4" w:space="0" w:color="auto"/>
            </w:tcBorders>
          </w:tcPr>
          <w:p w14:paraId="45675ACA" w14:textId="77777777" w:rsidR="00BE4FE4" w:rsidRPr="002275C3" w:rsidRDefault="00BE4FE4" w:rsidP="00F05C4D">
            <w:pPr>
              <w:pStyle w:val="Tabla"/>
              <w:rPr>
                <w:lang w:val="es-ES"/>
              </w:rPr>
            </w:pPr>
            <w:r w:rsidRPr="002275C3">
              <w:rPr>
                <w:lang w:val="es-ES"/>
              </w:rPr>
              <w:t>FIV</w:t>
            </w:r>
          </w:p>
        </w:tc>
      </w:tr>
      <w:tr w:rsidR="00BE4FE4" w:rsidRPr="002275C3" w14:paraId="5E31FD24" w14:textId="77777777" w:rsidTr="00F05C4D">
        <w:tc>
          <w:tcPr>
            <w:tcW w:w="272" w:type="pct"/>
            <w:vMerge w:val="restart"/>
            <w:tcBorders>
              <w:top w:val="single" w:sz="4" w:space="0" w:color="auto"/>
              <w:bottom w:val="nil"/>
            </w:tcBorders>
          </w:tcPr>
          <w:p w14:paraId="4F116A7C" w14:textId="77777777" w:rsidR="00BE4FE4" w:rsidRPr="002275C3" w:rsidRDefault="00BE4FE4" w:rsidP="00F05C4D">
            <w:pPr>
              <w:pStyle w:val="Tabla"/>
              <w:rPr>
                <w:lang w:val="es-ES"/>
              </w:rPr>
            </w:pPr>
          </w:p>
        </w:tc>
        <w:tc>
          <w:tcPr>
            <w:tcW w:w="757" w:type="pct"/>
            <w:tcBorders>
              <w:top w:val="single" w:sz="4" w:space="0" w:color="auto"/>
              <w:bottom w:val="nil"/>
            </w:tcBorders>
          </w:tcPr>
          <w:p w14:paraId="6A2F039E" w14:textId="77777777" w:rsidR="00BE4FE4" w:rsidRPr="002275C3" w:rsidRDefault="00BE4FE4" w:rsidP="00F05C4D">
            <w:pPr>
              <w:pStyle w:val="Tabla"/>
              <w:rPr>
                <w:lang w:val="es-ES"/>
              </w:rPr>
            </w:pPr>
            <w:r w:rsidRPr="002275C3">
              <w:rPr>
                <w:lang w:val="es-ES"/>
              </w:rPr>
              <w:t>(Constante)</w:t>
            </w:r>
          </w:p>
        </w:tc>
        <w:tc>
          <w:tcPr>
            <w:tcW w:w="556" w:type="pct"/>
            <w:tcBorders>
              <w:top w:val="single" w:sz="4" w:space="0" w:color="auto"/>
              <w:bottom w:val="nil"/>
            </w:tcBorders>
          </w:tcPr>
          <w:p w14:paraId="28AAA5CF" w14:textId="77777777" w:rsidR="00BE4FE4" w:rsidRPr="002275C3" w:rsidRDefault="00BE4FE4" w:rsidP="00F05C4D">
            <w:pPr>
              <w:pStyle w:val="Tabla"/>
              <w:rPr>
                <w:lang w:val="es-ES"/>
              </w:rPr>
            </w:pPr>
            <w:r w:rsidRPr="002275C3">
              <w:rPr>
                <w:lang w:val="es-ES"/>
              </w:rPr>
              <w:t>3,109</w:t>
            </w:r>
          </w:p>
        </w:tc>
        <w:tc>
          <w:tcPr>
            <w:tcW w:w="557" w:type="pct"/>
            <w:tcBorders>
              <w:top w:val="single" w:sz="4" w:space="0" w:color="auto"/>
              <w:bottom w:val="nil"/>
            </w:tcBorders>
          </w:tcPr>
          <w:p w14:paraId="35A7AEC5" w14:textId="77777777" w:rsidR="00BE4FE4" w:rsidRPr="002275C3" w:rsidRDefault="00BE4FE4" w:rsidP="00F05C4D">
            <w:pPr>
              <w:pStyle w:val="Tabla"/>
              <w:rPr>
                <w:lang w:val="es-ES"/>
              </w:rPr>
            </w:pPr>
            <w:r w:rsidRPr="002275C3">
              <w:rPr>
                <w:lang w:val="es-ES"/>
              </w:rPr>
              <w:t>1,530</w:t>
            </w:r>
          </w:p>
        </w:tc>
        <w:tc>
          <w:tcPr>
            <w:tcW w:w="889" w:type="pct"/>
            <w:tcBorders>
              <w:top w:val="single" w:sz="4" w:space="0" w:color="auto"/>
              <w:bottom w:val="nil"/>
            </w:tcBorders>
          </w:tcPr>
          <w:p w14:paraId="7CE89AB9" w14:textId="77777777" w:rsidR="00BE4FE4" w:rsidRPr="002275C3" w:rsidRDefault="00BE4FE4" w:rsidP="00F05C4D">
            <w:pPr>
              <w:pStyle w:val="Tabla"/>
              <w:rPr>
                <w:szCs w:val="24"/>
                <w:lang w:val="es-ES"/>
              </w:rPr>
            </w:pPr>
          </w:p>
        </w:tc>
        <w:tc>
          <w:tcPr>
            <w:tcW w:w="511" w:type="pct"/>
            <w:tcBorders>
              <w:top w:val="single" w:sz="4" w:space="0" w:color="auto"/>
              <w:bottom w:val="nil"/>
            </w:tcBorders>
          </w:tcPr>
          <w:p w14:paraId="02849F46" w14:textId="77777777" w:rsidR="00BE4FE4" w:rsidRPr="002275C3" w:rsidRDefault="00BE4FE4" w:rsidP="00F05C4D">
            <w:pPr>
              <w:pStyle w:val="Tabla"/>
              <w:rPr>
                <w:lang w:val="es-ES"/>
              </w:rPr>
            </w:pPr>
            <w:r w:rsidRPr="002275C3">
              <w:rPr>
                <w:lang w:val="es-ES"/>
              </w:rPr>
              <w:t>2,032</w:t>
            </w:r>
          </w:p>
        </w:tc>
        <w:tc>
          <w:tcPr>
            <w:tcW w:w="412" w:type="pct"/>
            <w:tcBorders>
              <w:top w:val="single" w:sz="4" w:space="0" w:color="auto"/>
              <w:bottom w:val="nil"/>
            </w:tcBorders>
          </w:tcPr>
          <w:p w14:paraId="34DF01D8" w14:textId="77777777" w:rsidR="00BE4FE4" w:rsidRPr="002275C3" w:rsidRDefault="00BE4FE4" w:rsidP="00F05C4D">
            <w:pPr>
              <w:pStyle w:val="Tabla"/>
              <w:rPr>
                <w:lang w:val="es-ES"/>
              </w:rPr>
            </w:pPr>
            <w:r w:rsidRPr="002275C3">
              <w:rPr>
                <w:lang w:val="es-ES"/>
              </w:rPr>
              <w:t>0,044</w:t>
            </w:r>
          </w:p>
        </w:tc>
        <w:tc>
          <w:tcPr>
            <w:tcW w:w="637" w:type="pct"/>
            <w:tcBorders>
              <w:top w:val="single" w:sz="4" w:space="0" w:color="auto"/>
              <w:bottom w:val="nil"/>
            </w:tcBorders>
          </w:tcPr>
          <w:p w14:paraId="6A5684E6" w14:textId="77777777" w:rsidR="00BE4FE4" w:rsidRPr="002275C3" w:rsidRDefault="00BE4FE4" w:rsidP="00F05C4D">
            <w:pPr>
              <w:pStyle w:val="Tabla"/>
              <w:rPr>
                <w:szCs w:val="24"/>
                <w:lang w:val="es-ES"/>
              </w:rPr>
            </w:pPr>
          </w:p>
        </w:tc>
        <w:tc>
          <w:tcPr>
            <w:tcW w:w="410" w:type="pct"/>
            <w:tcBorders>
              <w:top w:val="single" w:sz="4" w:space="0" w:color="auto"/>
              <w:bottom w:val="nil"/>
            </w:tcBorders>
          </w:tcPr>
          <w:p w14:paraId="14355CB3" w14:textId="77777777" w:rsidR="00BE4FE4" w:rsidRPr="002275C3" w:rsidRDefault="00BE4FE4" w:rsidP="00F05C4D">
            <w:pPr>
              <w:pStyle w:val="Tabla"/>
              <w:rPr>
                <w:szCs w:val="24"/>
                <w:lang w:val="es-ES"/>
              </w:rPr>
            </w:pPr>
          </w:p>
        </w:tc>
      </w:tr>
      <w:tr w:rsidR="00BE4FE4" w:rsidRPr="002275C3" w14:paraId="302C5644" w14:textId="77777777" w:rsidTr="00F05C4D">
        <w:tc>
          <w:tcPr>
            <w:tcW w:w="272" w:type="pct"/>
            <w:vMerge/>
            <w:tcBorders>
              <w:top w:val="nil"/>
            </w:tcBorders>
          </w:tcPr>
          <w:p w14:paraId="3EC93E2C" w14:textId="77777777" w:rsidR="00BE4FE4" w:rsidRPr="002275C3" w:rsidRDefault="00BE4FE4" w:rsidP="00F05C4D">
            <w:pPr>
              <w:pStyle w:val="Tabla"/>
              <w:rPr>
                <w:szCs w:val="24"/>
                <w:lang w:val="es-ES"/>
              </w:rPr>
            </w:pPr>
          </w:p>
        </w:tc>
        <w:tc>
          <w:tcPr>
            <w:tcW w:w="757" w:type="pct"/>
            <w:tcBorders>
              <w:top w:val="nil"/>
            </w:tcBorders>
          </w:tcPr>
          <w:p w14:paraId="4962EDA2" w14:textId="77777777" w:rsidR="00BE4FE4" w:rsidRPr="002275C3" w:rsidRDefault="00BE4FE4" w:rsidP="00F05C4D">
            <w:pPr>
              <w:pStyle w:val="Tabla"/>
              <w:rPr>
                <w:lang w:val="es-ES"/>
              </w:rPr>
            </w:pPr>
            <w:r w:rsidRPr="002275C3">
              <w:rPr>
                <w:lang w:val="es-ES"/>
              </w:rPr>
              <w:t>TOTATEM</w:t>
            </w:r>
          </w:p>
        </w:tc>
        <w:tc>
          <w:tcPr>
            <w:tcW w:w="556" w:type="pct"/>
            <w:tcBorders>
              <w:top w:val="nil"/>
            </w:tcBorders>
          </w:tcPr>
          <w:p w14:paraId="73433CE9" w14:textId="77777777" w:rsidR="00BE4FE4" w:rsidRPr="002275C3" w:rsidRDefault="00BE4FE4" w:rsidP="00F05C4D">
            <w:pPr>
              <w:pStyle w:val="Tabla"/>
              <w:rPr>
                <w:lang w:val="es-ES"/>
              </w:rPr>
            </w:pPr>
            <w:r w:rsidRPr="002275C3">
              <w:rPr>
                <w:lang w:val="es-ES"/>
              </w:rPr>
              <w:t>0,207</w:t>
            </w:r>
          </w:p>
        </w:tc>
        <w:tc>
          <w:tcPr>
            <w:tcW w:w="557" w:type="pct"/>
            <w:tcBorders>
              <w:top w:val="nil"/>
            </w:tcBorders>
          </w:tcPr>
          <w:p w14:paraId="7584A769" w14:textId="77777777" w:rsidR="00BE4FE4" w:rsidRPr="002275C3" w:rsidRDefault="00BE4FE4" w:rsidP="00F05C4D">
            <w:pPr>
              <w:pStyle w:val="Tabla"/>
              <w:rPr>
                <w:lang w:val="es-ES"/>
              </w:rPr>
            </w:pPr>
            <w:r w:rsidRPr="002275C3">
              <w:rPr>
                <w:lang w:val="es-ES"/>
              </w:rPr>
              <w:t>0,037</w:t>
            </w:r>
          </w:p>
        </w:tc>
        <w:tc>
          <w:tcPr>
            <w:tcW w:w="889" w:type="pct"/>
            <w:tcBorders>
              <w:top w:val="nil"/>
            </w:tcBorders>
          </w:tcPr>
          <w:p w14:paraId="7D174F37" w14:textId="77777777" w:rsidR="00BE4FE4" w:rsidRPr="002275C3" w:rsidRDefault="00BE4FE4" w:rsidP="00F05C4D">
            <w:pPr>
              <w:pStyle w:val="Tabla"/>
              <w:rPr>
                <w:lang w:val="es-ES"/>
              </w:rPr>
            </w:pPr>
            <w:r w:rsidRPr="002275C3">
              <w:rPr>
                <w:lang w:val="es-ES"/>
              </w:rPr>
              <w:t>0,337</w:t>
            </w:r>
          </w:p>
        </w:tc>
        <w:tc>
          <w:tcPr>
            <w:tcW w:w="511" w:type="pct"/>
            <w:tcBorders>
              <w:top w:val="nil"/>
            </w:tcBorders>
          </w:tcPr>
          <w:p w14:paraId="0246FCBA" w14:textId="77777777" w:rsidR="00BE4FE4" w:rsidRPr="002275C3" w:rsidRDefault="00BE4FE4" w:rsidP="00F05C4D">
            <w:pPr>
              <w:pStyle w:val="Tabla"/>
              <w:rPr>
                <w:lang w:val="es-ES"/>
              </w:rPr>
            </w:pPr>
            <w:r w:rsidRPr="002275C3">
              <w:rPr>
                <w:lang w:val="es-ES"/>
              </w:rPr>
              <w:t>5,519</w:t>
            </w:r>
          </w:p>
        </w:tc>
        <w:tc>
          <w:tcPr>
            <w:tcW w:w="412" w:type="pct"/>
            <w:tcBorders>
              <w:top w:val="nil"/>
            </w:tcBorders>
          </w:tcPr>
          <w:p w14:paraId="785A15E7" w14:textId="77777777" w:rsidR="00BE4FE4" w:rsidRPr="002275C3" w:rsidRDefault="00BE4FE4" w:rsidP="00F05C4D">
            <w:pPr>
              <w:pStyle w:val="Tabla"/>
              <w:rPr>
                <w:lang w:val="es-ES"/>
              </w:rPr>
            </w:pPr>
            <w:r w:rsidRPr="002275C3">
              <w:rPr>
                <w:lang w:val="es-ES"/>
              </w:rPr>
              <w:t>0,000</w:t>
            </w:r>
          </w:p>
        </w:tc>
        <w:tc>
          <w:tcPr>
            <w:tcW w:w="637" w:type="pct"/>
            <w:tcBorders>
              <w:top w:val="nil"/>
            </w:tcBorders>
          </w:tcPr>
          <w:p w14:paraId="330730D0" w14:textId="77777777" w:rsidR="00BE4FE4" w:rsidRPr="002275C3" w:rsidRDefault="00BE4FE4" w:rsidP="00F05C4D">
            <w:pPr>
              <w:pStyle w:val="Tabla"/>
              <w:rPr>
                <w:lang w:val="es-ES"/>
              </w:rPr>
            </w:pPr>
            <w:r w:rsidRPr="002275C3">
              <w:rPr>
                <w:lang w:val="es-ES"/>
              </w:rPr>
              <w:t>0,957</w:t>
            </w:r>
          </w:p>
        </w:tc>
        <w:tc>
          <w:tcPr>
            <w:tcW w:w="410" w:type="pct"/>
            <w:tcBorders>
              <w:top w:val="nil"/>
            </w:tcBorders>
          </w:tcPr>
          <w:p w14:paraId="35E869B7" w14:textId="77777777" w:rsidR="00BE4FE4" w:rsidRPr="002275C3" w:rsidRDefault="00BE4FE4" w:rsidP="00F05C4D">
            <w:pPr>
              <w:pStyle w:val="Tabla"/>
              <w:rPr>
                <w:lang w:val="es-ES"/>
              </w:rPr>
            </w:pPr>
            <w:r w:rsidRPr="002275C3">
              <w:rPr>
                <w:lang w:val="es-ES"/>
              </w:rPr>
              <w:t>1,045</w:t>
            </w:r>
          </w:p>
        </w:tc>
      </w:tr>
      <w:tr w:rsidR="00BE4FE4" w:rsidRPr="002275C3" w14:paraId="0653DCA3" w14:textId="77777777" w:rsidTr="00F05C4D">
        <w:tc>
          <w:tcPr>
            <w:tcW w:w="272" w:type="pct"/>
            <w:vMerge/>
          </w:tcPr>
          <w:p w14:paraId="2FF63ECE" w14:textId="77777777" w:rsidR="00BE4FE4" w:rsidRPr="002275C3" w:rsidRDefault="00BE4FE4" w:rsidP="00F05C4D">
            <w:pPr>
              <w:pStyle w:val="Tabla"/>
              <w:rPr>
                <w:lang w:val="es-ES"/>
              </w:rPr>
            </w:pPr>
          </w:p>
        </w:tc>
        <w:tc>
          <w:tcPr>
            <w:tcW w:w="757" w:type="pct"/>
          </w:tcPr>
          <w:p w14:paraId="14D41EFC" w14:textId="77777777" w:rsidR="00BE4FE4" w:rsidRPr="002275C3" w:rsidRDefault="00BE4FE4" w:rsidP="00F05C4D">
            <w:pPr>
              <w:pStyle w:val="Tabla"/>
              <w:rPr>
                <w:lang w:val="es-ES"/>
              </w:rPr>
            </w:pPr>
            <w:r w:rsidRPr="002275C3">
              <w:rPr>
                <w:lang w:val="es-ES"/>
              </w:rPr>
              <w:t>TOTREPEM</w:t>
            </w:r>
          </w:p>
        </w:tc>
        <w:tc>
          <w:tcPr>
            <w:tcW w:w="556" w:type="pct"/>
          </w:tcPr>
          <w:p w14:paraId="28B55B3A" w14:textId="77777777" w:rsidR="00BE4FE4" w:rsidRPr="002275C3" w:rsidRDefault="00BE4FE4" w:rsidP="00F05C4D">
            <w:pPr>
              <w:pStyle w:val="Tabla"/>
              <w:rPr>
                <w:lang w:val="es-ES"/>
              </w:rPr>
            </w:pPr>
            <w:r w:rsidRPr="002275C3">
              <w:rPr>
                <w:lang w:val="es-ES"/>
              </w:rPr>
              <w:t>-0,175</w:t>
            </w:r>
          </w:p>
        </w:tc>
        <w:tc>
          <w:tcPr>
            <w:tcW w:w="557" w:type="pct"/>
          </w:tcPr>
          <w:p w14:paraId="507983F4" w14:textId="77777777" w:rsidR="00BE4FE4" w:rsidRPr="002275C3" w:rsidRDefault="00BE4FE4" w:rsidP="00F05C4D">
            <w:pPr>
              <w:pStyle w:val="Tabla"/>
              <w:rPr>
                <w:lang w:val="es-ES"/>
              </w:rPr>
            </w:pPr>
            <w:r w:rsidRPr="002275C3">
              <w:rPr>
                <w:lang w:val="es-ES"/>
              </w:rPr>
              <w:t>0,041</w:t>
            </w:r>
          </w:p>
        </w:tc>
        <w:tc>
          <w:tcPr>
            <w:tcW w:w="889" w:type="pct"/>
          </w:tcPr>
          <w:p w14:paraId="60C81735" w14:textId="77777777" w:rsidR="00BE4FE4" w:rsidRPr="002275C3" w:rsidRDefault="00BE4FE4" w:rsidP="00F05C4D">
            <w:pPr>
              <w:pStyle w:val="Tabla"/>
              <w:rPr>
                <w:lang w:val="es-ES"/>
              </w:rPr>
            </w:pPr>
            <w:r w:rsidRPr="002275C3">
              <w:rPr>
                <w:lang w:val="es-ES"/>
              </w:rPr>
              <w:t>-0,260</w:t>
            </w:r>
          </w:p>
        </w:tc>
        <w:tc>
          <w:tcPr>
            <w:tcW w:w="511" w:type="pct"/>
          </w:tcPr>
          <w:p w14:paraId="772F37D9" w14:textId="77777777" w:rsidR="00BE4FE4" w:rsidRPr="002275C3" w:rsidRDefault="00BE4FE4" w:rsidP="00F05C4D">
            <w:pPr>
              <w:pStyle w:val="Tabla"/>
              <w:rPr>
                <w:lang w:val="es-ES"/>
              </w:rPr>
            </w:pPr>
            <w:r w:rsidRPr="002275C3">
              <w:rPr>
                <w:lang w:val="es-ES"/>
              </w:rPr>
              <w:t>-4,224</w:t>
            </w:r>
          </w:p>
        </w:tc>
        <w:tc>
          <w:tcPr>
            <w:tcW w:w="412" w:type="pct"/>
          </w:tcPr>
          <w:p w14:paraId="697E79BD" w14:textId="77777777" w:rsidR="00BE4FE4" w:rsidRPr="002275C3" w:rsidRDefault="00BE4FE4" w:rsidP="00F05C4D">
            <w:pPr>
              <w:pStyle w:val="Tabla"/>
              <w:rPr>
                <w:lang w:val="es-ES"/>
              </w:rPr>
            </w:pPr>
            <w:r w:rsidRPr="002275C3">
              <w:rPr>
                <w:lang w:val="es-ES"/>
              </w:rPr>
              <w:t>0,000</w:t>
            </w:r>
          </w:p>
        </w:tc>
        <w:tc>
          <w:tcPr>
            <w:tcW w:w="637" w:type="pct"/>
          </w:tcPr>
          <w:p w14:paraId="341135E1" w14:textId="77777777" w:rsidR="00BE4FE4" w:rsidRPr="002275C3" w:rsidRDefault="00BE4FE4" w:rsidP="00F05C4D">
            <w:pPr>
              <w:pStyle w:val="Tabla"/>
              <w:rPr>
                <w:lang w:val="es-ES"/>
              </w:rPr>
            </w:pPr>
            <w:r w:rsidRPr="002275C3">
              <w:rPr>
                <w:lang w:val="es-ES"/>
              </w:rPr>
              <w:t>0,945</w:t>
            </w:r>
          </w:p>
        </w:tc>
        <w:tc>
          <w:tcPr>
            <w:tcW w:w="410" w:type="pct"/>
          </w:tcPr>
          <w:p w14:paraId="134CDA00" w14:textId="77777777" w:rsidR="00BE4FE4" w:rsidRPr="002275C3" w:rsidRDefault="00BE4FE4" w:rsidP="00F05C4D">
            <w:pPr>
              <w:pStyle w:val="Tabla"/>
              <w:rPr>
                <w:lang w:val="es-ES"/>
              </w:rPr>
            </w:pPr>
            <w:r w:rsidRPr="002275C3">
              <w:rPr>
                <w:lang w:val="es-ES"/>
              </w:rPr>
              <w:t>1,058</w:t>
            </w:r>
          </w:p>
        </w:tc>
      </w:tr>
      <w:tr w:rsidR="00BE4FE4" w:rsidRPr="002275C3" w14:paraId="4F466D81" w14:textId="77777777" w:rsidTr="00F05C4D">
        <w:tc>
          <w:tcPr>
            <w:tcW w:w="272" w:type="pct"/>
            <w:vMerge/>
          </w:tcPr>
          <w:p w14:paraId="5A441A40" w14:textId="77777777" w:rsidR="00BE4FE4" w:rsidRPr="002275C3" w:rsidRDefault="00BE4FE4" w:rsidP="00F05C4D">
            <w:pPr>
              <w:pStyle w:val="Tabla"/>
              <w:rPr>
                <w:lang w:val="es-ES"/>
              </w:rPr>
            </w:pPr>
          </w:p>
        </w:tc>
        <w:tc>
          <w:tcPr>
            <w:tcW w:w="757" w:type="pct"/>
          </w:tcPr>
          <w:p w14:paraId="01AFFC92" w14:textId="77777777" w:rsidR="00BE4FE4" w:rsidRPr="002275C3" w:rsidRDefault="00BE4FE4" w:rsidP="00F05C4D">
            <w:pPr>
              <w:pStyle w:val="Tabla"/>
              <w:rPr>
                <w:lang w:val="es-ES"/>
              </w:rPr>
            </w:pPr>
            <w:r w:rsidRPr="002275C3">
              <w:rPr>
                <w:lang w:val="es-ES"/>
              </w:rPr>
              <w:t>AGEMOC</w:t>
            </w:r>
          </w:p>
        </w:tc>
        <w:tc>
          <w:tcPr>
            <w:tcW w:w="556" w:type="pct"/>
          </w:tcPr>
          <w:p w14:paraId="57790F0E" w14:textId="77777777" w:rsidR="00BE4FE4" w:rsidRPr="002275C3" w:rsidRDefault="00BE4FE4" w:rsidP="00F05C4D">
            <w:pPr>
              <w:pStyle w:val="Tabla"/>
              <w:rPr>
                <w:lang w:val="es-ES"/>
              </w:rPr>
            </w:pPr>
            <w:r w:rsidRPr="002275C3">
              <w:rPr>
                <w:lang w:val="es-ES"/>
              </w:rPr>
              <w:t>0,167</w:t>
            </w:r>
          </w:p>
        </w:tc>
        <w:tc>
          <w:tcPr>
            <w:tcW w:w="557" w:type="pct"/>
          </w:tcPr>
          <w:p w14:paraId="5A4377C2" w14:textId="77777777" w:rsidR="00BE4FE4" w:rsidRPr="002275C3" w:rsidRDefault="00BE4FE4" w:rsidP="00F05C4D">
            <w:pPr>
              <w:pStyle w:val="Tabla"/>
              <w:rPr>
                <w:lang w:val="es-ES"/>
              </w:rPr>
            </w:pPr>
            <w:r w:rsidRPr="002275C3">
              <w:rPr>
                <w:lang w:val="es-ES"/>
              </w:rPr>
              <w:t>0,035</w:t>
            </w:r>
          </w:p>
        </w:tc>
        <w:tc>
          <w:tcPr>
            <w:tcW w:w="889" w:type="pct"/>
          </w:tcPr>
          <w:p w14:paraId="69563EFE" w14:textId="77777777" w:rsidR="00BE4FE4" w:rsidRPr="002275C3" w:rsidRDefault="00BE4FE4" w:rsidP="00F05C4D">
            <w:pPr>
              <w:pStyle w:val="Tabla"/>
              <w:rPr>
                <w:lang w:val="es-ES"/>
              </w:rPr>
            </w:pPr>
            <w:r w:rsidRPr="002275C3">
              <w:rPr>
                <w:lang w:val="es-ES"/>
              </w:rPr>
              <w:t>0,392</w:t>
            </w:r>
          </w:p>
        </w:tc>
        <w:tc>
          <w:tcPr>
            <w:tcW w:w="511" w:type="pct"/>
          </w:tcPr>
          <w:p w14:paraId="2CBB773B" w14:textId="77777777" w:rsidR="00BE4FE4" w:rsidRPr="002275C3" w:rsidRDefault="00BE4FE4" w:rsidP="00F05C4D">
            <w:pPr>
              <w:pStyle w:val="Tabla"/>
              <w:rPr>
                <w:lang w:val="es-ES"/>
              </w:rPr>
            </w:pPr>
            <w:r w:rsidRPr="002275C3">
              <w:rPr>
                <w:lang w:val="es-ES"/>
              </w:rPr>
              <w:t>4,701</w:t>
            </w:r>
          </w:p>
        </w:tc>
        <w:tc>
          <w:tcPr>
            <w:tcW w:w="412" w:type="pct"/>
          </w:tcPr>
          <w:p w14:paraId="2ED9EDEC" w14:textId="77777777" w:rsidR="00BE4FE4" w:rsidRPr="002275C3" w:rsidRDefault="00BE4FE4" w:rsidP="00F05C4D">
            <w:pPr>
              <w:pStyle w:val="Tabla"/>
              <w:rPr>
                <w:lang w:val="es-ES"/>
              </w:rPr>
            </w:pPr>
            <w:r w:rsidRPr="002275C3">
              <w:rPr>
                <w:lang w:val="es-ES"/>
              </w:rPr>
              <w:t>0,000</w:t>
            </w:r>
          </w:p>
        </w:tc>
        <w:tc>
          <w:tcPr>
            <w:tcW w:w="637" w:type="pct"/>
          </w:tcPr>
          <w:p w14:paraId="79894841" w14:textId="77777777" w:rsidR="00BE4FE4" w:rsidRPr="002275C3" w:rsidRDefault="00BE4FE4" w:rsidP="00F05C4D">
            <w:pPr>
              <w:pStyle w:val="Tabla"/>
              <w:rPr>
                <w:lang w:val="es-ES"/>
              </w:rPr>
            </w:pPr>
            <w:r w:rsidRPr="002275C3">
              <w:rPr>
                <w:lang w:val="es-ES"/>
              </w:rPr>
              <w:t>0,514</w:t>
            </w:r>
          </w:p>
        </w:tc>
        <w:tc>
          <w:tcPr>
            <w:tcW w:w="410" w:type="pct"/>
          </w:tcPr>
          <w:p w14:paraId="22A5D76E" w14:textId="77777777" w:rsidR="00BE4FE4" w:rsidRPr="002275C3" w:rsidRDefault="00BE4FE4" w:rsidP="00F05C4D">
            <w:pPr>
              <w:pStyle w:val="Tabla"/>
              <w:rPr>
                <w:lang w:val="es-ES"/>
              </w:rPr>
            </w:pPr>
            <w:r w:rsidRPr="002275C3">
              <w:rPr>
                <w:lang w:val="es-ES"/>
              </w:rPr>
              <w:t>1,945</w:t>
            </w:r>
          </w:p>
        </w:tc>
      </w:tr>
      <w:tr w:rsidR="00BE4FE4" w:rsidRPr="002275C3" w14:paraId="3C2B8672" w14:textId="77777777" w:rsidTr="00F05C4D">
        <w:tc>
          <w:tcPr>
            <w:tcW w:w="272" w:type="pct"/>
            <w:vMerge/>
            <w:tcBorders>
              <w:bottom w:val="single" w:sz="4" w:space="0" w:color="auto"/>
            </w:tcBorders>
          </w:tcPr>
          <w:p w14:paraId="5BE3BFD5" w14:textId="77777777" w:rsidR="00BE4FE4" w:rsidRPr="002275C3" w:rsidRDefault="00BE4FE4" w:rsidP="00F05C4D">
            <w:pPr>
              <w:pStyle w:val="Tabla"/>
              <w:rPr>
                <w:lang w:val="es-ES"/>
              </w:rPr>
            </w:pPr>
          </w:p>
        </w:tc>
        <w:tc>
          <w:tcPr>
            <w:tcW w:w="757" w:type="pct"/>
            <w:tcBorders>
              <w:bottom w:val="single" w:sz="4" w:space="0" w:color="auto"/>
            </w:tcBorders>
          </w:tcPr>
          <w:p w14:paraId="4B4343A4" w14:textId="77777777" w:rsidR="00BE4FE4" w:rsidRPr="002275C3" w:rsidRDefault="00BE4FE4" w:rsidP="00F05C4D">
            <w:pPr>
              <w:pStyle w:val="Tabla"/>
              <w:rPr>
                <w:lang w:val="es-ES"/>
              </w:rPr>
            </w:pPr>
            <w:r w:rsidRPr="002275C3">
              <w:rPr>
                <w:lang w:val="es-ES"/>
              </w:rPr>
              <w:t>DESPER</w:t>
            </w:r>
          </w:p>
        </w:tc>
        <w:tc>
          <w:tcPr>
            <w:tcW w:w="556" w:type="pct"/>
            <w:tcBorders>
              <w:bottom w:val="single" w:sz="4" w:space="0" w:color="auto"/>
            </w:tcBorders>
          </w:tcPr>
          <w:p w14:paraId="6E86CEAE" w14:textId="77777777" w:rsidR="00BE4FE4" w:rsidRPr="002275C3" w:rsidRDefault="00BE4FE4" w:rsidP="00F05C4D">
            <w:pPr>
              <w:pStyle w:val="Tabla"/>
              <w:rPr>
                <w:lang w:val="es-ES"/>
              </w:rPr>
            </w:pPr>
            <w:r w:rsidRPr="002275C3">
              <w:rPr>
                <w:lang w:val="es-ES"/>
              </w:rPr>
              <w:t>0,000</w:t>
            </w:r>
          </w:p>
        </w:tc>
        <w:tc>
          <w:tcPr>
            <w:tcW w:w="557" w:type="pct"/>
            <w:tcBorders>
              <w:bottom w:val="single" w:sz="4" w:space="0" w:color="auto"/>
            </w:tcBorders>
          </w:tcPr>
          <w:p w14:paraId="44B3DCD3" w14:textId="77777777" w:rsidR="00BE4FE4" w:rsidRPr="002275C3" w:rsidRDefault="00BE4FE4" w:rsidP="00F05C4D">
            <w:pPr>
              <w:pStyle w:val="Tabla"/>
              <w:rPr>
                <w:lang w:val="es-ES"/>
              </w:rPr>
            </w:pPr>
            <w:r w:rsidRPr="002275C3">
              <w:rPr>
                <w:lang w:val="es-ES"/>
              </w:rPr>
              <w:t>0,067</w:t>
            </w:r>
          </w:p>
        </w:tc>
        <w:tc>
          <w:tcPr>
            <w:tcW w:w="889" w:type="pct"/>
            <w:tcBorders>
              <w:bottom w:val="single" w:sz="4" w:space="0" w:color="auto"/>
            </w:tcBorders>
          </w:tcPr>
          <w:p w14:paraId="432B6EFB" w14:textId="77777777" w:rsidR="00BE4FE4" w:rsidRPr="002275C3" w:rsidRDefault="00BE4FE4" w:rsidP="00F05C4D">
            <w:pPr>
              <w:pStyle w:val="Tabla"/>
              <w:rPr>
                <w:lang w:val="es-ES"/>
              </w:rPr>
            </w:pPr>
            <w:r w:rsidRPr="002275C3">
              <w:rPr>
                <w:lang w:val="es-ES"/>
              </w:rPr>
              <w:t>0,000</w:t>
            </w:r>
          </w:p>
        </w:tc>
        <w:tc>
          <w:tcPr>
            <w:tcW w:w="511" w:type="pct"/>
            <w:tcBorders>
              <w:bottom w:val="single" w:sz="4" w:space="0" w:color="auto"/>
            </w:tcBorders>
          </w:tcPr>
          <w:p w14:paraId="744D7556" w14:textId="77777777" w:rsidR="00BE4FE4" w:rsidRPr="002275C3" w:rsidRDefault="00BE4FE4" w:rsidP="00F05C4D">
            <w:pPr>
              <w:pStyle w:val="Tabla"/>
              <w:rPr>
                <w:lang w:val="es-ES"/>
              </w:rPr>
            </w:pPr>
            <w:r w:rsidRPr="002275C3">
              <w:rPr>
                <w:lang w:val="es-ES"/>
              </w:rPr>
              <w:t>-0,004</w:t>
            </w:r>
          </w:p>
        </w:tc>
        <w:tc>
          <w:tcPr>
            <w:tcW w:w="412" w:type="pct"/>
            <w:tcBorders>
              <w:bottom w:val="single" w:sz="4" w:space="0" w:color="auto"/>
            </w:tcBorders>
          </w:tcPr>
          <w:p w14:paraId="5A9B627F" w14:textId="77777777" w:rsidR="00BE4FE4" w:rsidRPr="002275C3" w:rsidRDefault="00BE4FE4" w:rsidP="00F05C4D">
            <w:pPr>
              <w:pStyle w:val="Tabla"/>
              <w:rPr>
                <w:lang w:val="es-ES"/>
              </w:rPr>
            </w:pPr>
            <w:r w:rsidRPr="002275C3">
              <w:rPr>
                <w:lang w:val="es-ES"/>
              </w:rPr>
              <w:t>0,997</w:t>
            </w:r>
          </w:p>
        </w:tc>
        <w:tc>
          <w:tcPr>
            <w:tcW w:w="637" w:type="pct"/>
            <w:tcBorders>
              <w:bottom w:val="single" w:sz="4" w:space="0" w:color="auto"/>
            </w:tcBorders>
          </w:tcPr>
          <w:p w14:paraId="161E7E87" w14:textId="77777777" w:rsidR="00BE4FE4" w:rsidRPr="002275C3" w:rsidRDefault="00BE4FE4" w:rsidP="00F05C4D">
            <w:pPr>
              <w:pStyle w:val="Tabla"/>
              <w:rPr>
                <w:lang w:val="es-ES"/>
              </w:rPr>
            </w:pPr>
            <w:r w:rsidRPr="002275C3">
              <w:rPr>
                <w:lang w:val="es-ES"/>
              </w:rPr>
              <w:t>0,519</w:t>
            </w:r>
          </w:p>
        </w:tc>
        <w:tc>
          <w:tcPr>
            <w:tcW w:w="410" w:type="pct"/>
            <w:tcBorders>
              <w:bottom w:val="single" w:sz="4" w:space="0" w:color="auto"/>
            </w:tcBorders>
          </w:tcPr>
          <w:p w14:paraId="2AE8B319" w14:textId="77777777" w:rsidR="00BE4FE4" w:rsidRPr="002275C3" w:rsidRDefault="00BE4FE4" w:rsidP="00F05C4D">
            <w:pPr>
              <w:pStyle w:val="Tabla"/>
              <w:rPr>
                <w:lang w:val="es-ES"/>
              </w:rPr>
            </w:pPr>
            <w:r w:rsidRPr="002275C3">
              <w:rPr>
                <w:lang w:val="es-ES"/>
              </w:rPr>
              <w:t>1,927</w:t>
            </w:r>
          </w:p>
        </w:tc>
      </w:tr>
    </w:tbl>
    <w:p w14:paraId="6CD19E60" w14:textId="77777777" w:rsidR="00BE4FE4" w:rsidRPr="002275C3" w:rsidRDefault="00BE4FE4" w:rsidP="00BE4FE4">
      <w:pPr>
        <w:pStyle w:val="Tabla"/>
        <w:rPr>
          <w:szCs w:val="24"/>
          <w:lang w:val="es-ES"/>
        </w:rPr>
      </w:pPr>
      <w:r w:rsidRPr="002275C3">
        <w:rPr>
          <w:lang w:val="es-ES"/>
        </w:rPr>
        <w:t>Variable Dependiente: TOTDEP</w:t>
      </w:r>
    </w:p>
    <w:p w14:paraId="40B5B658" w14:textId="77777777" w:rsidR="00BE4FE4" w:rsidRDefault="00BE4FE4" w:rsidP="00BE4FE4">
      <w:pPr>
        <w:rPr>
          <w:lang w:val="es-ES"/>
        </w:rPr>
      </w:pPr>
    </w:p>
    <w:p w14:paraId="2136F418" w14:textId="77777777" w:rsidR="00423C4B" w:rsidRDefault="00423C4B" w:rsidP="00BE4FE4">
      <w:pPr>
        <w:rPr>
          <w:lang w:val="es-ES"/>
        </w:rPr>
      </w:pPr>
    </w:p>
    <w:p w14:paraId="61593492" w14:textId="44AE25CA" w:rsidR="00423C4B" w:rsidRDefault="00423C4B" w:rsidP="00423C4B">
      <w:pPr>
        <w:rPr>
          <w:lang w:val="es-ES"/>
        </w:rPr>
      </w:pPr>
      <w:r>
        <w:rPr>
          <w:lang w:val="es-ES"/>
        </w:rPr>
        <w:t xml:space="preserve">Continuando el análisis, se realiza una observación </w:t>
      </w:r>
      <w:r w:rsidRPr="00423C4B">
        <w:rPr>
          <w:lang w:val="es-ES"/>
        </w:rPr>
        <w:t>de la asociación entre ambas variables</w:t>
      </w:r>
      <w:r>
        <w:rPr>
          <w:lang w:val="es-ES"/>
        </w:rPr>
        <w:t>, depresión y el burnout</w:t>
      </w:r>
      <w:r w:rsidRPr="00423C4B">
        <w:rPr>
          <w:lang w:val="es-ES"/>
        </w:rPr>
        <w:t>, empleando para ello el estadístico Chi cuadrado. El valor obtenido reveló una asociación estadísticamente significativa (</w:t>
      </w:r>
      <w:r w:rsidRPr="00423C4B">
        <w:rPr>
          <w:lang w:val="es-ES"/>
        </w:rPr>
        <w:sym w:font="Symbol" w:char="F063"/>
      </w:r>
      <w:r w:rsidRPr="00423C4B">
        <w:rPr>
          <w:vertAlign w:val="superscript"/>
          <w:lang w:val="es-ES"/>
        </w:rPr>
        <w:t>2</w:t>
      </w:r>
      <w:r w:rsidRPr="00423C4B">
        <w:rPr>
          <w:lang w:val="es-ES"/>
        </w:rPr>
        <w:t xml:space="preserve">=7,805; </w:t>
      </w:r>
      <w:proofErr w:type="spellStart"/>
      <w:r w:rsidRPr="00423C4B">
        <w:rPr>
          <w:lang w:val="es-ES"/>
        </w:rPr>
        <w:t>gl</w:t>
      </w:r>
      <w:proofErr w:type="spellEnd"/>
      <w:r w:rsidRPr="00423C4B">
        <w:rPr>
          <w:lang w:val="es-ES"/>
        </w:rPr>
        <w:t xml:space="preserve">=1; p=0,005) y el análisis de los residuos tipificados puso de </w:t>
      </w:r>
      <w:r w:rsidRPr="00423C4B">
        <w:rPr>
          <w:lang w:val="es-ES"/>
        </w:rPr>
        <w:lastRenderedPageBreak/>
        <w:t>manifiesto que es mucho más probable no estar deprimido si no se está quemado</w:t>
      </w:r>
      <w:r>
        <w:rPr>
          <w:lang w:val="es-ES"/>
        </w:rPr>
        <w:t>.  S</w:t>
      </w:r>
      <w:r w:rsidRPr="00423C4B">
        <w:rPr>
          <w:lang w:val="es-ES"/>
        </w:rPr>
        <w:t>i bien no existe un</w:t>
      </w:r>
      <w:r>
        <w:rPr>
          <w:lang w:val="es-ES"/>
        </w:rPr>
        <w:t xml:space="preserve">a </w:t>
      </w:r>
      <w:r w:rsidRPr="00423C4B">
        <w:rPr>
          <w:lang w:val="es-ES"/>
        </w:rPr>
        <w:t>complet</w:t>
      </w:r>
      <w:r>
        <w:rPr>
          <w:lang w:val="es-ES"/>
        </w:rPr>
        <w:t>a sobreposición</w:t>
      </w:r>
      <w:r w:rsidRPr="00423C4B">
        <w:rPr>
          <w:lang w:val="es-ES"/>
        </w:rPr>
        <w:t xml:space="preserve"> entre ambas condiciones, lo que confirma la independencia de ambas entidades, es más probable que la depresión esté presente cuando se tiene burnout.</w:t>
      </w:r>
    </w:p>
    <w:p w14:paraId="38DA322A" w14:textId="77777777" w:rsidR="00277018" w:rsidRDefault="00277018" w:rsidP="00423C4B">
      <w:pPr>
        <w:rPr>
          <w:lang w:val="es-ES"/>
        </w:rPr>
      </w:pPr>
    </w:p>
    <w:p w14:paraId="074CF261" w14:textId="612496F6" w:rsidR="00277018" w:rsidRPr="000F484E" w:rsidRDefault="000F484E" w:rsidP="00423C4B">
      <w:pPr>
        <w:rPr>
          <w:b/>
          <w:lang w:val="es-EC"/>
        </w:rPr>
      </w:pPr>
      <w:bookmarkStart w:id="5" w:name="_Toc120465382"/>
      <w:r w:rsidRPr="000F484E">
        <w:rPr>
          <w:b/>
          <w:lang w:val="es-EC"/>
        </w:rPr>
        <w:t>FIGURA1. ASOCIACIÓN ENTRE ESTAR QUEMADO O NO Y ESTAR DEPRIMIDO O NO</w:t>
      </w:r>
      <w:bookmarkEnd w:id="5"/>
    </w:p>
    <w:p w14:paraId="6A22183D" w14:textId="557A6535" w:rsidR="00277018" w:rsidRDefault="00277018" w:rsidP="00423C4B">
      <w:pPr>
        <w:rPr>
          <w:lang w:val="es-ES"/>
        </w:rPr>
      </w:pPr>
      <w:r>
        <w:rPr>
          <w:noProof/>
          <w:lang w:val="es-ES" w:eastAsia="es-ES"/>
        </w:rPr>
        <w:drawing>
          <wp:inline distT="0" distB="0" distL="0" distR="0" wp14:anchorId="53899365" wp14:editId="5FE86E2B">
            <wp:extent cx="3924300" cy="2180167"/>
            <wp:effectExtent l="0" t="0" r="0" b="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4A4CD721" w14:textId="77777777" w:rsidR="00277018" w:rsidRDefault="00277018" w:rsidP="00423C4B">
      <w:pPr>
        <w:rPr>
          <w:lang w:val="es-ES"/>
        </w:rPr>
      </w:pPr>
    </w:p>
    <w:p w14:paraId="0F539F00" w14:textId="77777777" w:rsidR="00277018" w:rsidRPr="00423C4B" w:rsidRDefault="00277018" w:rsidP="00423C4B">
      <w:pPr>
        <w:rPr>
          <w:lang w:val="es-ES"/>
        </w:rPr>
      </w:pPr>
    </w:p>
    <w:p w14:paraId="0D9FDF31" w14:textId="3642A3E6" w:rsidR="00423C4B" w:rsidRDefault="00423C4B" w:rsidP="00BE4FE4">
      <w:pPr>
        <w:rPr>
          <w:lang w:val="es-ES"/>
        </w:rPr>
      </w:pPr>
    </w:p>
    <w:p w14:paraId="5F2D1D4C" w14:textId="77777777" w:rsidR="00AA101E" w:rsidRPr="00AA101E" w:rsidRDefault="00AA101E" w:rsidP="00AA101E">
      <w:pPr>
        <w:rPr>
          <w:lang w:val="es-ES"/>
        </w:rPr>
      </w:pPr>
    </w:p>
    <w:p w14:paraId="3B8850B2" w14:textId="4E9BF073" w:rsidR="009E5B42" w:rsidRPr="00DD0C28" w:rsidRDefault="000F484E">
      <w:pPr>
        <w:rPr>
          <w:b/>
          <w:bCs/>
          <w:lang w:val="es-419"/>
        </w:rPr>
      </w:pPr>
      <w:r>
        <w:rPr>
          <w:b/>
          <w:bCs/>
          <w:lang w:val="es-419"/>
        </w:rPr>
        <w:t xml:space="preserve">4 </w:t>
      </w:r>
      <w:r w:rsidRPr="00DD0C28">
        <w:rPr>
          <w:b/>
          <w:bCs/>
          <w:lang w:val="es-419"/>
        </w:rPr>
        <w:t>DISCUSIÓN</w:t>
      </w:r>
    </w:p>
    <w:p w14:paraId="75B04453" w14:textId="5DA2BF74" w:rsidR="00656915" w:rsidRDefault="00656915">
      <w:pPr>
        <w:rPr>
          <w:lang w:val="es-419"/>
        </w:rPr>
      </w:pPr>
      <w:r>
        <w:rPr>
          <w:lang w:val="es-419"/>
        </w:rPr>
        <w:t xml:space="preserve">En un estudio realizado </w:t>
      </w:r>
      <w:r w:rsidR="000B3511">
        <w:rPr>
          <w:lang w:val="es-419"/>
        </w:rPr>
        <w:t xml:space="preserve">por </w:t>
      </w:r>
      <w:proofErr w:type="spellStart"/>
      <w:r w:rsidR="000B3511">
        <w:rPr>
          <w:lang w:val="es-419"/>
        </w:rPr>
        <w:t>Sharifi</w:t>
      </w:r>
      <w:proofErr w:type="spellEnd"/>
      <w:r w:rsidR="000B3511">
        <w:rPr>
          <w:lang w:val="es-419"/>
        </w:rPr>
        <w:t xml:space="preserve"> et al., (2022), donde participaron 468 enfermeros de hospitales en Irán, donde se utiliza como instrumento el cuestionario de 21 </w:t>
      </w:r>
      <w:proofErr w:type="spellStart"/>
      <w:r w:rsidR="000B3511">
        <w:rPr>
          <w:lang w:val="es-419"/>
        </w:rPr>
        <w:t>items</w:t>
      </w:r>
      <w:proofErr w:type="spellEnd"/>
      <w:r w:rsidR="000B3511">
        <w:rPr>
          <w:lang w:val="es-419"/>
        </w:rPr>
        <w:t xml:space="preserve"> </w:t>
      </w:r>
      <w:proofErr w:type="spellStart"/>
      <w:r w:rsidR="000B3511">
        <w:rPr>
          <w:lang w:val="es-419"/>
        </w:rPr>
        <w:t>Depression</w:t>
      </w:r>
      <w:proofErr w:type="spellEnd"/>
      <w:r w:rsidR="000B3511">
        <w:rPr>
          <w:lang w:val="es-419"/>
        </w:rPr>
        <w:t xml:space="preserve"> </w:t>
      </w:r>
      <w:proofErr w:type="spellStart"/>
      <w:r w:rsidR="000B3511">
        <w:rPr>
          <w:lang w:val="es-419"/>
        </w:rPr>
        <w:t>Anxiety</w:t>
      </w:r>
      <w:proofErr w:type="spellEnd"/>
      <w:r w:rsidR="000B3511">
        <w:rPr>
          <w:lang w:val="es-419"/>
        </w:rPr>
        <w:t xml:space="preserve"> Stress </w:t>
      </w:r>
      <w:proofErr w:type="spellStart"/>
      <w:r w:rsidR="000B3511">
        <w:rPr>
          <w:lang w:val="es-419"/>
        </w:rPr>
        <w:t>Scale</w:t>
      </w:r>
      <w:proofErr w:type="spellEnd"/>
      <w:r w:rsidR="000B3511">
        <w:rPr>
          <w:lang w:val="es-419"/>
        </w:rPr>
        <w:t xml:space="preserve">, se obtuvo como resultados demográficos que el 75.9% de los enfermeros son mujeres, la mayoría casados.  El 88% cuenta con títulos de tercer nivel, con una experiencia laboral de </w:t>
      </w:r>
      <w:r w:rsidR="000B3511" w:rsidRPr="000B3511">
        <w:rPr>
          <w:lang w:val="es-419"/>
        </w:rPr>
        <w:t xml:space="preserve">33.59 ± 6.40 </w:t>
      </w:r>
      <w:r w:rsidR="000B3511">
        <w:rPr>
          <w:lang w:val="es-419"/>
        </w:rPr>
        <w:t>año</w:t>
      </w:r>
      <w:r w:rsidR="000B3511" w:rsidRPr="000B3511">
        <w:rPr>
          <w:lang w:val="es-419"/>
        </w:rPr>
        <w:t xml:space="preserve">s and 10.26 ± 6.61 </w:t>
      </w:r>
      <w:r w:rsidR="000B3511">
        <w:rPr>
          <w:lang w:val="es-419"/>
        </w:rPr>
        <w:t>años</w:t>
      </w:r>
      <w:r w:rsidR="000B3511" w:rsidRPr="000B3511">
        <w:rPr>
          <w:lang w:val="es-419"/>
        </w:rPr>
        <w:t>, respec</w:t>
      </w:r>
      <w:r w:rsidR="000B3511">
        <w:rPr>
          <w:lang w:val="es-419"/>
        </w:rPr>
        <w:t>tivamente.</w:t>
      </w:r>
      <w:r w:rsidR="00BB0768">
        <w:rPr>
          <w:lang w:val="es-419"/>
        </w:rPr>
        <w:t xml:space="preserve">  La tasa de prevalencia refleja depresión moderada en un 43.7%, ansiedad 73% y estrés con un 24%.  </w:t>
      </w:r>
      <w:r w:rsidR="00A100FC">
        <w:rPr>
          <w:lang w:val="es-419"/>
        </w:rPr>
        <w:t xml:space="preserve">  Aquí, la depresión, ansiedad y estrés están significativamente relacionadas con el estatus laboral </w:t>
      </w:r>
      <w:r w:rsidR="00A100FC" w:rsidRPr="00A100FC">
        <w:rPr>
          <w:lang w:val="es-419"/>
        </w:rPr>
        <w:t>(p &lt; 0.05)</w:t>
      </w:r>
      <w:r w:rsidR="00A100FC">
        <w:rPr>
          <w:lang w:val="es-419"/>
        </w:rPr>
        <w:t xml:space="preserve">, </w:t>
      </w:r>
      <w:r w:rsidR="00ED5F2B">
        <w:rPr>
          <w:lang w:val="es-419"/>
        </w:rPr>
        <w:t xml:space="preserve">pero también, la ansiedad se puede relacionar con el nivel de educación, el estatus laboral y el turno de trabajo </w:t>
      </w:r>
      <w:r w:rsidR="00ED5F2B" w:rsidRPr="00ED5F2B">
        <w:rPr>
          <w:lang w:val="es-419"/>
        </w:rPr>
        <w:t>(p &lt; 0.05)</w:t>
      </w:r>
      <w:r w:rsidR="00D21665">
        <w:rPr>
          <w:lang w:val="es-419"/>
        </w:rPr>
        <w:t>, observando que los enfermeros sufren de depresión, ansiedad y estrés.</w:t>
      </w:r>
    </w:p>
    <w:p w14:paraId="23C29AEB" w14:textId="3A4EB5B5" w:rsidR="00D21665" w:rsidRDefault="00EE0CE9">
      <w:pPr>
        <w:rPr>
          <w:lang w:val="es-419"/>
        </w:rPr>
      </w:pPr>
      <w:r>
        <w:rPr>
          <w:lang w:val="es-419"/>
        </w:rPr>
        <w:t xml:space="preserve">Según </w:t>
      </w:r>
      <w:proofErr w:type="spellStart"/>
      <w:r>
        <w:rPr>
          <w:lang w:val="es-419"/>
        </w:rPr>
        <w:t>Icten</w:t>
      </w:r>
      <w:proofErr w:type="spellEnd"/>
      <w:r>
        <w:rPr>
          <w:lang w:val="es-419"/>
        </w:rPr>
        <w:t xml:space="preserve"> et al., (2022), </w:t>
      </w:r>
      <w:r w:rsidR="005D2D42">
        <w:rPr>
          <w:lang w:val="es-419"/>
        </w:rPr>
        <w:t xml:space="preserve">durante la pandemia del COVID-19 </w:t>
      </w:r>
      <w:r w:rsidR="006103D5">
        <w:rPr>
          <w:lang w:val="es-419"/>
        </w:rPr>
        <w:t xml:space="preserve">en Estambul </w:t>
      </w:r>
      <w:r w:rsidR="005D2D42">
        <w:rPr>
          <w:lang w:val="es-419"/>
        </w:rPr>
        <w:t xml:space="preserve">incrementan los problemas de salud mental en los trabajadores de la salud, quienes presentan niveles moderados a severos en cuanto a ansiedad </w:t>
      </w:r>
      <w:r w:rsidR="00475B7C" w:rsidRPr="00475B7C">
        <w:rPr>
          <w:lang w:val="es-419"/>
        </w:rPr>
        <w:t>33.58 (±11.28)</w:t>
      </w:r>
      <w:r w:rsidR="00475B7C">
        <w:rPr>
          <w:lang w:val="es-419"/>
        </w:rPr>
        <w:t xml:space="preserve"> </w:t>
      </w:r>
      <w:r w:rsidR="005D2D42">
        <w:rPr>
          <w:lang w:val="es-419"/>
        </w:rPr>
        <w:t>y depresión</w:t>
      </w:r>
      <w:r w:rsidR="00475B7C">
        <w:rPr>
          <w:lang w:val="es-419"/>
        </w:rPr>
        <w:t xml:space="preserve"> </w:t>
      </w:r>
      <w:r w:rsidR="00475B7C" w:rsidRPr="00475B7C">
        <w:rPr>
          <w:lang w:val="es-419"/>
        </w:rPr>
        <w:t>10.38 (±8.48)</w:t>
      </w:r>
      <w:r w:rsidR="005D2D42">
        <w:rPr>
          <w:lang w:val="es-419"/>
        </w:rPr>
        <w:t>, sumado a una baja calidad de sueño reparador en la población de enfermeros</w:t>
      </w:r>
      <w:r w:rsidR="00D843AF">
        <w:rPr>
          <w:lang w:val="es-419"/>
        </w:rPr>
        <w:t xml:space="preserve">: </w:t>
      </w:r>
      <w:r w:rsidR="00D843AF" w:rsidRPr="00D843AF">
        <w:rPr>
          <w:lang w:val="es-419"/>
        </w:rPr>
        <w:t>ESI 5.52 (±4.32)</w:t>
      </w:r>
      <w:r w:rsidR="00A128B8">
        <w:rPr>
          <w:lang w:val="es-419"/>
        </w:rPr>
        <w:t xml:space="preserve">, </w:t>
      </w:r>
      <w:r w:rsidR="00A128B8" w:rsidRPr="00A128B8">
        <w:rPr>
          <w:lang w:val="es-419"/>
        </w:rPr>
        <w:t>PSQI 5.18 (±3.21)</w:t>
      </w:r>
      <w:r w:rsidR="007F7539">
        <w:rPr>
          <w:lang w:val="es-419"/>
        </w:rPr>
        <w:t>, siendo las mujeres las de mayor riesgo</w:t>
      </w:r>
      <w:r w:rsidR="00455B12">
        <w:rPr>
          <w:lang w:val="es-419"/>
        </w:rPr>
        <w:t xml:space="preserve"> que hombres </w:t>
      </w:r>
      <w:r w:rsidR="00455B12" w:rsidRPr="00455B12">
        <w:rPr>
          <w:lang w:val="es-419"/>
        </w:rPr>
        <w:t>(p=0.000 and p=0.001, respectiv</w:t>
      </w:r>
      <w:r w:rsidR="00455B12">
        <w:rPr>
          <w:lang w:val="es-419"/>
        </w:rPr>
        <w:t>amente</w:t>
      </w:r>
      <w:r w:rsidR="00455B12" w:rsidRPr="00455B12">
        <w:rPr>
          <w:lang w:val="es-419"/>
        </w:rPr>
        <w:t>)</w:t>
      </w:r>
      <w:r w:rsidR="007F7539">
        <w:rPr>
          <w:lang w:val="es-419"/>
        </w:rPr>
        <w:t>.</w:t>
      </w:r>
      <w:r w:rsidR="001E41AD">
        <w:rPr>
          <w:lang w:val="es-419"/>
        </w:rPr>
        <w:t xml:space="preserve">  Esto lo comprobó mediante un estudio </w:t>
      </w:r>
      <w:r w:rsidR="001F7D54">
        <w:rPr>
          <w:lang w:val="es-419"/>
        </w:rPr>
        <w:t>realizado donde</w:t>
      </w:r>
      <w:r w:rsidR="001E41AD">
        <w:rPr>
          <w:lang w:val="es-419"/>
        </w:rPr>
        <w:t xml:space="preserve"> utiliza el </w:t>
      </w:r>
      <w:r w:rsidR="00503525">
        <w:rPr>
          <w:lang w:val="es-419"/>
        </w:rPr>
        <w:t>inventario</w:t>
      </w:r>
      <w:r w:rsidR="001E41AD">
        <w:rPr>
          <w:lang w:val="es-419"/>
        </w:rPr>
        <w:t xml:space="preserve"> de ansiedad de Beck, el inventario de depresión de Beck</w:t>
      </w:r>
      <w:r w:rsidR="00DC53A0">
        <w:rPr>
          <w:lang w:val="es-419"/>
        </w:rPr>
        <w:t xml:space="preserve">, la escala </w:t>
      </w:r>
      <w:proofErr w:type="spellStart"/>
      <w:r w:rsidR="00DC53A0">
        <w:rPr>
          <w:lang w:val="es-419"/>
        </w:rPr>
        <w:t>Epworth</w:t>
      </w:r>
      <w:proofErr w:type="spellEnd"/>
      <w:r w:rsidR="00DC53A0">
        <w:rPr>
          <w:lang w:val="es-419"/>
        </w:rPr>
        <w:t xml:space="preserve"> del sueño (ESI) y el índice de calidad del sueño Pittsburg (PSQI).</w:t>
      </w:r>
      <w:r w:rsidR="0065614F">
        <w:rPr>
          <w:lang w:val="es-419"/>
        </w:rPr>
        <w:t xml:space="preserve"> La media de edades es </w:t>
      </w:r>
      <w:r w:rsidR="0065614F" w:rsidRPr="0065614F">
        <w:rPr>
          <w:lang w:val="es-419"/>
        </w:rPr>
        <w:t>30.58 (±7.789</w:t>
      </w:r>
      <w:r w:rsidR="00535B93" w:rsidRPr="0065614F">
        <w:rPr>
          <w:lang w:val="es-419"/>
        </w:rPr>
        <w:t>)</w:t>
      </w:r>
      <w:r w:rsidR="00535B93">
        <w:rPr>
          <w:lang w:val="es-419"/>
        </w:rPr>
        <w:t xml:space="preserve">, </w:t>
      </w:r>
      <w:r w:rsidR="00535B93">
        <w:rPr>
          <w:lang w:val="es-419"/>
        </w:rPr>
        <w:lastRenderedPageBreak/>
        <w:t>donde</w:t>
      </w:r>
      <w:r w:rsidR="0065614F">
        <w:rPr>
          <w:lang w:val="es-419"/>
        </w:rPr>
        <w:t xml:space="preserve"> las mujeres representan el </w:t>
      </w:r>
      <w:r w:rsidR="0065614F" w:rsidRPr="0065614F">
        <w:rPr>
          <w:lang w:val="es-419"/>
        </w:rPr>
        <w:t>77.7%</w:t>
      </w:r>
      <w:r w:rsidR="009820B1">
        <w:rPr>
          <w:lang w:val="es-419"/>
        </w:rPr>
        <w:t xml:space="preserve">, el </w:t>
      </w:r>
      <w:r w:rsidR="009820B1" w:rsidRPr="009820B1">
        <w:rPr>
          <w:lang w:val="es-419"/>
        </w:rPr>
        <w:t>62.3%</w:t>
      </w:r>
      <w:r w:rsidR="009820B1">
        <w:rPr>
          <w:lang w:val="es-419"/>
        </w:rPr>
        <w:t xml:space="preserve"> trabajan como enfermeros, </w:t>
      </w:r>
      <w:r w:rsidR="009820B1" w:rsidRPr="009820B1">
        <w:rPr>
          <w:lang w:val="es-419"/>
        </w:rPr>
        <w:t>38.8%</w:t>
      </w:r>
      <w:r w:rsidR="009820B1">
        <w:rPr>
          <w:lang w:val="es-419"/>
        </w:rPr>
        <w:t xml:space="preserve"> casados y con hijos el </w:t>
      </w:r>
      <w:r w:rsidR="009820B1" w:rsidRPr="009820B1">
        <w:rPr>
          <w:lang w:val="es-419"/>
        </w:rPr>
        <w:t>26.7%</w:t>
      </w:r>
      <w:r w:rsidR="009820B1">
        <w:rPr>
          <w:lang w:val="es-419"/>
        </w:rPr>
        <w:t xml:space="preserve">.  El </w:t>
      </w:r>
      <w:r w:rsidR="009820B1" w:rsidRPr="009820B1">
        <w:rPr>
          <w:lang w:val="es-419"/>
        </w:rPr>
        <w:t>52.7%</w:t>
      </w:r>
      <w:r w:rsidR="009820B1">
        <w:rPr>
          <w:lang w:val="es-419"/>
        </w:rPr>
        <w:t xml:space="preserve"> cuentan con </w:t>
      </w:r>
      <w:proofErr w:type="spellStart"/>
      <w:r w:rsidR="009820B1">
        <w:rPr>
          <w:lang w:val="es-419"/>
        </w:rPr>
        <w:t>mas</w:t>
      </w:r>
      <w:proofErr w:type="spellEnd"/>
      <w:r w:rsidR="009820B1">
        <w:rPr>
          <w:lang w:val="es-419"/>
        </w:rPr>
        <w:t xml:space="preserve"> de 5 años de experiencia</w:t>
      </w:r>
      <w:r w:rsidR="00F63FED">
        <w:rPr>
          <w:lang w:val="es-419"/>
        </w:rPr>
        <w:t>.</w:t>
      </w:r>
    </w:p>
    <w:p w14:paraId="2E716246" w14:textId="63DEA75A" w:rsidR="00CD3636" w:rsidRDefault="00875567">
      <w:pPr>
        <w:rPr>
          <w:lang w:val="es-419"/>
        </w:rPr>
      </w:pPr>
      <w:r>
        <w:rPr>
          <w:lang w:val="es-419"/>
        </w:rPr>
        <w:t xml:space="preserve">En un metaanálisis realizado de artículos publicados en Europa, Así y Norteamérica, </w:t>
      </w:r>
      <w:r w:rsidR="002A752F">
        <w:rPr>
          <w:lang w:val="es-419"/>
        </w:rPr>
        <w:t>sobre la depresión, burnout, estrés y ansiedad,</w:t>
      </w:r>
      <w:r w:rsidR="00E23552">
        <w:rPr>
          <w:lang w:val="es-419"/>
        </w:rPr>
        <w:t xml:space="preserve"> donde se busca una interrelación entre dichas variables, </w:t>
      </w:r>
      <w:r w:rsidR="004024C0">
        <w:rPr>
          <w:lang w:val="es-419"/>
        </w:rPr>
        <w:t xml:space="preserve">se encuentra que la depresión es la más estudiada.  </w:t>
      </w:r>
      <w:r w:rsidR="00686C2A">
        <w:rPr>
          <w:lang w:val="es-419"/>
        </w:rPr>
        <w:t>Se observa una superposición significativa entre las mismas, reportándose una correlación entre el burnout y la depresión,</w:t>
      </w:r>
      <w:r w:rsidR="00E712B8">
        <w:rPr>
          <w:lang w:val="es-419"/>
        </w:rPr>
        <w:t xml:space="preserve"> con diferencias en la sintomatología depresiva dependiendo de la prevalencia del burnout</w:t>
      </w:r>
      <w:r w:rsidR="00045C64">
        <w:rPr>
          <w:lang w:val="es-419"/>
        </w:rPr>
        <w:t>, habiendo de esta manera una asociación fuerte entre las dos.  Altas frecuencias de burnout se identifican en poblaciones clínicamente depresivas</w:t>
      </w:r>
      <w:r w:rsidR="00B779A3">
        <w:rPr>
          <w:lang w:val="es-419"/>
        </w:rPr>
        <w:t>.  Se indica que los síntomas de burnout pueden desembocar en depresión, pero no viceversa</w:t>
      </w:r>
      <w:r w:rsidR="00686C2A">
        <w:rPr>
          <w:lang w:val="es-419"/>
        </w:rPr>
        <w:t xml:space="preserve"> </w:t>
      </w:r>
      <w:r w:rsidR="002A752F">
        <w:rPr>
          <w:lang w:val="es-419"/>
        </w:rPr>
        <w:t xml:space="preserve"> </w:t>
      </w:r>
      <w:r w:rsidR="002A752F">
        <w:rPr>
          <w:lang w:val="es-419"/>
        </w:rPr>
        <w:fldChar w:fldCharType="begin"/>
      </w:r>
      <w:r w:rsidR="002A752F">
        <w:rPr>
          <w:lang w:val="es-419"/>
        </w:rPr>
        <w:instrText xml:space="preserve"> ADDIN ZOTERO_ITEM CSL_CITATION {"citationID":"t9LLGRKd","properties":{"formattedCitation":"(Agyapong et al., 2022)","plainCitation":"(Agyapong et al., 2022)","noteIndex":0},"citationItems":[{"id":1940,"uris":["http://zotero.org/users/5036275/items/XL8WNXCL"],"itemData":{"id":1940,"type":"article-journal","abstract":"Background: Worldwide, stress and burnout continue to be a problem among teachers, leading to anxiety and depression. Burnout may adversely affect teachers’ health and is a risk factor for poor physical and mental well-being. Determining the prevalence and correlates of stress, burnout, anxiety, and depression among teachers is essential for addressing this public health concern. Objective: To determine the extent of the current literature on the prevalence and correlates of stress, burnout, anxiety, and depression among teachers. Method: This scoping review was performed using the PRISMA-ScR (Preferred Reporting Items for Systematic Reviews and Meta-Analyses extension for Scoping Reviews). Relevant search terms were used to determine the prevalence and correlates of teachers’ stress, burnout, anxiety, and depression. Articles were identified using MEDLINE (Medical Literature Analysis and Retrieval System Online), EMBASE (Excerpta Medica Data Base), APA PsycINFO, CINAHL Plus (Cumulative Index of Nursing and Allied Health Literature), Scopus Elsevier and ERIC (Education Resources Information Center). The articles were extracted, reviewed, collated, and thematically analyzed, and the results were summarized and reported. Results: When only clinically meaningful (moderate to severe) psychological conditions among teachers were considered, the prevalence of burnout ranged from 25.12% to 74%, stress ranged from 8.3% to 87.1%, anxiety ranged from 38% to 41.2% and depression ranged from 4% to 77%. The correlates of stress, burnout, anxiety, and depression identified in this review include socio-demographic factors such as sex, age, marital status, and school (organizational) and work-related factors including the years of teaching, class size, job satisfaction, and the subject taught. Conclusion: Teaching is challenging and yet one of the most rewarding professions, but several factors correlate with stress, burnout, anxiety, and depression among teachers. Highlighting these factors is the first step in recognizing the magnitude of the issues encountered by those in the teaching profession. Implementation of a school-based awareness and intervention program is crucial to resolve the early signs of teacher stress and burnout to avoid future deterioration.","container-title":"International Journal of Environmental Research and Public Health","DOI":"10.3390/ijerph191710706","ISSN":"1661-7827","issue":"17","journalAbbreviation":"Int J Environ Res Public Health","note":"PMID: 36078422\nPMCID: PMC9518388","page":"10706","source":"PubMed Central","title":"Stress, Burnout, Anxiety and Depression among Teachers: A Scoping Review","title-short":"Stress, Burnout, Anxiety and Depression among Teachers","volume":"19","author":[{"family":"Agyapong","given":"Belinda"},{"family":"Obuobi-Donkor","given":"Gloria"},{"family":"Burback","given":"Lisa"},{"family":"Wei","given":"Yifeng"}],"issued":{"date-parts":[["2022",8,27]]}}}],"schema":"https://github.com/citation-style-language/schema/raw/master/csl-citation.json"} </w:instrText>
      </w:r>
      <w:r w:rsidR="002A752F">
        <w:rPr>
          <w:lang w:val="es-419"/>
        </w:rPr>
        <w:fldChar w:fldCharType="separate"/>
      </w:r>
      <w:r w:rsidR="002A752F" w:rsidRPr="002A752F">
        <w:rPr>
          <w:rFonts w:ascii="Calibri" w:hAnsi="Calibri" w:cs="Calibri"/>
          <w:lang w:val="es-419"/>
        </w:rPr>
        <w:t>(Agyapong et al., 2022)</w:t>
      </w:r>
      <w:r w:rsidR="002A752F">
        <w:rPr>
          <w:lang w:val="es-419"/>
        </w:rPr>
        <w:fldChar w:fldCharType="end"/>
      </w:r>
    </w:p>
    <w:p w14:paraId="715188C1" w14:textId="58144355" w:rsidR="004B6D1E" w:rsidRDefault="009F426F">
      <w:pPr>
        <w:rPr>
          <w:lang w:val="es-419"/>
        </w:rPr>
      </w:pPr>
      <w:r>
        <w:rPr>
          <w:lang w:val="es-419"/>
        </w:rPr>
        <w:t xml:space="preserve">Un estudio realizado en Malasia, donde se toma en consideración estudiantes de odontología de cuatro universidades, </w:t>
      </w:r>
      <w:r w:rsidR="00A85CCD">
        <w:rPr>
          <w:lang w:val="es-419"/>
        </w:rPr>
        <w:t xml:space="preserve">utilizando </w:t>
      </w:r>
      <w:r w:rsidR="00F0751C">
        <w:rPr>
          <w:lang w:val="es-419"/>
        </w:rPr>
        <w:t xml:space="preserve">varias herramientas, entre las cuales están </w:t>
      </w:r>
      <w:r w:rsidR="00A85CCD">
        <w:rPr>
          <w:lang w:val="es-419"/>
        </w:rPr>
        <w:t xml:space="preserve">el </w:t>
      </w:r>
      <w:proofErr w:type="spellStart"/>
      <w:r w:rsidR="00A85CCD" w:rsidRPr="00A85CCD">
        <w:rPr>
          <w:lang w:val="es-419"/>
        </w:rPr>
        <w:t>Depression</w:t>
      </w:r>
      <w:proofErr w:type="spellEnd"/>
      <w:r w:rsidR="00A85CCD" w:rsidRPr="00A85CCD">
        <w:rPr>
          <w:lang w:val="es-419"/>
        </w:rPr>
        <w:t xml:space="preserve"> </w:t>
      </w:r>
      <w:proofErr w:type="spellStart"/>
      <w:r w:rsidR="00A85CCD" w:rsidRPr="00A85CCD">
        <w:rPr>
          <w:lang w:val="es-419"/>
        </w:rPr>
        <w:t>Anxiety</w:t>
      </w:r>
      <w:proofErr w:type="spellEnd"/>
      <w:r w:rsidR="00A85CCD" w:rsidRPr="00A85CCD">
        <w:rPr>
          <w:lang w:val="es-419"/>
        </w:rPr>
        <w:t xml:space="preserve"> Stress </w:t>
      </w:r>
      <w:proofErr w:type="spellStart"/>
      <w:r w:rsidR="00A85CCD" w:rsidRPr="00A85CCD">
        <w:rPr>
          <w:lang w:val="es-419"/>
        </w:rPr>
        <w:t>Scale</w:t>
      </w:r>
      <w:proofErr w:type="spellEnd"/>
      <w:r w:rsidR="00A85CCD" w:rsidRPr="00A85CCD">
        <w:rPr>
          <w:lang w:val="es-419"/>
        </w:rPr>
        <w:t xml:space="preserve"> (DASS-21)</w:t>
      </w:r>
      <w:r w:rsidR="00F0751C">
        <w:rPr>
          <w:lang w:val="es-419"/>
        </w:rPr>
        <w:t xml:space="preserve"> y el cuestionario </w:t>
      </w:r>
      <w:proofErr w:type="spellStart"/>
      <w:r w:rsidR="00F0751C" w:rsidRPr="00F0751C">
        <w:rPr>
          <w:lang w:val="es-419"/>
        </w:rPr>
        <w:t>Schutte</w:t>
      </w:r>
      <w:proofErr w:type="spellEnd"/>
      <w:r w:rsidR="00F0751C" w:rsidRPr="00F0751C">
        <w:rPr>
          <w:lang w:val="es-419"/>
        </w:rPr>
        <w:t xml:space="preserve"> </w:t>
      </w:r>
      <w:proofErr w:type="spellStart"/>
      <w:r w:rsidR="00F0751C" w:rsidRPr="00F0751C">
        <w:rPr>
          <w:lang w:val="es-419"/>
        </w:rPr>
        <w:t>Self</w:t>
      </w:r>
      <w:proofErr w:type="spellEnd"/>
      <w:r w:rsidR="00F0751C" w:rsidRPr="00F0751C">
        <w:rPr>
          <w:lang w:val="es-419"/>
        </w:rPr>
        <w:t xml:space="preserve"> </w:t>
      </w:r>
      <w:proofErr w:type="spellStart"/>
      <w:r w:rsidR="00F0751C" w:rsidRPr="00F0751C">
        <w:rPr>
          <w:lang w:val="es-419"/>
        </w:rPr>
        <w:t>Report</w:t>
      </w:r>
      <w:proofErr w:type="spellEnd"/>
      <w:r w:rsidR="00F0751C" w:rsidRPr="00F0751C">
        <w:rPr>
          <w:lang w:val="es-419"/>
        </w:rPr>
        <w:t xml:space="preserve"> </w:t>
      </w:r>
      <w:proofErr w:type="spellStart"/>
      <w:r w:rsidR="00F0751C" w:rsidRPr="00F0751C">
        <w:rPr>
          <w:lang w:val="es-419"/>
        </w:rPr>
        <w:t>Emotional</w:t>
      </w:r>
      <w:proofErr w:type="spellEnd"/>
      <w:r w:rsidR="00F0751C" w:rsidRPr="00F0751C">
        <w:rPr>
          <w:lang w:val="es-419"/>
        </w:rPr>
        <w:t xml:space="preserve"> </w:t>
      </w:r>
      <w:proofErr w:type="spellStart"/>
      <w:r w:rsidR="00F0751C" w:rsidRPr="00F0751C">
        <w:rPr>
          <w:lang w:val="es-419"/>
        </w:rPr>
        <w:t>Intelligence</w:t>
      </w:r>
      <w:proofErr w:type="spellEnd"/>
      <w:r w:rsidR="00F0751C" w:rsidRPr="00F0751C">
        <w:rPr>
          <w:lang w:val="es-419"/>
        </w:rPr>
        <w:t xml:space="preserve"> Test (SSEIT)</w:t>
      </w:r>
      <w:r w:rsidR="00F0751C">
        <w:rPr>
          <w:lang w:val="es-419"/>
        </w:rPr>
        <w:t xml:space="preserve"> para medir la inteligencia emocional</w:t>
      </w:r>
      <w:r w:rsidR="0083667E">
        <w:rPr>
          <w:lang w:val="es-419"/>
        </w:rPr>
        <w:t>.  Se trata de una población joven, con una edad promedio de 21 años, la mayoría mujeres con un 81% y solteros con un 99.7%.  R</w:t>
      </w:r>
      <w:r>
        <w:rPr>
          <w:lang w:val="es-419"/>
        </w:rPr>
        <w:t xml:space="preserve">evela que </w:t>
      </w:r>
      <w:r w:rsidR="00A85CCD">
        <w:rPr>
          <w:lang w:val="es-419"/>
        </w:rPr>
        <w:t xml:space="preserve">existen </w:t>
      </w:r>
      <w:r w:rsidR="00951ACE">
        <w:rPr>
          <w:lang w:val="es-419"/>
        </w:rPr>
        <w:t xml:space="preserve">niveles anormales fueron encontrados en cuanto a depresión </w:t>
      </w:r>
      <w:r w:rsidR="00951ACE" w:rsidRPr="00951ACE">
        <w:rPr>
          <w:lang w:val="es-419"/>
        </w:rPr>
        <w:t xml:space="preserve">60.6%, </w:t>
      </w:r>
      <w:r w:rsidR="00951ACE">
        <w:rPr>
          <w:lang w:val="es-419"/>
        </w:rPr>
        <w:t xml:space="preserve">ansiedad </w:t>
      </w:r>
      <w:r w:rsidR="00951ACE" w:rsidRPr="00951ACE">
        <w:rPr>
          <w:lang w:val="es-419"/>
        </w:rPr>
        <w:t xml:space="preserve">66.8% </w:t>
      </w:r>
      <w:r w:rsidR="00951ACE">
        <w:rPr>
          <w:lang w:val="es-419"/>
        </w:rPr>
        <w:t>y estrés con un</w:t>
      </w:r>
      <w:r w:rsidR="0083667E">
        <w:rPr>
          <w:lang w:val="es-419"/>
        </w:rPr>
        <w:t xml:space="preserve"> </w:t>
      </w:r>
      <w:r w:rsidR="00951ACE" w:rsidRPr="00951ACE">
        <w:rPr>
          <w:lang w:val="es-419"/>
        </w:rPr>
        <w:t>42.6%</w:t>
      </w:r>
      <w:r w:rsidR="00522331">
        <w:rPr>
          <w:lang w:val="es-419"/>
        </w:rPr>
        <w:t xml:space="preserve">.  </w:t>
      </w:r>
      <w:r w:rsidR="00E55F72">
        <w:rPr>
          <w:lang w:val="es-419"/>
        </w:rPr>
        <w:t xml:space="preserve">Se encuentra una asociación significativa entre la ansiedad y ser mujer </w:t>
      </w:r>
      <w:r w:rsidR="00E55F72" w:rsidRPr="00E55F72">
        <w:rPr>
          <w:lang w:val="es-419"/>
        </w:rPr>
        <w:t>(12.41 SD ± 8.82)</w:t>
      </w:r>
      <w:r w:rsidR="00E55F72">
        <w:rPr>
          <w:lang w:val="es-419"/>
        </w:rPr>
        <w:t xml:space="preserve">. </w:t>
      </w:r>
      <w:r w:rsidR="001119DD">
        <w:rPr>
          <w:lang w:val="es-419"/>
        </w:rPr>
        <w:t xml:space="preserve"> Las creencias en la autoeficacia y la presión de actuación, reciben puntajes dominantes en la escala. </w:t>
      </w:r>
      <w:r w:rsidR="00E55F72">
        <w:rPr>
          <w:lang w:val="es-419"/>
        </w:rPr>
        <w:t xml:space="preserve"> </w:t>
      </w:r>
      <w:r w:rsidR="00522331">
        <w:rPr>
          <w:lang w:val="es-419"/>
        </w:rPr>
        <w:t xml:space="preserve">La inteligencia emocional se encontró negativamente relacionada con la depresión </w:t>
      </w:r>
      <w:r w:rsidR="00522331" w:rsidRPr="00522331">
        <w:rPr>
          <w:lang w:val="es-419"/>
        </w:rPr>
        <w:t>(p &lt; 0.001)</w:t>
      </w:r>
      <w:r w:rsidR="00DE2EF3">
        <w:rPr>
          <w:lang w:val="es-419"/>
        </w:rPr>
        <w:t xml:space="preserve"> </w:t>
      </w:r>
      <w:r w:rsidR="00DE2EF3">
        <w:rPr>
          <w:lang w:val="es-419"/>
        </w:rPr>
        <w:fldChar w:fldCharType="begin"/>
      </w:r>
      <w:r w:rsidR="00DE2EF3">
        <w:rPr>
          <w:lang w:val="es-419"/>
        </w:rPr>
        <w:instrText xml:space="preserve"> ADDIN ZOTERO_ITEM CSL_CITATION {"citationID":"0ReJFRkW","properties":{"formattedCitation":"(Dasor et al., 2023)","plainCitation":"(Dasor et al., 2023)","noteIndex":0},"citationItems":[{"id":1929,"uris":["http://zotero.org/users/5036275/items/7Y6T23DK"],"itemData":{"id":1929,"type":"article-journal","abstract":"Objectives: This study aimed to measure depression, anxiety and stress (DAS) among undergraduate dental students during the COVID-19 pandemic, identify key contributing factors of stress and explore the association of emotional intelligence to DAS., \nMethods: A multi-centre, cross-sectional study was conducted across four universities in Malaysia. The study administered a questionnaire consisting of the validated Depression Anxiety Stress Scale (DASS), Dental Environment Stress (DES), Emotional Intelligence Scale (EI) and 10 statements assessing COVID-19 specific potential stressor factors., \nResults: Participants included 791 students across four universities. Abnormal levels of DAS were identified in 60.6%, 66.8% and 42.6% of the study participants, respectively. “Pressure of performance,” “Faculty administration” and “Self-efficacy belief” were the highest rated stressors. On-time graduation was the main COVID-19 specific stressor factor. EI was negatively correlated with DAS scores (p &lt; 0.001)., \nConclusion: The levels of DAS during COVID-19 pandemic in this population is high. However, participants with higher EI presented with lower DAS suggesting that EI may be a form of coping resource and should be enhanced in this population.","container-title":"International Journal of Public Health","DOI":"10.3389/ijph.2023.1604383","ISSN":"1661-8556","journalAbbreviation":"Int J Public Health","note":"PMID: 36846156\nPMCID: PMC9947836","page":"1604383","source":"PubMed Central","title":"Emotional Intelligence, Depression, Stress and Anxiety Amongst Undergraduate Dental Students During the COVID-19 Pandemic","volume":"68","author":[{"family":"Dasor","given":"Maryati Md."},{"family":"Jafridin","given":"Anis Aqilah"},{"family":"Azhar","given":"Aliatul Afiqah"},{"family":"Asma","given":"Alhusna Abang Abdullah"},{"family":"Manivannan","given":"Prathap Chandar"},{"family":"Bilal","given":"Sobia"},{"family":"Yusof","given":"Norashikin"},{"family":"Sabri","given":"Budi Aslinie Md."}],"issued":{"date-parts":[["2023",2,9]]}}}],"schema":"https://github.com/citation-style-language/schema/raw/master/csl-citation.json"} </w:instrText>
      </w:r>
      <w:r w:rsidR="00DE2EF3">
        <w:rPr>
          <w:lang w:val="es-419"/>
        </w:rPr>
        <w:fldChar w:fldCharType="separate"/>
      </w:r>
      <w:r w:rsidR="00DE2EF3" w:rsidRPr="003A3019">
        <w:rPr>
          <w:rFonts w:ascii="Calibri" w:hAnsi="Calibri" w:cs="Calibri"/>
          <w:lang w:val="es-EC"/>
        </w:rPr>
        <w:t>(</w:t>
      </w:r>
      <w:proofErr w:type="spellStart"/>
      <w:r w:rsidR="00DE2EF3" w:rsidRPr="003A3019">
        <w:rPr>
          <w:rFonts w:ascii="Calibri" w:hAnsi="Calibri" w:cs="Calibri"/>
          <w:lang w:val="es-EC"/>
        </w:rPr>
        <w:t>Dasor</w:t>
      </w:r>
      <w:proofErr w:type="spellEnd"/>
      <w:r w:rsidR="00DE2EF3" w:rsidRPr="003A3019">
        <w:rPr>
          <w:rFonts w:ascii="Calibri" w:hAnsi="Calibri" w:cs="Calibri"/>
          <w:lang w:val="es-EC"/>
        </w:rPr>
        <w:t xml:space="preserve"> et al., 2023)</w:t>
      </w:r>
      <w:r w:rsidR="00DE2EF3">
        <w:rPr>
          <w:lang w:val="es-419"/>
        </w:rPr>
        <w:fldChar w:fldCharType="end"/>
      </w:r>
      <w:r w:rsidR="00522331">
        <w:rPr>
          <w:lang w:val="es-419"/>
        </w:rPr>
        <w:t>.</w:t>
      </w:r>
      <w:r w:rsidR="0083667E">
        <w:rPr>
          <w:lang w:val="es-419"/>
        </w:rPr>
        <w:t xml:space="preserve">  </w:t>
      </w:r>
    </w:p>
    <w:p w14:paraId="71A809D9" w14:textId="1501EB68" w:rsidR="004F50C8" w:rsidRDefault="004F50C8">
      <w:pPr>
        <w:rPr>
          <w:lang w:val="es-419"/>
        </w:rPr>
      </w:pPr>
      <w:r>
        <w:rPr>
          <w:lang w:val="es-419"/>
        </w:rPr>
        <w:fldChar w:fldCharType="begin"/>
      </w:r>
      <w:r>
        <w:rPr>
          <w:lang w:val="es-419"/>
        </w:rPr>
        <w:instrText xml:space="preserve"> ADDIN ZOTERO_ITEM CSL_CITATION {"citationID":"sfUQT9Sk","properties":{"formattedCitation":"(Chen &amp; Meier, 2021)","plainCitation":"(Chen &amp; Meier, 2021)","noteIndex":0},"citationItems":[{"id":1943,"uris":["http://zotero.org/users/5036275/items/TL2TCP5G"],"itemData":{"id":1943,"type":"article-journal","abstract":"BACKGROUND: Nurses work in stressful and demanding settings and often suffer from depression and burnout. Despite overlapping symptoms, research has been inconclusive regarding the discriminant validity of measures of burnout with regard to measures of depression. Such inconclusive discriminant validity might cause clinicians to fail to recognize and manage depression separately from burnout.\nOBJECTIVES: This meta-analysis aimed to clarify the distinctiveness of burnout as a separate construct by examining the size of the relationship between burnout and depression among nurses as well as potential moderators.\nMETHOD: A stepwise method was used by searching 4 databases (PubMed, CINAHL, PsycINFO, and EMBASE) to retrieve published papers in English examining the relationship between burnout and depression among nurses and reporting the effect sizes of their findings.\nRESULTS: We identified a total of 37 eligible studies. The pooled estimate showed a positive association between burnout and depression among nurses (r = 0.403, 95% CI [0.327, 0.474], p &lt; 0.0001) and a slightly higher correlation coefficient for the Emotional Exhaustion subscale of the Maslach Burnout Inventory (MBI) measure (0.494, 95% CI [0.41, 0.57]).\nCONCLUSIONS AND IMPLICATIONS: This review confirms a large burnout - depression correlation in nursing samples, adding to existing literature encompassing a variety of occupations. Future studies should focus on path analysis to assess the causal relationship as well as investigate potential moderators.","container-title":"International Journal of Nursing Studies","DOI":"10.1016/j.ijnurstu.2021.104099","ISSN":"1873-491X","journalAbbreviation":"Int J Nurs Stud","language":"eng","note":"PMID: 34715576","page":"104099","source":"PubMed","title":"Burnout and depression in nurses: A systematic review and meta-analysis","title-short":"Burnout and depression in nurses","volume":"124","author":[{"family":"Chen","given":"Chiahui"},{"family":"Meier","given":"Scott T."}],"issued":{"date-parts":[["2021",12]]}}}],"schema":"https://github.com/citation-style-language/schema/raw/master/csl-citation.json"} </w:instrText>
      </w:r>
      <w:r>
        <w:rPr>
          <w:lang w:val="es-419"/>
        </w:rPr>
        <w:fldChar w:fldCharType="separate"/>
      </w:r>
      <w:r w:rsidRPr="004F50C8">
        <w:rPr>
          <w:rFonts w:ascii="Calibri" w:hAnsi="Calibri" w:cs="Calibri"/>
          <w:lang w:val="es-419"/>
        </w:rPr>
        <w:t>(Chen &amp; Meier, 2021)</w:t>
      </w:r>
      <w:r>
        <w:rPr>
          <w:lang w:val="es-419"/>
        </w:rPr>
        <w:fldChar w:fldCharType="end"/>
      </w:r>
      <w:r>
        <w:rPr>
          <w:lang w:val="es-419"/>
        </w:rPr>
        <w:t xml:space="preserve"> en su metaanálisis encontró una asociación positiva entre el síndrome de burnout y la depresión </w:t>
      </w:r>
      <w:r w:rsidRPr="004F50C8">
        <w:rPr>
          <w:lang w:val="es-419"/>
        </w:rPr>
        <w:t>(r = 0.403, 95% CI [0.327, 0.474], p &lt; 0.0001)</w:t>
      </w:r>
      <w:r w:rsidR="008A2C7B">
        <w:rPr>
          <w:lang w:val="es-419"/>
        </w:rPr>
        <w:t xml:space="preserve">, también, se encontró un coeficiente de correlación mayor con la subescala de cansancio emocional del Inventario de Maslach </w:t>
      </w:r>
      <w:r w:rsidR="008A2C7B" w:rsidRPr="008A2C7B">
        <w:rPr>
          <w:lang w:val="es-419"/>
        </w:rPr>
        <w:t>(0.494, 95% CI [0.41, 0.57])</w:t>
      </w:r>
      <w:r w:rsidR="008A2C7B">
        <w:rPr>
          <w:lang w:val="es-419"/>
        </w:rPr>
        <w:t>.</w:t>
      </w:r>
    </w:p>
    <w:p w14:paraId="4612659B" w14:textId="4E96C606" w:rsidR="00053D2E" w:rsidRDefault="00053D2E" w:rsidP="00815E6B">
      <w:pPr>
        <w:rPr>
          <w:lang w:val="es-419"/>
        </w:rPr>
      </w:pPr>
      <w:r>
        <w:rPr>
          <w:lang w:val="es-419"/>
        </w:rPr>
        <w:t xml:space="preserve">En un estudio realizado en Polonia </w:t>
      </w:r>
      <w:r w:rsidR="00317A4F">
        <w:rPr>
          <w:lang w:val="es-419"/>
        </w:rPr>
        <w:t xml:space="preserve">en un grupo de participantes con una edad media de 36 años donde se mide el Burnout con </w:t>
      </w:r>
      <w:r w:rsidR="00317A4F" w:rsidRPr="00317A4F">
        <w:rPr>
          <w:lang w:val="es-419"/>
        </w:rPr>
        <w:t xml:space="preserve">Maslach Burnout </w:t>
      </w:r>
      <w:proofErr w:type="spellStart"/>
      <w:r w:rsidR="00317A4F" w:rsidRPr="00317A4F">
        <w:rPr>
          <w:lang w:val="es-419"/>
        </w:rPr>
        <w:t>Inventory</w:t>
      </w:r>
      <w:proofErr w:type="spellEnd"/>
      <w:r w:rsidR="00317A4F" w:rsidRPr="00317A4F">
        <w:rPr>
          <w:lang w:val="es-419"/>
        </w:rPr>
        <w:t xml:space="preserve"> – General </w:t>
      </w:r>
      <w:proofErr w:type="spellStart"/>
      <w:r w:rsidR="00317A4F" w:rsidRPr="00317A4F">
        <w:rPr>
          <w:lang w:val="es-419"/>
        </w:rPr>
        <w:t>Scale</w:t>
      </w:r>
      <w:proofErr w:type="spellEnd"/>
      <w:r w:rsidR="00317A4F" w:rsidRPr="00317A4F">
        <w:rPr>
          <w:lang w:val="es-419"/>
        </w:rPr>
        <w:t xml:space="preserve"> (MBI-GS</w:t>
      </w:r>
      <w:r w:rsidR="00317A4F">
        <w:rPr>
          <w:lang w:val="es-419"/>
        </w:rPr>
        <w:t>), las condiciones laborales</w:t>
      </w:r>
      <w:r w:rsidR="00C70C88">
        <w:rPr>
          <w:lang w:val="es-419"/>
        </w:rPr>
        <w:t xml:space="preserve"> </w:t>
      </w:r>
      <w:proofErr w:type="gramStart"/>
      <w:r w:rsidR="00C70C88">
        <w:rPr>
          <w:lang w:val="es-419"/>
        </w:rPr>
        <w:t xml:space="preserve">con </w:t>
      </w:r>
      <w:r w:rsidR="00C70C88" w:rsidRPr="00C70C88">
        <w:rPr>
          <w:lang w:val="es-419"/>
        </w:rPr>
        <w:t xml:space="preserve"> </w:t>
      </w:r>
      <w:proofErr w:type="spellStart"/>
      <w:r w:rsidR="00C70C88" w:rsidRPr="00C70C88">
        <w:rPr>
          <w:lang w:val="es-419"/>
        </w:rPr>
        <w:t>Areas</w:t>
      </w:r>
      <w:proofErr w:type="spellEnd"/>
      <w:proofErr w:type="gramEnd"/>
      <w:r w:rsidR="00C70C88" w:rsidRPr="00C70C88">
        <w:rPr>
          <w:lang w:val="es-419"/>
        </w:rPr>
        <w:t xml:space="preserve"> </w:t>
      </w:r>
      <w:proofErr w:type="spellStart"/>
      <w:r w:rsidR="00C70C88" w:rsidRPr="00C70C88">
        <w:rPr>
          <w:lang w:val="es-419"/>
        </w:rPr>
        <w:t>of</w:t>
      </w:r>
      <w:proofErr w:type="spellEnd"/>
      <w:r w:rsidR="00C70C88" w:rsidRPr="00C70C88">
        <w:rPr>
          <w:lang w:val="es-419"/>
        </w:rPr>
        <w:t xml:space="preserve"> </w:t>
      </w:r>
      <w:proofErr w:type="spellStart"/>
      <w:r w:rsidR="00C70C88" w:rsidRPr="00C70C88">
        <w:rPr>
          <w:lang w:val="es-419"/>
        </w:rPr>
        <w:t>Worklife</w:t>
      </w:r>
      <w:proofErr w:type="spellEnd"/>
      <w:r w:rsidR="00C70C88" w:rsidRPr="00C70C88">
        <w:rPr>
          <w:lang w:val="es-419"/>
        </w:rPr>
        <w:t xml:space="preserve"> </w:t>
      </w:r>
      <w:proofErr w:type="spellStart"/>
      <w:r w:rsidR="00C70C88" w:rsidRPr="00C70C88">
        <w:rPr>
          <w:lang w:val="es-419"/>
        </w:rPr>
        <w:t>Scale</w:t>
      </w:r>
      <w:proofErr w:type="spellEnd"/>
      <w:r w:rsidR="00C70C88" w:rsidRPr="00C70C88">
        <w:rPr>
          <w:lang w:val="es-419"/>
        </w:rPr>
        <w:t xml:space="preserve"> (AWS)</w:t>
      </w:r>
      <w:r w:rsidR="00317A4F">
        <w:rPr>
          <w:lang w:val="es-419"/>
        </w:rPr>
        <w:t xml:space="preserve">, </w:t>
      </w:r>
      <w:r w:rsidR="004B3EF3">
        <w:rPr>
          <w:lang w:val="es-419"/>
        </w:rPr>
        <w:t xml:space="preserve">el </w:t>
      </w:r>
      <w:proofErr w:type="spellStart"/>
      <w:r w:rsidR="004B3EF3">
        <w:rPr>
          <w:lang w:val="es-419"/>
        </w:rPr>
        <w:t>neurotismo</w:t>
      </w:r>
      <w:proofErr w:type="spellEnd"/>
      <w:r w:rsidR="004B3EF3">
        <w:rPr>
          <w:lang w:val="es-419"/>
        </w:rPr>
        <w:t xml:space="preserve"> con </w:t>
      </w:r>
      <w:r w:rsidR="004B3EF3" w:rsidRPr="004B3EF3">
        <w:rPr>
          <w:lang w:val="es-419"/>
        </w:rPr>
        <w:t xml:space="preserve">NEO Five-Factor </w:t>
      </w:r>
      <w:proofErr w:type="spellStart"/>
      <w:r w:rsidR="004B3EF3" w:rsidRPr="004B3EF3">
        <w:rPr>
          <w:lang w:val="es-419"/>
        </w:rPr>
        <w:t>Inventory</w:t>
      </w:r>
      <w:proofErr w:type="spellEnd"/>
      <w:r w:rsidR="004B3EF3" w:rsidRPr="004B3EF3">
        <w:rPr>
          <w:lang w:val="es-419"/>
        </w:rPr>
        <w:t xml:space="preserve"> (NEO-FFI)</w:t>
      </w:r>
      <w:r w:rsidR="004B3EF3">
        <w:rPr>
          <w:lang w:val="es-419"/>
        </w:rPr>
        <w:t xml:space="preserve">, </w:t>
      </w:r>
      <w:r w:rsidR="00BB7C80">
        <w:rPr>
          <w:lang w:val="es-419"/>
        </w:rPr>
        <w:t xml:space="preserve">síntomas depresivos con </w:t>
      </w:r>
      <w:proofErr w:type="spellStart"/>
      <w:r w:rsidR="00BB7C80" w:rsidRPr="00BB7C80">
        <w:rPr>
          <w:lang w:val="es-419"/>
        </w:rPr>
        <w:t>Beck’s</w:t>
      </w:r>
      <w:proofErr w:type="spellEnd"/>
      <w:r w:rsidR="00BB7C80" w:rsidRPr="00BB7C80">
        <w:rPr>
          <w:lang w:val="es-419"/>
        </w:rPr>
        <w:t xml:space="preserve"> </w:t>
      </w:r>
      <w:proofErr w:type="spellStart"/>
      <w:r w:rsidR="00BB7C80" w:rsidRPr="00BB7C80">
        <w:rPr>
          <w:lang w:val="es-419"/>
        </w:rPr>
        <w:t>Depression</w:t>
      </w:r>
      <w:proofErr w:type="spellEnd"/>
      <w:r w:rsidR="00BB7C80" w:rsidRPr="00BB7C80">
        <w:rPr>
          <w:lang w:val="es-419"/>
        </w:rPr>
        <w:t xml:space="preserve"> </w:t>
      </w:r>
      <w:proofErr w:type="spellStart"/>
      <w:r w:rsidR="00BB7C80" w:rsidRPr="00BB7C80">
        <w:rPr>
          <w:lang w:val="es-419"/>
        </w:rPr>
        <w:t>Inventory</w:t>
      </w:r>
      <w:proofErr w:type="spellEnd"/>
      <w:r w:rsidR="00BB7C80" w:rsidRPr="00BB7C80">
        <w:rPr>
          <w:lang w:val="es-419"/>
        </w:rPr>
        <w:t xml:space="preserve"> (BDI)</w:t>
      </w:r>
      <w:r w:rsidR="00815E6B">
        <w:rPr>
          <w:lang w:val="es-419"/>
        </w:rPr>
        <w:t xml:space="preserve"> y ansiedad con </w:t>
      </w:r>
      <w:proofErr w:type="spellStart"/>
      <w:r w:rsidR="00815E6B" w:rsidRPr="00815E6B">
        <w:rPr>
          <w:lang w:val="es-419"/>
        </w:rPr>
        <w:t>State-Trait</w:t>
      </w:r>
      <w:proofErr w:type="spellEnd"/>
      <w:r w:rsidR="00815E6B" w:rsidRPr="00815E6B">
        <w:rPr>
          <w:lang w:val="es-419"/>
        </w:rPr>
        <w:t xml:space="preserve"> </w:t>
      </w:r>
      <w:proofErr w:type="spellStart"/>
      <w:r w:rsidR="00815E6B" w:rsidRPr="00815E6B">
        <w:rPr>
          <w:lang w:val="es-419"/>
        </w:rPr>
        <w:t>Anxiety</w:t>
      </w:r>
      <w:proofErr w:type="spellEnd"/>
      <w:r w:rsidR="00815E6B" w:rsidRPr="00815E6B">
        <w:rPr>
          <w:lang w:val="es-419"/>
        </w:rPr>
        <w:t xml:space="preserve"> </w:t>
      </w:r>
      <w:proofErr w:type="spellStart"/>
      <w:r w:rsidR="00815E6B" w:rsidRPr="00815E6B">
        <w:rPr>
          <w:lang w:val="es-419"/>
        </w:rPr>
        <w:t>Inventory</w:t>
      </w:r>
      <w:proofErr w:type="spellEnd"/>
      <w:r w:rsidR="00815E6B">
        <w:rPr>
          <w:lang w:val="es-419"/>
        </w:rPr>
        <w:t xml:space="preserve"> </w:t>
      </w:r>
      <w:r w:rsidR="00815E6B" w:rsidRPr="00815E6B">
        <w:rPr>
          <w:lang w:val="es-419"/>
        </w:rPr>
        <w:t>(STAI)</w:t>
      </w:r>
      <w:r w:rsidR="00815E6B">
        <w:rPr>
          <w:lang w:val="es-419"/>
        </w:rPr>
        <w:t xml:space="preserve">.  </w:t>
      </w:r>
      <w:r w:rsidR="00AB2FA2">
        <w:rPr>
          <w:lang w:val="es-419"/>
        </w:rPr>
        <w:t xml:space="preserve">Aquí se concluye que la depresión y la ansiedad aparecen superpuestas, lo cual confirma que el burnout no está restringido a determinantes laborales.  La depresión puede ser la causa o efecto del burnout </w:t>
      </w:r>
      <w:r w:rsidR="00060DF0">
        <w:rPr>
          <w:lang w:val="es-419"/>
        </w:rPr>
        <w:fldChar w:fldCharType="begin"/>
      </w:r>
      <w:r w:rsidR="00060DF0">
        <w:rPr>
          <w:lang w:val="es-419"/>
        </w:rPr>
        <w:instrText xml:space="preserve"> ADDIN ZOTERO_ITEM CSL_CITATION {"citationID":"YDsNs7OX","properties":{"formattedCitation":"(Golonka et al., 2019)","plainCitation":"(Golonka et al., 2019)","noteIndex":0},"citationItems":[{"id":1945,"uris":["http://zotero.org/users/5036275/items/JJRPHBBT"],"itemData":{"id":1945,"type":"article-journal","abstract":"OBJECTIVES: The problem of defining burnout concerns its overlapping effect with other syndromes and disorders, such as depression and anxiety. Additionally, some individual characteristics influence susceptibility to burnout (e.g., neuroticism). Therefore, the question arises whether burnout is or is not a distinct syndrome. The aim of the study is to compare 2 distinct burnout measures by analyzing their connections with organizational and individual variables.\nMATERIAL AND METHODS: The study was conducted in the Institute of Applied Psychology at the Jagiellonian University, Kraków, Poland on a group of employees (N = 100; 40 men; mean age 36.03 years). All participants completed 2 burnout scales: the Maslach Burnout Inventory - General Survey (MBI-GS) and the Link Burnout Questionnaire (LBQ). Organizational and individual factors were controlled with Areas of Worklife Survey, State-Trait Anxiety Inventory, NEO Five-Factor Inventory and Beck's Depression Inventory scales. A structural equation path model was created to quantify the relations between organizational factors and burnout, as well as to control the individual factors of anxiety, neuroticism and depression.\nRESULTS: The results indicate high compatibility between MBI-GS and LBQ on burnout diagnosis. The MBI-GS and LBQ revealed stronger connections with organizational context and individual characteristics, respectively. Depression explains dimensions of exhaustion (MBI-GS, LBQ), sense of disillusion (LBQ), neuroticism-exhaustion (MBI-GS); anxiety explains sense of professional inefficacy (LBQ).\nCONCLUSIONS: Besides organizational variables, individual characteristics also play an important role in explaining burnout syndrome. Exploring the 2 burnout models has revealed that depression is an important determinant of exhaustion. Cynicism and relationship deterioration have consistently been explained only by organizational context. Int J Occup Med Environ Health. 2019;32(2):229-44.","container-title":"International Journal of Occupational Medicine and Environmental Health","DOI":"10.13075/ijomeh.1896.01323","ISSN":"1896-494X","issue":"2","journalAbbreviation":"Int J Occup Med Environ Health","language":"eng","note":"PMID: 30855601","page":"229-244","source":"PubMed","title":"Occupational burnout and its overlapping effect with depression and anxiety","volume":"32","author":[{"family":"Golonka","given":"Krystyna"},{"family":"Mojsa-Kaja","given":"Justyna"},{"family":"Blukacz","given":"Mateusz"},{"family":"Gawłowska","given":"Magda"},{"family":"Marek","given":"Tadeusz"}],"issued":{"date-parts":[["2019",4,3]]}}}],"schema":"https://github.com/citation-style-language/schema/raw/master/csl-citation.json"} </w:instrText>
      </w:r>
      <w:r w:rsidR="00060DF0">
        <w:rPr>
          <w:lang w:val="es-419"/>
        </w:rPr>
        <w:fldChar w:fldCharType="separate"/>
      </w:r>
      <w:r w:rsidR="00060DF0" w:rsidRPr="00060DF0">
        <w:rPr>
          <w:rFonts w:ascii="Calibri" w:hAnsi="Calibri" w:cs="Calibri"/>
          <w:lang w:val="es-419"/>
        </w:rPr>
        <w:t>(Golonka et al., 2019)</w:t>
      </w:r>
      <w:r w:rsidR="00060DF0">
        <w:rPr>
          <w:lang w:val="es-419"/>
        </w:rPr>
        <w:fldChar w:fldCharType="end"/>
      </w:r>
      <w:r w:rsidR="00020AA0">
        <w:rPr>
          <w:lang w:val="es-419"/>
        </w:rPr>
        <w:t>.</w:t>
      </w:r>
    </w:p>
    <w:p w14:paraId="464B9FA0" w14:textId="359AB9EC" w:rsidR="00DE2EF3" w:rsidRDefault="00DE2EF3">
      <w:pPr>
        <w:rPr>
          <w:lang w:val="es-419"/>
        </w:rPr>
      </w:pPr>
      <w:r>
        <w:rPr>
          <w:lang w:val="es-419"/>
        </w:rPr>
        <w:t xml:space="preserve">En Líbano se estudia el papel mediador de la inteligencia emocional con respecto al desarrollo de enfermedades mentales.  </w:t>
      </w:r>
      <w:r w:rsidR="00C72CC6">
        <w:rPr>
          <w:lang w:val="es-419"/>
        </w:rPr>
        <w:t xml:space="preserve">En una población de estudiantes de medicina a tiempo completo y utilizando varias herramientas, entre ellas </w:t>
      </w:r>
      <w:proofErr w:type="spellStart"/>
      <w:r w:rsidR="00C72CC6" w:rsidRPr="00C72CC6">
        <w:rPr>
          <w:lang w:val="es-419"/>
        </w:rPr>
        <w:t>Patient</w:t>
      </w:r>
      <w:proofErr w:type="spellEnd"/>
      <w:r w:rsidR="00C72CC6" w:rsidRPr="00C72CC6">
        <w:rPr>
          <w:lang w:val="es-419"/>
        </w:rPr>
        <w:t xml:space="preserve"> </w:t>
      </w:r>
      <w:proofErr w:type="spellStart"/>
      <w:r w:rsidR="00C72CC6" w:rsidRPr="00C72CC6">
        <w:rPr>
          <w:lang w:val="es-419"/>
        </w:rPr>
        <w:t>Health</w:t>
      </w:r>
      <w:proofErr w:type="spellEnd"/>
      <w:r w:rsidR="00C72CC6" w:rsidRPr="00C72CC6">
        <w:rPr>
          <w:lang w:val="es-419"/>
        </w:rPr>
        <w:t xml:space="preserve"> </w:t>
      </w:r>
      <w:proofErr w:type="spellStart"/>
      <w:r w:rsidR="00C72CC6" w:rsidRPr="00C72CC6">
        <w:rPr>
          <w:lang w:val="es-419"/>
        </w:rPr>
        <w:t>Questionnaire</w:t>
      </w:r>
      <w:proofErr w:type="spellEnd"/>
      <w:r w:rsidR="00C72CC6" w:rsidRPr="00C72CC6">
        <w:rPr>
          <w:lang w:val="es-419"/>
        </w:rPr>
        <w:t xml:space="preserve"> (PHQ-9)</w:t>
      </w:r>
      <w:r w:rsidR="00C72CC6">
        <w:rPr>
          <w:lang w:val="es-419"/>
        </w:rPr>
        <w:t xml:space="preserve">, </w:t>
      </w:r>
      <w:proofErr w:type="spellStart"/>
      <w:r w:rsidR="00C72CC6" w:rsidRPr="00C72CC6">
        <w:rPr>
          <w:lang w:val="es-419"/>
        </w:rPr>
        <w:t>The</w:t>
      </w:r>
      <w:proofErr w:type="spellEnd"/>
      <w:r w:rsidR="00C72CC6" w:rsidRPr="00C72CC6">
        <w:rPr>
          <w:lang w:val="es-419"/>
        </w:rPr>
        <w:t xml:space="preserve"> Big Five </w:t>
      </w:r>
      <w:proofErr w:type="spellStart"/>
      <w:r w:rsidR="00C72CC6" w:rsidRPr="00C72CC6">
        <w:rPr>
          <w:lang w:val="es-419"/>
        </w:rPr>
        <w:t>Personality</w:t>
      </w:r>
      <w:proofErr w:type="spellEnd"/>
      <w:r w:rsidR="00C72CC6" w:rsidRPr="00C72CC6">
        <w:rPr>
          <w:lang w:val="es-419"/>
        </w:rPr>
        <w:t xml:space="preserve"> Test (BFI)</w:t>
      </w:r>
      <w:r w:rsidR="00C72CC6">
        <w:rPr>
          <w:lang w:val="es-419"/>
        </w:rPr>
        <w:t xml:space="preserve"> y </w:t>
      </w:r>
      <w:proofErr w:type="spellStart"/>
      <w:r w:rsidR="00C72CC6" w:rsidRPr="00C72CC6">
        <w:rPr>
          <w:lang w:val="es-419"/>
        </w:rPr>
        <w:t>The</w:t>
      </w:r>
      <w:proofErr w:type="spellEnd"/>
      <w:r w:rsidR="00C72CC6" w:rsidRPr="00C72CC6">
        <w:rPr>
          <w:lang w:val="es-419"/>
        </w:rPr>
        <w:t xml:space="preserve"> Quick </w:t>
      </w:r>
      <w:proofErr w:type="spellStart"/>
      <w:r w:rsidR="00C72CC6" w:rsidRPr="00C72CC6">
        <w:rPr>
          <w:lang w:val="es-419"/>
        </w:rPr>
        <w:t>Emotional</w:t>
      </w:r>
      <w:proofErr w:type="spellEnd"/>
      <w:r w:rsidR="00C72CC6" w:rsidRPr="00C72CC6">
        <w:rPr>
          <w:lang w:val="es-419"/>
        </w:rPr>
        <w:t xml:space="preserve"> </w:t>
      </w:r>
      <w:proofErr w:type="spellStart"/>
      <w:r w:rsidR="00C72CC6" w:rsidRPr="00C72CC6">
        <w:rPr>
          <w:lang w:val="es-419"/>
        </w:rPr>
        <w:t>Intelligence</w:t>
      </w:r>
      <w:proofErr w:type="spellEnd"/>
      <w:r w:rsidR="00C72CC6" w:rsidRPr="00C72CC6">
        <w:rPr>
          <w:lang w:val="es-419"/>
        </w:rPr>
        <w:t xml:space="preserve"> </w:t>
      </w:r>
      <w:proofErr w:type="spellStart"/>
      <w:r w:rsidR="00C72CC6" w:rsidRPr="00C72CC6">
        <w:rPr>
          <w:lang w:val="es-419"/>
        </w:rPr>
        <w:t>Self-Assessment</w:t>
      </w:r>
      <w:proofErr w:type="spellEnd"/>
      <w:r w:rsidR="00C72CC6" w:rsidRPr="00C72CC6">
        <w:rPr>
          <w:lang w:val="es-419"/>
        </w:rPr>
        <w:t xml:space="preserve"> </w:t>
      </w:r>
      <w:proofErr w:type="spellStart"/>
      <w:r w:rsidR="00C72CC6" w:rsidRPr="00C72CC6">
        <w:rPr>
          <w:lang w:val="es-419"/>
        </w:rPr>
        <w:t>Scale</w:t>
      </w:r>
      <w:proofErr w:type="spellEnd"/>
      <w:r w:rsidR="00C72CC6">
        <w:rPr>
          <w:lang w:val="es-419"/>
        </w:rPr>
        <w:t>, se observa</w:t>
      </w:r>
      <w:r w:rsidR="006E498F">
        <w:rPr>
          <w:lang w:val="es-419"/>
        </w:rPr>
        <w:t xml:space="preserve"> la edad promedio de participantes comprendida en </w:t>
      </w:r>
      <w:r w:rsidR="006E498F" w:rsidRPr="006E498F">
        <w:rPr>
          <w:lang w:val="es-419"/>
        </w:rPr>
        <w:t>22.41 ± 2.20</w:t>
      </w:r>
      <w:r w:rsidR="006E498F">
        <w:rPr>
          <w:lang w:val="es-419"/>
        </w:rPr>
        <w:t xml:space="preserve"> años, </w:t>
      </w:r>
      <w:r w:rsidR="000C6339">
        <w:rPr>
          <w:lang w:val="es-419"/>
        </w:rPr>
        <w:t xml:space="preserve">siendo el </w:t>
      </w:r>
      <w:r w:rsidR="000C6339" w:rsidRPr="000C6339">
        <w:rPr>
          <w:lang w:val="es-419"/>
        </w:rPr>
        <w:t>56.1%</w:t>
      </w:r>
      <w:r w:rsidR="000C6339">
        <w:rPr>
          <w:lang w:val="es-419"/>
        </w:rPr>
        <w:t xml:space="preserve">mujeres.  </w:t>
      </w:r>
      <w:r w:rsidR="002D0A39">
        <w:rPr>
          <w:lang w:val="es-419"/>
        </w:rPr>
        <w:t xml:space="preserve">Mayor grado de estrés se asocia a depresión </w:t>
      </w:r>
      <w:r w:rsidR="002D0A39" w:rsidRPr="002D0A39">
        <w:rPr>
          <w:lang w:val="es-419"/>
        </w:rPr>
        <w:t>(B = 0.48)</w:t>
      </w:r>
      <w:r w:rsidR="002D0A39">
        <w:rPr>
          <w:lang w:val="es-419"/>
        </w:rPr>
        <w:t xml:space="preserve">, y por otro lado, mayor grado de extraversión </w:t>
      </w:r>
      <w:r w:rsidR="002D0A39" w:rsidRPr="002D0A39">
        <w:rPr>
          <w:lang w:val="es-419"/>
        </w:rPr>
        <w:t>(B = −0.11)</w:t>
      </w:r>
      <w:r w:rsidR="002D0A39">
        <w:rPr>
          <w:lang w:val="es-419"/>
        </w:rPr>
        <w:t xml:space="preserve">, mayor </w:t>
      </w:r>
      <w:proofErr w:type="spellStart"/>
      <w:r w:rsidR="002D0A39">
        <w:rPr>
          <w:lang w:val="es-419"/>
        </w:rPr>
        <w:t>neurotismo</w:t>
      </w:r>
      <w:proofErr w:type="spellEnd"/>
      <w:r w:rsidR="002D0A39">
        <w:rPr>
          <w:lang w:val="es-419"/>
        </w:rPr>
        <w:t xml:space="preserve"> </w:t>
      </w:r>
      <w:r w:rsidR="002D0A39" w:rsidRPr="002D0A39">
        <w:rPr>
          <w:lang w:val="es-419"/>
        </w:rPr>
        <w:t>(B = −0.28)</w:t>
      </w:r>
      <w:r w:rsidR="002D0A39">
        <w:rPr>
          <w:lang w:val="es-419"/>
        </w:rPr>
        <w:t xml:space="preserve"> y mayor inteligencia emocional </w:t>
      </w:r>
      <w:r w:rsidR="002D0A39" w:rsidRPr="002D0A39">
        <w:rPr>
          <w:lang w:val="es-419"/>
        </w:rPr>
        <w:t>(B = −0.03)</w:t>
      </w:r>
      <w:r w:rsidR="002D0A39">
        <w:rPr>
          <w:lang w:val="es-419"/>
        </w:rPr>
        <w:t xml:space="preserve"> se asocian significativamente con menor depresión </w:t>
      </w:r>
      <w:r w:rsidR="00C72CC6">
        <w:rPr>
          <w:lang w:val="es-419"/>
        </w:rPr>
        <w:t xml:space="preserve"> </w:t>
      </w:r>
      <w:r w:rsidR="00C72CC6">
        <w:rPr>
          <w:lang w:val="es-419"/>
        </w:rPr>
        <w:fldChar w:fldCharType="begin"/>
      </w:r>
      <w:r w:rsidR="00C72CC6">
        <w:rPr>
          <w:lang w:val="es-419"/>
        </w:rPr>
        <w:instrText xml:space="preserve"> ADDIN ZOTERO_ITEM CSL_CITATION {"citationID":"0fhIyVBQ","properties":{"formattedCitation":"(Sfeir et al., 2022)","plainCitation":"(Sfeir et al., 2022)","noteIndex":0},"citationItems":[{"id":1932,"uris":["http://zotero.org/users/5036275/items/QPX8BHFH"],"itemData":{"id":1932,"type":"article-journal","abstract":"Medical students face daily challenges such as large workload, time commitment and clinical environment pressure leading to a higher risk of psychological distress. The aim of our study was to assess the relationship between personality traits and depression, anxiety, and stress among Lebanese medical students and to evaluate the mediating role of emotional intelligence (EI) in this association. This cross-sectional study was conducted between June and December of 2019. Participants were from seven medical schools in Lebanon. Higher extraversion (B = −0.11), higher neuroticism (B = −0.28) and higher emotional intelligence (B = −0.03) were significantly associated with lower depression. Higher neuroticism (B = −0.29) and higher emotional intelligence (B = −0.03) were significantly associated with lower anxiety. Higher openness to experience (B = 0.07) and higher agreeableness (B = 0.08) were significantly associated with higher stress, whereas higher neuroticism (B = −0.05) was associated with lower stress. EI mediated the association between extraversion and depression and openness to experience and depression. EI mediated the association between extraversion and anxiety and openness to experience and anxiety. The results of this study were different from those previously cited in the literature. This could be secondary to the mediating role of emotional intelligence. This study consequently opens up the possibility of new studies highlighting the role of emotional intelligence in the possible preservation of medical students’ mental health.","container-title":"Healthcare","DOI":"10.3390/healthcare10122516","ISSN":"2227-9032","issue":"12","journalAbbreviation":"Healthcare (Basel)","note":"PMID: 36554039\nPMCID: PMC9778120","page":"2516","source":"PubMed Central","title":"Personality Traits and Mental Health among Lebanese Medical Students: The Mediating Role of Emotional Intelligence","title-short":"Personality Traits and Mental Health among Lebanese Medical Students","volume":"10","author":[{"family":"Sfeir","given":"Elsa"},{"family":"El Othman","given":"Radwan"},{"family":"Barakat","given":"Muna"},{"family":"Hallit","given":"Souheil"},{"family":"Obeid","given":"Sahar"}],"issued":{"date-parts":[["2022",12,12]]}}}],"schema":"https://github.com/citation-style-language/schema/raw/master/csl-citation.json"} </w:instrText>
      </w:r>
      <w:r w:rsidR="00C72CC6">
        <w:rPr>
          <w:lang w:val="es-419"/>
        </w:rPr>
        <w:fldChar w:fldCharType="separate"/>
      </w:r>
      <w:r w:rsidR="00C72CC6" w:rsidRPr="00C72CC6">
        <w:rPr>
          <w:rFonts w:ascii="Calibri" w:hAnsi="Calibri" w:cs="Calibri"/>
          <w:lang w:val="es-419"/>
        </w:rPr>
        <w:t>(Sfeir et al., 2022)</w:t>
      </w:r>
      <w:r w:rsidR="00C72CC6">
        <w:rPr>
          <w:lang w:val="es-419"/>
        </w:rPr>
        <w:fldChar w:fldCharType="end"/>
      </w:r>
      <w:r w:rsidR="00CD30CC">
        <w:rPr>
          <w:lang w:val="es-419"/>
        </w:rPr>
        <w:t>.</w:t>
      </w:r>
    </w:p>
    <w:p w14:paraId="7C2BD1B5" w14:textId="253722D1" w:rsidR="00CD30CC" w:rsidRDefault="005F62CD">
      <w:pPr>
        <w:rPr>
          <w:lang w:val="es-419"/>
        </w:rPr>
      </w:pPr>
      <w:r>
        <w:rPr>
          <w:lang w:val="es-419"/>
        </w:rPr>
        <w:fldChar w:fldCharType="begin"/>
      </w:r>
      <w:r>
        <w:rPr>
          <w:lang w:val="es-419"/>
        </w:rPr>
        <w:instrText xml:space="preserve"> ADDIN ZOTERO_ITEM CSL_CITATION {"citationID":"pLAvM22F","properties":{"formattedCitation":"(Gupta et al., 2017)","plainCitation":"(Gupta et al., 2017)","noteIndex":0},"citationItems":[{"id":1937,"uris":["http://zotero.org/users/5036275/items/LKEL3N5B"],"itemData":{"id":1937,"type":"article-journal","abstract":"Background\nEmotional intelligence has been shown to affect academic performance and perceived stress. But conflicting reports suggest that the relationship between academic performance and emotional intelligence may not be straightforward. Hence, this study explored the relationship between emotional intelligence, perceived stress and academic performance.\n\nMethods\nFirst year medical students were invited to participate in this longitudinal study. At Time 1, before mid-semester examinations, they completed the questionnaires on Schutte’s Emotional Intelligence Scale (SEIS) and Perceived Stress Scale (PSS) (n = 213). At Time 2, before pre university examinations, students again completed perceived stress scale questionnaire. (n = 138). Academic performance was reported using summative assessment at both T1 and T2. The relationship between academic performance, emotional intelligence and perceived stress was explored using regression analysis.\n\nResults\nNeither PSS nor SEIS were related to academic performance. However, perceived stress was significantly predicted by SEIS both at T1 (r = 0.333, β = 0.149, p &lt; 0.001) as well as T2 (r = 0.240, β = 0.116, p = 0.028). The results were cross-validated at student level both at T1 and at T2.\n\nConclusion\nMedical students with higher trait emotional intelligence perceived lesser stress. Therefore, it might be prudent to train medical students to increase their emotional intelligence to promote their well-being.","container-title":"BMC Medical Education","DOI":"10.1186/s12909-017-0979-z","ISSN":"1472-6920","journalAbbreviation":"BMC Med Educ","note":"PMID: 28821250\nPMCID: PMC5563054","page":"139","source":"PubMed Central","title":"Longitudinal predictive validity of emotional intelligence on first year medical students perceived stress","volume":"17","author":[{"family":"Gupta","given":"Richa"},{"family":"Singh","given":"Nikhilesh"},{"family":"Kumar","given":"Ramya"}],"issued":{"date-parts":[["2017",8,18]]}}}],"schema":"https://github.com/citation-style-language/schema/raw/master/csl-citation.json"} </w:instrText>
      </w:r>
      <w:r>
        <w:rPr>
          <w:lang w:val="es-419"/>
        </w:rPr>
        <w:fldChar w:fldCharType="separate"/>
      </w:r>
      <w:r w:rsidRPr="005F62CD">
        <w:rPr>
          <w:rFonts w:ascii="Calibri" w:hAnsi="Calibri" w:cs="Calibri"/>
          <w:lang w:val="es-419"/>
        </w:rPr>
        <w:t>(Gupta et al., 2017)</w:t>
      </w:r>
      <w:r>
        <w:rPr>
          <w:lang w:val="es-419"/>
        </w:rPr>
        <w:fldChar w:fldCharType="end"/>
      </w:r>
      <w:r>
        <w:rPr>
          <w:lang w:val="es-419"/>
        </w:rPr>
        <w:t xml:space="preserve">, en India, realiza en una población de estudiantes de medicina, un estudio donde utiliza herramientas como </w:t>
      </w:r>
      <w:proofErr w:type="spellStart"/>
      <w:r w:rsidRPr="005F62CD">
        <w:rPr>
          <w:lang w:val="es-419"/>
        </w:rPr>
        <w:t>Schutte’s</w:t>
      </w:r>
      <w:proofErr w:type="spellEnd"/>
      <w:r w:rsidRPr="005F62CD">
        <w:rPr>
          <w:lang w:val="es-419"/>
        </w:rPr>
        <w:t xml:space="preserve"> </w:t>
      </w:r>
      <w:proofErr w:type="spellStart"/>
      <w:r w:rsidRPr="005F62CD">
        <w:rPr>
          <w:lang w:val="es-419"/>
        </w:rPr>
        <w:t>Emotional</w:t>
      </w:r>
      <w:proofErr w:type="spellEnd"/>
      <w:r w:rsidRPr="005F62CD">
        <w:rPr>
          <w:lang w:val="es-419"/>
        </w:rPr>
        <w:t xml:space="preserve"> </w:t>
      </w:r>
      <w:proofErr w:type="spellStart"/>
      <w:r w:rsidRPr="005F62CD">
        <w:rPr>
          <w:lang w:val="es-419"/>
        </w:rPr>
        <w:t>Intelligence</w:t>
      </w:r>
      <w:proofErr w:type="spellEnd"/>
      <w:r w:rsidRPr="005F62CD">
        <w:rPr>
          <w:lang w:val="es-419"/>
        </w:rPr>
        <w:t xml:space="preserve"> </w:t>
      </w:r>
      <w:proofErr w:type="spellStart"/>
      <w:r w:rsidRPr="005F62CD">
        <w:rPr>
          <w:lang w:val="es-419"/>
        </w:rPr>
        <w:t>Scale</w:t>
      </w:r>
      <w:proofErr w:type="spellEnd"/>
      <w:r w:rsidRPr="005F62CD">
        <w:rPr>
          <w:lang w:val="es-419"/>
        </w:rPr>
        <w:t xml:space="preserve"> (SEIS) </w:t>
      </w:r>
      <w:r>
        <w:rPr>
          <w:lang w:val="es-419"/>
        </w:rPr>
        <w:t>y</w:t>
      </w:r>
      <w:r w:rsidRPr="005F62CD">
        <w:rPr>
          <w:lang w:val="es-419"/>
        </w:rPr>
        <w:t xml:space="preserve"> </w:t>
      </w:r>
      <w:proofErr w:type="spellStart"/>
      <w:r w:rsidRPr="005F62CD">
        <w:rPr>
          <w:lang w:val="es-419"/>
        </w:rPr>
        <w:t>Perceived</w:t>
      </w:r>
      <w:proofErr w:type="spellEnd"/>
      <w:r w:rsidRPr="005F62CD">
        <w:rPr>
          <w:lang w:val="es-419"/>
        </w:rPr>
        <w:t xml:space="preserve"> Stress </w:t>
      </w:r>
      <w:proofErr w:type="spellStart"/>
      <w:r w:rsidRPr="005F62CD">
        <w:rPr>
          <w:lang w:val="es-419"/>
        </w:rPr>
        <w:t>Scale</w:t>
      </w:r>
      <w:proofErr w:type="spellEnd"/>
      <w:r w:rsidRPr="005F62CD">
        <w:rPr>
          <w:lang w:val="es-419"/>
        </w:rPr>
        <w:t xml:space="preserve"> (PSS)</w:t>
      </w:r>
      <w:r w:rsidR="009E3429">
        <w:rPr>
          <w:lang w:val="es-419"/>
        </w:rPr>
        <w:t xml:space="preserve"> y se concreta </w:t>
      </w:r>
      <w:proofErr w:type="gramStart"/>
      <w:r w:rsidR="009E3429">
        <w:rPr>
          <w:lang w:val="es-419"/>
        </w:rPr>
        <w:t>que</w:t>
      </w:r>
      <w:proofErr w:type="gramEnd"/>
      <w:r w:rsidR="009E3429">
        <w:rPr>
          <w:lang w:val="es-419"/>
        </w:rPr>
        <w:t xml:space="preserve"> aunque el rasgo de inteligencia emocional no tiene mayor efecto en cuanto al rendimiento </w:t>
      </w:r>
      <w:r w:rsidR="009E3429">
        <w:rPr>
          <w:lang w:val="es-419"/>
        </w:rPr>
        <w:lastRenderedPageBreak/>
        <w:t>académico, si predice el estrés percibido, mismo que de no canalizarlo efectivamente, puede desembocar en burnout y depresión.</w:t>
      </w:r>
    </w:p>
    <w:p w14:paraId="50D50AA4" w14:textId="77777777" w:rsidR="009E3429" w:rsidRDefault="009E3429">
      <w:pPr>
        <w:rPr>
          <w:lang w:val="es-419"/>
        </w:rPr>
      </w:pPr>
    </w:p>
    <w:p w14:paraId="6EB80210" w14:textId="77777777" w:rsidR="000B0814" w:rsidRDefault="000B0814">
      <w:pPr>
        <w:rPr>
          <w:lang w:val="es-419"/>
        </w:rPr>
      </w:pPr>
    </w:p>
    <w:p w14:paraId="5B161A6A" w14:textId="4A837B93" w:rsidR="009E5B42" w:rsidRPr="004C0799" w:rsidRDefault="000F484E">
      <w:pPr>
        <w:rPr>
          <w:b/>
          <w:bCs/>
          <w:lang w:val="es-419"/>
        </w:rPr>
      </w:pPr>
      <w:r>
        <w:rPr>
          <w:b/>
          <w:bCs/>
          <w:lang w:val="es-419"/>
        </w:rPr>
        <w:t xml:space="preserve">5 </w:t>
      </w:r>
      <w:r w:rsidRPr="004C0799">
        <w:rPr>
          <w:b/>
          <w:bCs/>
          <w:lang w:val="es-419"/>
        </w:rPr>
        <w:t>CONCLUSIONES</w:t>
      </w:r>
    </w:p>
    <w:p w14:paraId="5B9E291C" w14:textId="77777777" w:rsidR="000E6ED0" w:rsidRDefault="000E6ED0">
      <w:pPr>
        <w:rPr>
          <w:lang w:val="es-EC"/>
        </w:rPr>
      </w:pPr>
    </w:p>
    <w:p w14:paraId="425A332F" w14:textId="7A868760" w:rsidR="000E6ED0" w:rsidRDefault="000E6ED0">
      <w:pPr>
        <w:rPr>
          <w:lang w:val="es-EC"/>
        </w:rPr>
      </w:pPr>
      <w:r>
        <w:rPr>
          <w:lang w:val="es-EC"/>
        </w:rPr>
        <w:t xml:space="preserve">Con respecto al </w:t>
      </w:r>
      <w:r w:rsidRPr="000E6ED0">
        <w:rPr>
          <w:lang w:val="es-EC"/>
        </w:rPr>
        <w:t>riesgo de depresión en el personal sanitario del Hospital IESS de Durán (Ecuador), un 11,63% (n=23) obtuvo niveles de moderado a grave. Por otro lado, un 32,32% (n=64) obtuvo niveles leves y un el 56,06% (n=111) obtuvo valores que denotan ausencia de depresión.</w:t>
      </w:r>
    </w:p>
    <w:p w14:paraId="5792B281" w14:textId="0DDFBD62" w:rsidR="00CA544C" w:rsidRDefault="004C0799">
      <w:pPr>
        <w:rPr>
          <w:lang w:val="es-EC"/>
        </w:rPr>
      </w:pPr>
      <w:r>
        <w:rPr>
          <w:lang w:val="es-EC"/>
        </w:rPr>
        <w:t>Mediante el</w:t>
      </w:r>
      <w:r w:rsidRPr="004C0799">
        <w:rPr>
          <w:lang w:val="es-EC"/>
        </w:rPr>
        <w:t xml:space="preserve"> estudio</w:t>
      </w:r>
      <w:r>
        <w:rPr>
          <w:lang w:val="es-EC"/>
        </w:rPr>
        <w:t xml:space="preserve"> realizado</w:t>
      </w:r>
      <w:r w:rsidRPr="004C0799">
        <w:rPr>
          <w:lang w:val="es-EC"/>
        </w:rPr>
        <w:t xml:space="preserve"> se ha </w:t>
      </w:r>
      <w:r>
        <w:rPr>
          <w:lang w:val="es-EC"/>
        </w:rPr>
        <w:t>observado</w:t>
      </w:r>
      <w:r w:rsidRPr="004C0799">
        <w:rPr>
          <w:lang w:val="es-EC"/>
        </w:rPr>
        <w:t xml:space="preserve"> </w:t>
      </w:r>
      <w:r w:rsidRPr="004C0799">
        <w:rPr>
          <w:lang w:val="es-ES"/>
        </w:rPr>
        <w:t>que existen asociaciones significativas y positivas entre depresión y las variables atención emocional</w:t>
      </w:r>
      <w:r w:rsidR="00346DA9">
        <w:rPr>
          <w:lang w:val="es-ES"/>
        </w:rPr>
        <w:t xml:space="preserve"> (</w:t>
      </w:r>
      <w:r w:rsidR="00346DA9" w:rsidRPr="00346DA9">
        <w:rPr>
          <w:lang w:val="es-419"/>
        </w:rPr>
        <w:t>0.270</w:t>
      </w:r>
      <w:r w:rsidR="00346DA9">
        <w:rPr>
          <w:lang w:val="es-419"/>
        </w:rPr>
        <w:t>)</w:t>
      </w:r>
      <w:r w:rsidRPr="004C0799">
        <w:rPr>
          <w:lang w:val="es-ES"/>
        </w:rPr>
        <w:t>, agotamiento emocional</w:t>
      </w:r>
      <w:r w:rsidR="00346DA9">
        <w:rPr>
          <w:lang w:val="es-ES"/>
        </w:rPr>
        <w:t xml:space="preserve"> (</w:t>
      </w:r>
      <w:r w:rsidR="00346DA9" w:rsidRPr="00346DA9">
        <w:rPr>
          <w:lang w:val="es-419"/>
        </w:rPr>
        <w:t>0.406</w:t>
      </w:r>
      <w:r w:rsidR="00346DA9">
        <w:rPr>
          <w:lang w:val="es-419"/>
        </w:rPr>
        <w:t>)</w:t>
      </w:r>
      <w:r w:rsidRPr="004C0799">
        <w:rPr>
          <w:lang w:val="es-ES"/>
        </w:rPr>
        <w:t>, despersonalización</w:t>
      </w:r>
      <w:r w:rsidR="00CF5FA4">
        <w:rPr>
          <w:lang w:val="es-ES"/>
        </w:rPr>
        <w:t xml:space="preserve"> (</w:t>
      </w:r>
      <w:r w:rsidR="00CF5FA4" w:rsidRPr="00CF5FA4">
        <w:rPr>
          <w:lang w:val="es-419"/>
        </w:rPr>
        <w:t>0.274</w:t>
      </w:r>
      <w:r w:rsidR="00CF5FA4">
        <w:rPr>
          <w:lang w:val="es-419"/>
        </w:rPr>
        <w:t>)</w:t>
      </w:r>
      <w:r w:rsidRPr="004C0799">
        <w:rPr>
          <w:lang w:val="es-ES"/>
        </w:rPr>
        <w:t xml:space="preserve"> y total en el MBI</w:t>
      </w:r>
      <w:r w:rsidR="00CF5FA4">
        <w:rPr>
          <w:lang w:val="es-ES"/>
        </w:rPr>
        <w:t xml:space="preserve"> (</w:t>
      </w:r>
      <w:r w:rsidR="00CF5FA4" w:rsidRPr="00CF5FA4">
        <w:rPr>
          <w:lang w:val="es-419"/>
        </w:rPr>
        <w:t>0.250</w:t>
      </w:r>
      <w:r w:rsidR="00CF5FA4">
        <w:rPr>
          <w:lang w:val="es-419"/>
        </w:rPr>
        <w:t>)</w:t>
      </w:r>
      <w:r w:rsidRPr="004C0799">
        <w:rPr>
          <w:lang w:val="es-ES"/>
        </w:rPr>
        <w:t xml:space="preserve">. Además, existen asociaciones significativas y negativas entre depresión y reparación de las emociones </w:t>
      </w:r>
      <w:r w:rsidR="00126891">
        <w:rPr>
          <w:lang w:val="es-ES"/>
        </w:rPr>
        <w:t xml:space="preserve">( </w:t>
      </w:r>
      <w:r w:rsidR="00126891" w:rsidRPr="00126891">
        <w:rPr>
          <w:lang w:val="es-419"/>
        </w:rPr>
        <w:t>-0.229)</w:t>
      </w:r>
      <w:r w:rsidR="00126891">
        <w:rPr>
          <w:lang w:val="es-419"/>
        </w:rPr>
        <w:t xml:space="preserve"> </w:t>
      </w:r>
      <w:r w:rsidRPr="004C0799">
        <w:rPr>
          <w:lang w:val="es-ES"/>
        </w:rPr>
        <w:t>y realización personal</w:t>
      </w:r>
      <w:r w:rsidR="005E0813">
        <w:rPr>
          <w:lang w:val="es-ES"/>
        </w:rPr>
        <w:t xml:space="preserve"> (</w:t>
      </w:r>
      <w:r w:rsidR="005E0813" w:rsidRPr="005E0813">
        <w:rPr>
          <w:lang w:val="es-419"/>
        </w:rPr>
        <w:t>-0.013</w:t>
      </w:r>
      <w:r w:rsidR="005E0813">
        <w:rPr>
          <w:lang w:val="es-419"/>
        </w:rPr>
        <w:t>)</w:t>
      </w:r>
      <w:r w:rsidRPr="004C0799">
        <w:rPr>
          <w:lang w:val="es-ES"/>
        </w:rPr>
        <w:t xml:space="preserve">. La </w:t>
      </w:r>
      <w:r w:rsidRPr="004C0799">
        <w:rPr>
          <w:lang w:val="es-EC"/>
        </w:rPr>
        <w:t>inteligencia emocional y el burnout, o al menos algunas de sus dimensiones, predicen la depresión</w:t>
      </w:r>
      <w:r w:rsidR="00350A8E">
        <w:rPr>
          <w:lang w:val="es-EC"/>
        </w:rPr>
        <w:t>.</w:t>
      </w:r>
    </w:p>
    <w:p w14:paraId="1C4ABD08" w14:textId="6C23B0D5" w:rsidR="00350A8E" w:rsidRDefault="00350A8E">
      <w:pPr>
        <w:rPr>
          <w:lang w:val="es-419"/>
        </w:rPr>
      </w:pPr>
      <w:r>
        <w:rPr>
          <w:lang w:val="es-EC"/>
        </w:rPr>
        <w:t xml:space="preserve">Estos hallazgos nos </w:t>
      </w:r>
      <w:proofErr w:type="spellStart"/>
      <w:r>
        <w:rPr>
          <w:lang w:val="es-EC"/>
        </w:rPr>
        <w:t>dán</w:t>
      </w:r>
      <w:proofErr w:type="spellEnd"/>
      <w:r>
        <w:rPr>
          <w:lang w:val="es-EC"/>
        </w:rPr>
        <w:t xml:space="preserve"> una clara imagen de que es importante aminorar las posibilidades de que los trabajadores padezcan del síndrome de burnout, ya que estarían en mayor riesgo de desarrollar depresión, lo cual trae consecuencias importantes a nivel económico desde el punto de vista laboral y así también afecta la calidad de vida a nivel personal.  También a manera de factor protector contra la depresión, incrementar la inteligencia emocional de los empleados mediante la puesta en marcha de talleres y educación para la regulación de las emociones.</w:t>
      </w:r>
    </w:p>
    <w:p w14:paraId="6B38C2D6" w14:textId="77777777" w:rsidR="00CA544C" w:rsidRDefault="00CA544C">
      <w:pPr>
        <w:rPr>
          <w:lang w:val="es-419"/>
        </w:rPr>
      </w:pPr>
    </w:p>
    <w:p w14:paraId="32804780" w14:textId="77777777" w:rsidR="009E5B42" w:rsidRPr="00FE1379" w:rsidRDefault="009E5B42" w:rsidP="009E5B42">
      <w:pPr>
        <w:rPr>
          <w:b/>
          <w:bCs/>
          <w:i/>
          <w:iCs/>
          <w:lang w:val="es-419"/>
        </w:rPr>
      </w:pPr>
      <w:r w:rsidRPr="00FE1379">
        <w:rPr>
          <w:b/>
          <w:bCs/>
          <w:i/>
          <w:iCs/>
          <w:lang w:val="es-419"/>
        </w:rPr>
        <w:t>Aprobación del comité de ética</w:t>
      </w:r>
    </w:p>
    <w:p w14:paraId="7E43CFBD" w14:textId="77777777" w:rsidR="009E5B42" w:rsidRDefault="009E5B42" w:rsidP="009E5B42">
      <w:pPr>
        <w:rPr>
          <w:lang w:val="es-419"/>
        </w:rPr>
      </w:pPr>
      <w:r>
        <w:rPr>
          <w:lang w:val="es-419"/>
        </w:rPr>
        <w:t>Este estudio fue aprobado por el comité de ética de la clínica Kennedy, Guayaquil, Ecuador</w:t>
      </w:r>
    </w:p>
    <w:p w14:paraId="0A85887D" w14:textId="77777777" w:rsidR="009E5B42" w:rsidRPr="00FE1379" w:rsidRDefault="009E5B42" w:rsidP="009E5B42">
      <w:pPr>
        <w:rPr>
          <w:b/>
          <w:bCs/>
          <w:i/>
          <w:iCs/>
          <w:lang w:val="es-419"/>
        </w:rPr>
      </w:pPr>
      <w:r w:rsidRPr="00FE1379">
        <w:rPr>
          <w:b/>
          <w:bCs/>
          <w:i/>
          <w:iCs/>
          <w:lang w:val="es-419"/>
        </w:rPr>
        <w:t>Conflicto de intereses</w:t>
      </w:r>
    </w:p>
    <w:p w14:paraId="3FD1DC95" w14:textId="77777777" w:rsidR="009E5B42" w:rsidRDefault="009E5B42" w:rsidP="009E5B42">
      <w:pPr>
        <w:rPr>
          <w:lang w:val="es-419"/>
        </w:rPr>
      </w:pPr>
      <w:r>
        <w:rPr>
          <w:lang w:val="es-419"/>
        </w:rPr>
        <w:t>Ninguno declarado</w:t>
      </w:r>
    </w:p>
    <w:p w14:paraId="71080A4E" w14:textId="77777777" w:rsidR="009E5B42" w:rsidRPr="00FE1379" w:rsidRDefault="009E5B42" w:rsidP="009E5B42">
      <w:pPr>
        <w:rPr>
          <w:b/>
          <w:bCs/>
          <w:i/>
          <w:iCs/>
          <w:lang w:val="es-419"/>
        </w:rPr>
      </w:pPr>
      <w:r w:rsidRPr="00FE1379">
        <w:rPr>
          <w:b/>
          <w:bCs/>
          <w:i/>
          <w:iCs/>
          <w:lang w:val="es-419"/>
        </w:rPr>
        <w:t>Financiamiento</w:t>
      </w:r>
    </w:p>
    <w:p w14:paraId="6625D758" w14:textId="5C804BCB" w:rsidR="009E5B42" w:rsidRDefault="009E5B42" w:rsidP="009E5B42">
      <w:pPr>
        <w:rPr>
          <w:lang w:val="es-419"/>
        </w:rPr>
      </w:pPr>
      <w:r>
        <w:rPr>
          <w:lang w:val="es-419"/>
        </w:rPr>
        <w:t>Sin fuentes de financiamiento</w:t>
      </w:r>
    </w:p>
    <w:p w14:paraId="312C2486" w14:textId="77777777" w:rsidR="00A068E9" w:rsidRDefault="00A068E9" w:rsidP="009E5B42">
      <w:pPr>
        <w:rPr>
          <w:lang w:val="es-419"/>
        </w:rPr>
      </w:pPr>
    </w:p>
    <w:p w14:paraId="67261FCE" w14:textId="77777777" w:rsidR="00A068E9" w:rsidRDefault="00A068E9" w:rsidP="009E5B42">
      <w:pPr>
        <w:rPr>
          <w:lang w:val="es-419"/>
        </w:rPr>
      </w:pPr>
    </w:p>
    <w:p w14:paraId="3EE41713" w14:textId="77777777" w:rsidR="00A068E9" w:rsidRDefault="00A068E9" w:rsidP="009E5B42">
      <w:pPr>
        <w:rPr>
          <w:lang w:val="es-419"/>
        </w:rPr>
      </w:pPr>
    </w:p>
    <w:p w14:paraId="31FE3358" w14:textId="77777777" w:rsidR="00A068E9" w:rsidRDefault="00A068E9" w:rsidP="009E5B42">
      <w:pPr>
        <w:rPr>
          <w:lang w:val="es-419"/>
        </w:rPr>
      </w:pPr>
    </w:p>
    <w:p w14:paraId="4A2007C7" w14:textId="31289F14" w:rsidR="00A068E9" w:rsidRDefault="00A068E9" w:rsidP="009E5B42">
      <w:pPr>
        <w:rPr>
          <w:lang w:val="es-419"/>
        </w:rPr>
      </w:pPr>
    </w:p>
    <w:p w14:paraId="7E6B9296" w14:textId="7FE379E7" w:rsidR="000F484E" w:rsidRDefault="000F484E" w:rsidP="009E5B42">
      <w:pPr>
        <w:rPr>
          <w:lang w:val="es-419"/>
        </w:rPr>
      </w:pPr>
    </w:p>
    <w:p w14:paraId="35BCE2F0" w14:textId="0BD40AD7" w:rsidR="009E5B42" w:rsidRPr="00A068E9" w:rsidRDefault="000F484E" w:rsidP="009E5B42">
      <w:pPr>
        <w:rPr>
          <w:b/>
          <w:bCs/>
          <w:lang w:val="es-419"/>
        </w:rPr>
      </w:pPr>
      <w:r>
        <w:rPr>
          <w:b/>
          <w:bCs/>
          <w:lang w:val="es-419"/>
        </w:rPr>
        <w:lastRenderedPageBreak/>
        <w:t xml:space="preserve">6 </w:t>
      </w:r>
      <w:r w:rsidRPr="00A068E9">
        <w:rPr>
          <w:b/>
          <w:bCs/>
          <w:lang w:val="es-419"/>
        </w:rPr>
        <w:t>REFERENCIAS</w:t>
      </w:r>
      <w:bookmarkStart w:id="6" w:name="_GoBack"/>
      <w:bookmarkEnd w:id="6"/>
    </w:p>
    <w:p w14:paraId="0892398C" w14:textId="77777777" w:rsidR="00A068E9" w:rsidRDefault="00A068E9" w:rsidP="009E5B42">
      <w:pPr>
        <w:rPr>
          <w:lang w:val="es-419"/>
        </w:rPr>
      </w:pPr>
    </w:p>
    <w:p w14:paraId="699A18DB" w14:textId="77777777" w:rsidR="00A068E9" w:rsidRPr="00A068E9" w:rsidRDefault="00A068E9" w:rsidP="00A068E9">
      <w:pPr>
        <w:pStyle w:val="Bibliografa"/>
        <w:rPr>
          <w:rFonts w:ascii="Calibri" w:hAnsi="Calibri" w:cs="Calibri"/>
        </w:rPr>
      </w:pPr>
      <w:r>
        <w:rPr>
          <w:lang w:val="es-419"/>
        </w:rPr>
        <w:fldChar w:fldCharType="begin"/>
      </w:r>
      <w:r w:rsidRPr="003A3019">
        <w:rPr>
          <w:lang w:val="es-EC"/>
        </w:rPr>
        <w:instrText xml:space="preserve"> ADDIN ZOTERO_BIBL {"uncited":[],"omitted":[],"custom":[]} CSL_BIBLIOGRAPHY </w:instrText>
      </w:r>
      <w:r>
        <w:rPr>
          <w:lang w:val="es-419"/>
        </w:rPr>
        <w:fldChar w:fldCharType="separate"/>
      </w:r>
      <w:proofErr w:type="spellStart"/>
      <w:r w:rsidRPr="003A3019">
        <w:rPr>
          <w:rFonts w:ascii="Calibri" w:hAnsi="Calibri" w:cs="Calibri"/>
          <w:lang w:val="es-EC"/>
        </w:rPr>
        <w:t>Agyapong</w:t>
      </w:r>
      <w:proofErr w:type="spellEnd"/>
      <w:r w:rsidRPr="003A3019">
        <w:rPr>
          <w:rFonts w:ascii="Calibri" w:hAnsi="Calibri" w:cs="Calibri"/>
          <w:lang w:val="es-EC"/>
        </w:rPr>
        <w:t xml:space="preserve">, B., </w:t>
      </w:r>
      <w:proofErr w:type="spellStart"/>
      <w:r w:rsidRPr="003A3019">
        <w:rPr>
          <w:rFonts w:ascii="Calibri" w:hAnsi="Calibri" w:cs="Calibri"/>
          <w:lang w:val="es-EC"/>
        </w:rPr>
        <w:t>Obuobi-Donkor</w:t>
      </w:r>
      <w:proofErr w:type="spellEnd"/>
      <w:r w:rsidRPr="003A3019">
        <w:rPr>
          <w:rFonts w:ascii="Calibri" w:hAnsi="Calibri" w:cs="Calibri"/>
          <w:lang w:val="es-EC"/>
        </w:rPr>
        <w:t xml:space="preserve">, G., </w:t>
      </w:r>
      <w:proofErr w:type="spellStart"/>
      <w:r w:rsidRPr="003A3019">
        <w:rPr>
          <w:rFonts w:ascii="Calibri" w:hAnsi="Calibri" w:cs="Calibri"/>
          <w:lang w:val="es-EC"/>
        </w:rPr>
        <w:t>Burback</w:t>
      </w:r>
      <w:proofErr w:type="spellEnd"/>
      <w:r w:rsidRPr="003A3019">
        <w:rPr>
          <w:rFonts w:ascii="Calibri" w:hAnsi="Calibri" w:cs="Calibri"/>
          <w:lang w:val="es-EC"/>
        </w:rPr>
        <w:t xml:space="preserve">, L., &amp; Wei, Y. (2022). </w:t>
      </w:r>
      <w:r w:rsidRPr="00A068E9">
        <w:rPr>
          <w:rFonts w:ascii="Calibri" w:hAnsi="Calibri" w:cs="Calibri"/>
        </w:rPr>
        <w:t xml:space="preserve">Stress, Burnout, Anxiety and Depression among Teachers: A Scoping Review. </w:t>
      </w:r>
      <w:r w:rsidRPr="00A068E9">
        <w:rPr>
          <w:rFonts w:ascii="Calibri" w:hAnsi="Calibri" w:cs="Calibri"/>
          <w:i/>
          <w:iCs/>
        </w:rPr>
        <w:t>International Journal of Environmental Research and Public Health</w:t>
      </w:r>
      <w:r w:rsidRPr="00A068E9">
        <w:rPr>
          <w:rFonts w:ascii="Calibri" w:hAnsi="Calibri" w:cs="Calibri"/>
        </w:rPr>
        <w:t xml:space="preserve">, </w:t>
      </w:r>
      <w:r w:rsidRPr="00A068E9">
        <w:rPr>
          <w:rFonts w:ascii="Calibri" w:hAnsi="Calibri" w:cs="Calibri"/>
          <w:i/>
          <w:iCs/>
        </w:rPr>
        <w:t>19</w:t>
      </w:r>
      <w:r w:rsidRPr="00A068E9">
        <w:rPr>
          <w:rFonts w:ascii="Calibri" w:hAnsi="Calibri" w:cs="Calibri"/>
        </w:rPr>
        <w:t>(17), 10706. https://doi.org/10.3390/ijerph191710706</w:t>
      </w:r>
    </w:p>
    <w:p w14:paraId="57B88869" w14:textId="77777777" w:rsidR="00A068E9" w:rsidRPr="00A068E9" w:rsidRDefault="00A068E9" w:rsidP="00A068E9">
      <w:pPr>
        <w:pStyle w:val="Bibliografa"/>
        <w:rPr>
          <w:rFonts w:ascii="Calibri" w:hAnsi="Calibri" w:cs="Calibri"/>
        </w:rPr>
      </w:pPr>
      <w:r w:rsidRPr="00A068E9">
        <w:rPr>
          <w:rFonts w:ascii="Calibri" w:hAnsi="Calibri" w:cs="Calibri"/>
          <w:lang w:val="es-419"/>
        </w:rPr>
        <w:t xml:space="preserve">Camayo, G., León, G., Alvítez, J., Mendoza, R., Temoche, A., Munive-Degregori, A., &amp; Mayta-Tovalino, F. (2022). </w:t>
      </w:r>
      <w:r w:rsidRPr="00A068E9">
        <w:rPr>
          <w:rFonts w:ascii="Calibri" w:hAnsi="Calibri" w:cs="Calibri"/>
        </w:rPr>
        <w:t xml:space="preserve">Emotional Intelligence, Depression, and Risk Factors in Pregnant Peruvian Andean Adolescents: A Multivariate Logistic Regression Study. </w:t>
      </w:r>
      <w:r w:rsidRPr="00A068E9">
        <w:rPr>
          <w:rFonts w:ascii="Calibri" w:hAnsi="Calibri" w:cs="Calibri"/>
          <w:i/>
          <w:iCs/>
        </w:rPr>
        <w:t>International Journal of Preventive Medicine</w:t>
      </w:r>
      <w:r w:rsidRPr="00A068E9">
        <w:rPr>
          <w:rFonts w:ascii="Calibri" w:hAnsi="Calibri" w:cs="Calibri"/>
        </w:rPr>
        <w:t xml:space="preserve">, </w:t>
      </w:r>
      <w:r w:rsidRPr="00A068E9">
        <w:rPr>
          <w:rFonts w:ascii="Calibri" w:hAnsi="Calibri" w:cs="Calibri"/>
          <w:i/>
          <w:iCs/>
        </w:rPr>
        <w:t>13</w:t>
      </w:r>
      <w:r w:rsidRPr="00A068E9">
        <w:rPr>
          <w:rFonts w:ascii="Calibri" w:hAnsi="Calibri" w:cs="Calibri"/>
        </w:rPr>
        <w:t>, 148. https://doi.org/10.4103/ijpvm.IJPVM_710_20</w:t>
      </w:r>
    </w:p>
    <w:p w14:paraId="5D5611D7" w14:textId="77777777" w:rsidR="00A068E9" w:rsidRPr="00A068E9" w:rsidRDefault="00A068E9" w:rsidP="00A068E9">
      <w:pPr>
        <w:pStyle w:val="Bibliografa"/>
        <w:rPr>
          <w:rFonts w:ascii="Calibri" w:hAnsi="Calibri" w:cs="Calibri"/>
        </w:rPr>
      </w:pPr>
      <w:r w:rsidRPr="00A068E9">
        <w:rPr>
          <w:rFonts w:ascii="Calibri" w:hAnsi="Calibri" w:cs="Calibri"/>
        </w:rPr>
        <w:t xml:space="preserve">Chen, C., &amp; Meier, S. T. (2021). Burnout and depression in nurses: A systematic review and meta-analysis. </w:t>
      </w:r>
      <w:r w:rsidRPr="00A068E9">
        <w:rPr>
          <w:rFonts w:ascii="Calibri" w:hAnsi="Calibri" w:cs="Calibri"/>
          <w:i/>
          <w:iCs/>
        </w:rPr>
        <w:t>International Journal of Nursing Studies</w:t>
      </w:r>
      <w:r w:rsidRPr="00A068E9">
        <w:rPr>
          <w:rFonts w:ascii="Calibri" w:hAnsi="Calibri" w:cs="Calibri"/>
        </w:rPr>
        <w:t xml:space="preserve">, </w:t>
      </w:r>
      <w:r w:rsidRPr="00A068E9">
        <w:rPr>
          <w:rFonts w:ascii="Calibri" w:hAnsi="Calibri" w:cs="Calibri"/>
          <w:i/>
          <w:iCs/>
        </w:rPr>
        <w:t>124</w:t>
      </w:r>
      <w:r w:rsidRPr="00A068E9">
        <w:rPr>
          <w:rFonts w:ascii="Calibri" w:hAnsi="Calibri" w:cs="Calibri"/>
        </w:rPr>
        <w:t>, 104099. https://doi.org/10.1016/j.ijnurstu.2021.104099</w:t>
      </w:r>
    </w:p>
    <w:p w14:paraId="49F73BF2" w14:textId="77777777" w:rsidR="00A068E9" w:rsidRPr="00A068E9" w:rsidRDefault="00A068E9" w:rsidP="00A068E9">
      <w:pPr>
        <w:pStyle w:val="Bibliografa"/>
        <w:rPr>
          <w:rFonts w:ascii="Calibri" w:hAnsi="Calibri" w:cs="Calibri"/>
        </w:rPr>
      </w:pPr>
      <w:r w:rsidRPr="00A068E9">
        <w:rPr>
          <w:rFonts w:ascii="Calibri" w:hAnsi="Calibri" w:cs="Calibri"/>
          <w:lang w:val="es-419"/>
        </w:rPr>
        <w:t xml:space="preserve">Dasor, M. Md., Jafridin, A. A., Azhar, A. A., Asma, A. A. A., Manivannan, P. C., Bilal, S., Yusof, N., &amp; Sabri, B. A. Md. </w:t>
      </w:r>
      <w:r w:rsidRPr="00A068E9">
        <w:rPr>
          <w:rFonts w:ascii="Calibri" w:hAnsi="Calibri" w:cs="Calibri"/>
        </w:rPr>
        <w:t xml:space="preserve">(2023). Emotional Intelligence, Depression, Stress and Anxiety Amongst Undergraduate Dental Students During the COVID-19 Pandemic. </w:t>
      </w:r>
      <w:r w:rsidRPr="00A068E9">
        <w:rPr>
          <w:rFonts w:ascii="Calibri" w:hAnsi="Calibri" w:cs="Calibri"/>
          <w:i/>
          <w:iCs/>
        </w:rPr>
        <w:t>International Journal of Public Health</w:t>
      </w:r>
      <w:r w:rsidRPr="00A068E9">
        <w:rPr>
          <w:rFonts w:ascii="Calibri" w:hAnsi="Calibri" w:cs="Calibri"/>
        </w:rPr>
        <w:t xml:space="preserve">, </w:t>
      </w:r>
      <w:r w:rsidRPr="00A068E9">
        <w:rPr>
          <w:rFonts w:ascii="Calibri" w:hAnsi="Calibri" w:cs="Calibri"/>
          <w:i/>
          <w:iCs/>
        </w:rPr>
        <w:t>68</w:t>
      </w:r>
      <w:r w:rsidRPr="00A068E9">
        <w:rPr>
          <w:rFonts w:ascii="Calibri" w:hAnsi="Calibri" w:cs="Calibri"/>
        </w:rPr>
        <w:t>, 1604383. https://doi.org/10.3389/ijph.2023.1604383</w:t>
      </w:r>
    </w:p>
    <w:p w14:paraId="2CC3A0C3" w14:textId="77777777" w:rsidR="00A068E9" w:rsidRPr="00A068E9" w:rsidRDefault="00A068E9" w:rsidP="00A068E9">
      <w:pPr>
        <w:pStyle w:val="Bibliografa"/>
        <w:rPr>
          <w:rFonts w:ascii="Calibri" w:hAnsi="Calibri" w:cs="Calibri"/>
        </w:rPr>
      </w:pPr>
      <w:r w:rsidRPr="00A068E9">
        <w:rPr>
          <w:rFonts w:ascii="Calibri" w:hAnsi="Calibri" w:cs="Calibri"/>
        </w:rPr>
        <w:t xml:space="preserve">Golonka, K., Mojsa-Kaja, J., Blukacz, M., Gawłowska, M., &amp; Marek, T. (2019). Occupational burnout and its overlapping effect with depression and anxiety. </w:t>
      </w:r>
      <w:r w:rsidRPr="00A068E9">
        <w:rPr>
          <w:rFonts w:ascii="Calibri" w:hAnsi="Calibri" w:cs="Calibri"/>
          <w:i/>
          <w:iCs/>
        </w:rPr>
        <w:t>International Journal of Occupational Medicine and Environmental Health</w:t>
      </w:r>
      <w:r w:rsidRPr="00A068E9">
        <w:rPr>
          <w:rFonts w:ascii="Calibri" w:hAnsi="Calibri" w:cs="Calibri"/>
        </w:rPr>
        <w:t xml:space="preserve">, </w:t>
      </w:r>
      <w:r w:rsidRPr="00A068E9">
        <w:rPr>
          <w:rFonts w:ascii="Calibri" w:hAnsi="Calibri" w:cs="Calibri"/>
          <w:i/>
          <w:iCs/>
        </w:rPr>
        <w:t>32</w:t>
      </w:r>
      <w:r w:rsidRPr="00A068E9">
        <w:rPr>
          <w:rFonts w:ascii="Calibri" w:hAnsi="Calibri" w:cs="Calibri"/>
        </w:rPr>
        <w:t>(2), 229–244. https://doi.org/10.13075/ijomeh.1896.01323</w:t>
      </w:r>
    </w:p>
    <w:p w14:paraId="67FB1741" w14:textId="77777777" w:rsidR="00A068E9" w:rsidRPr="00A068E9" w:rsidRDefault="00A068E9" w:rsidP="00A068E9">
      <w:pPr>
        <w:pStyle w:val="Bibliografa"/>
        <w:rPr>
          <w:rFonts w:ascii="Calibri" w:hAnsi="Calibri" w:cs="Calibri"/>
        </w:rPr>
      </w:pPr>
      <w:r w:rsidRPr="00A068E9">
        <w:rPr>
          <w:rFonts w:ascii="Calibri" w:hAnsi="Calibri" w:cs="Calibri"/>
          <w:lang w:val="es-419"/>
        </w:rPr>
        <w:t xml:space="preserve">Gupta, R., Singh, N., &amp; Kumar, R. (2017). </w:t>
      </w:r>
      <w:r w:rsidRPr="00A068E9">
        <w:rPr>
          <w:rFonts w:ascii="Calibri" w:hAnsi="Calibri" w:cs="Calibri"/>
        </w:rPr>
        <w:t xml:space="preserve">Longitudinal predictive validity of emotional intelligence on first year medical students perceived stress. </w:t>
      </w:r>
      <w:r w:rsidRPr="00A068E9">
        <w:rPr>
          <w:rFonts w:ascii="Calibri" w:hAnsi="Calibri" w:cs="Calibri"/>
          <w:i/>
          <w:iCs/>
        </w:rPr>
        <w:t>BMC Medical Education</w:t>
      </w:r>
      <w:r w:rsidRPr="00A068E9">
        <w:rPr>
          <w:rFonts w:ascii="Calibri" w:hAnsi="Calibri" w:cs="Calibri"/>
        </w:rPr>
        <w:t xml:space="preserve">, </w:t>
      </w:r>
      <w:r w:rsidRPr="00A068E9">
        <w:rPr>
          <w:rFonts w:ascii="Calibri" w:hAnsi="Calibri" w:cs="Calibri"/>
          <w:i/>
          <w:iCs/>
        </w:rPr>
        <w:t>17</w:t>
      </w:r>
      <w:r w:rsidRPr="00A068E9">
        <w:rPr>
          <w:rFonts w:ascii="Calibri" w:hAnsi="Calibri" w:cs="Calibri"/>
        </w:rPr>
        <w:t>, 139. https://doi.org/10.1186/s12909-017-0979-z</w:t>
      </w:r>
    </w:p>
    <w:p w14:paraId="26B7FE38" w14:textId="77777777" w:rsidR="00A068E9" w:rsidRPr="00A068E9" w:rsidRDefault="00A068E9" w:rsidP="00A068E9">
      <w:pPr>
        <w:pStyle w:val="Bibliografa"/>
        <w:rPr>
          <w:rFonts w:ascii="Calibri" w:hAnsi="Calibri" w:cs="Calibri"/>
        </w:rPr>
      </w:pPr>
      <w:r w:rsidRPr="00A068E9">
        <w:rPr>
          <w:rFonts w:ascii="Calibri" w:hAnsi="Calibri" w:cs="Calibri"/>
        </w:rPr>
        <w:lastRenderedPageBreak/>
        <w:t xml:space="preserve">Icten, S., Solakoglu, A. G., Uluk, N., Cag, Y., Aciksari, K., Guner, S., &amp; Karakis, S. (2022). Anxiety, depression, and sleep disorders among healthcare workers during the COVID-19 pandemic. </w:t>
      </w:r>
      <w:r w:rsidRPr="00A068E9">
        <w:rPr>
          <w:rFonts w:ascii="Calibri" w:hAnsi="Calibri" w:cs="Calibri"/>
          <w:i/>
          <w:iCs/>
        </w:rPr>
        <w:t>Northern Clinics of Istanbul</w:t>
      </w:r>
      <w:r w:rsidRPr="00A068E9">
        <w:rPr>
          <w:rFonts w:ascii="Calibri" w:hAnsi="Calibri" w:cs="Calibri"/>
        </w:rPr>
        <w:t xml:space="preserve">, </w:t>
      </w:r>
      <w:r w:rsidRPr="00A068E9">
        <w:rPr>
          <w:rFonts w:ascii="Calibri" w:hAnsi="Calibri" w:cs="Calibri"/>
          <w:i/>
          <w:iCs/>
        </w:rPr>
        <w:t>9</w:t>
      </w:r>
      <w:r w:rsidRPr="00A068E9">
        <w:rPr>
          <w:rFonts w:ascii="Calibri" w:hAnsi="Calibri" w:cs="Calibri"/>
        </w:rPr>
        <w:t>(4), 295–303. https://doi.org/10.14744/nci.2022.06936</w:t>
      </w:r>
    </w:p>
    <w:p w14:paraId="7BA06981" w14:textId="77777777" w:rsidR="00A068E9" w:rsidRPr="00A068E9" w:rsidRDefault="00A068E9" w:rsidP="00A068E9">
      <w:pPr>
        <w:pStyle w:val="Bibliografa"/>
        <w:rPr>
          <w:rFonts w:ascii="Calibri" w:hAnsi="Calibri" w:cs="Calibri"/>
          <w:lang w:val="es-419"/>
        </w:rPr>
      </w:pPr>
      <w:r w:rsidRPr="00A068E9">
        <w:rPr>
          <w:rFonts w:ascii="Calibri" w:hAnsi="Calibri" w:cs="Calibri"/>
        </w:rPr>
        <w:t xml:space="preserve">Katinić, M., Puljak, L., &amp; Čivljak, M. (2022). Emotional Intelligence and Degree of Education of Healthcare Professionals in Emergency Medicine. </w:t>
      </w:r>
      <w:r w:rsidRPr="00A068E9">
        <w:rPr>
          <w:rFonts w:ascii="Calibri" w:hAnsi="Calibri" w:cs="Calibri"/>
          <w:i/>
          <w:iCs/>
          <w:lang w:val="es-419"/>
        </w:rPr>
        <w:t>Psychiatria Danubina</w:t>
      </w:r>
      <w:r w:rsidRPr="00A068E9">
        <w:rPr>
          <w:rFonts w:ascii="Calibri" w:hAnsi="Calibri" w:cs="Calibri"/>
          <w:lang w:val="es-419"/>
        </w:rPr>
        <w:t xml:space="preserve">, </w:t>
      </w:r>
      <w:r w:rsidRPr="00A068E9">
        <w:rPr>
          <w:rFonts w:ascii="Calibri" w:hAnsi="Calibri" w:cs="Calibri"/>
          <w:i/>
          <w:iCs/>
          <w:lang w:val="es-419"/>
        </w:rPr>
        <w:t>34</w:t>
      </w:r>
      <w:r w:rsidRPr="00A068E9">
        <w:rPr>
          <w:rFonts w:ascii="Calibri" w:hAnsi="Calibri" w:cs="Calibri"/>
          <w:lang w:val="es-419"/>
        </w:rPr>
        <w:t>(Suppl 10), 24–33.</w:t>
      </w:r>
    </w:p>
    <w:p w14:paraId="53FC7EC9" w14:textId="77777777" w:rsidR="00A068E9" w:rsidRPr="00A068E9" w:rsidRDefault="00A068E9" w:rsidP="00A068E9">
      <w:pPr>
        <w:pStyle w:val="Bibliografa"/>
        <w:rPr>
          <w:rFonts w:ascii="Calibri" w:hAnsi="Calibri" w:cs="Calibri"/>
        </w:rPr>
      </w:pPr>
      <w:r w:rsidRPr="00A068E9">
        <w:rPr>
          <w:rFonts w:ascii="Calibri" w:hAnsi="Calibri" w:cs="Calibri"/>
          <w:lang w:val="es-419"/>
        </w:rPr>
        <w:t xml:space="preserve">Sánchez-Pujalte, L., Gómez Yepes, T., Etchezahar, E., &amp; Navarro Mateu, D. (2023). </w:t>
      </w:r>
      <w:r w:rsidRPr="00A068E9">
        <w:rPr>
          <w:rFonts w:ascii="Calibri" w:hAnsi="Calibri" w:cs="Calibri"/>
        </w:rPr>
        <w:t xml:space="preserve">Teachers at risk: Depressive symptoms, emotional intelligence, and burnout during COVID-19. </w:t>
      </w:r>
      <w:r w:rsidRPr="00A068E9">
        <w:rPr>
          <w:rFonts w:ascii="Calibri" w:hAnsi="Calibri" w:cs="Calibri"/>
          <w:i/>
          <w:iCs/>
        </w:rPr>
        <w:t>Frontiers in Public Health</w:t>
      </w:r>
      <w:r w:rsidRPr="00A068E9">
        <w:rPr>
          <w:rFonts w:ascii="Calibri" w:hAnsi="Calibri" w:cs="Calibri"/>
        </w:rPr>
        <w:t xml:space="preserve">, </w:t>
      </w:r>
      <w:r w:rsidRPr="00A068E9">
        <w:rPr>
          <w:rFonts w:ascii="Calibri" w:hAnsi="Calibri" w:cs="Calibri"/>
          <w:i/>
          <w:iCs/>
        </w:rPr>
        <w:t>11</w:t>
      </w:r>
      <w:r w:rsidRPr="00A068E9">
        <w:rPr>
          <w:rFonts w:ascii="Calibri" w:hAnsi="Calibri" w:cs="Calibri"/>
        </w:rPr>
        <w:t>, 1092839. https://doi.org/10.3389/fpubh.2023.1092839</w:t>
      </w:r>
    </w:p>
    <w:p w14:paraId="1898C7DA" w14:textId="77777777" w:rsidR="00A068E9" w:rsidRPr="00A068E9" w:rsidRDefault="00A068E9" w:rsidP="00A068E9">
      <w:pPr>
        <w:pStyle w:val="Bibliografa"/>
        <w:rPr>
          <w:rFonts w:ascii="Calibri" w:hAnsi="Calibri" w:cs="Calibri"/>
        </w:rPr>
      </w:pPr>
      <w:r w:rsidRPr="00A068E9">
        <w:rPr>
          <w:rFonts w:ascii="Calibri" w:hAnsi="Calibri" w:cs="Calibri"/>
        </w:rPr>
        <w:t xml:space="preserve">Sfeir, E., El Othman, R., Barakat, M., Hallit, S., &amp; Obeid, S. (2022). Personality Traits and Mental Health among Lebanese Medical Students: The Mediating Role of Emotional Intelligence. </w:t>
      </w:r>
      <w:r w:rsidRPr="00A068E9">
        <w:rPr>
          <w:rFonts w:ascii="Calibri" w:hAnsi="Calibri" w:cs="Calibri"/>
          <w:i/>
          <w:iCs/>
        </w:rPr>
        <w:t>Healthcare</w:t>
      </w:r>
      <w:r w:rsidRPr="00A068E9">
        <w:rPr>
          <w:rFonts w:ascii="Calibri" w:hAnsi="Calibri" w:cs="Calibri"/>
        </w:rPr>
        <w:t xml:space="preserve">, </w:t>
      </w:r>
      <w:r w:rsidRPr="00A068E9">
        <w:rPr>
          <w:rFonts w:ascii="Calibri" w:hAnsi="Calibri" w:cs="Calibri"/>
          <w:i/>
          <w:iCs/>
        </w:rPr>
        <w:t>10</w:t>
      </w:r>
      <w:r w:rsidRPr="00A068E9">
        <w:rPr>
          <w:rFonts w:ascii="Calibri" w:hAnsi="Calibri" w:cs="Calibri"/>
        </w:rPr>
        <w:t>(12), 2516. https://doi.org/10.3390/healthcare10122516</w:t>
      </w:r>
    </w:p>
    <w:p w14:paraId="3837C013" w14:textId="77777777" w:rsidR="00A068E9" w:rsidRPr="00A068E9" w:rsidRDefault="00A068E9" w:rsidP="00A068E9">
      <w:pPr>
        <w:pStyle w:val="Bibliografa"/>
        <w:rPr>
          <w:rFonts w:ascii="Calibri" w:hAnsi="Calibri" w:cs="Calibri"/>
        </w:rPr>
      </w:pPr>
      <w:r w:rsidRPr="00A068E9">
        <w:rPr>
          <w:rFonts w:ascii="Calibri" w:hAnsi="Calibri" w:cs="Calibri"/>
        </w:rPr>
        <w:t xml:space="preserve">Sharifi, A., Fallahi-Khoshknab, M., Mohammadi, S., Zeraati, M., Jamshidi, Z., Aghabeygi-Arani, M., Mirzaei, N., Fallahi-Khoshknab, N., &amp; Rasooli, P. (2022). Depression, anxiety, and stress among Iranian nurses in COVID-19 care wards. </w:t>
      </w:r>
      <w:r w:rsidRPr="00A068E9">
        <w:rPr>
          <w:rFonts w:ascii="Calibri" w:hAnsi="Calibri" w:cs="Calibri"/>
          <w:i/>
          <w:iCs/>
        </w:rPr>
        <w:t>BMC Psychology</w:t>
      </w:r>
      <w:r w:rsidRPr="00A068E9">
        <w:rPr>
          <w:rFonts w:ascii="Calibri" w:hAnsi="Calibri" w:cs="Calibri"/>
        </w:rPr>
        <w:t xml:space="preserve">, </w:t>
      </w:r>
      <w:r w:rsidRPr="00A068E9">
        <w:rPr>
          <w:rFonts w:ascii="Calibri" w:hAnsi="Calibri" w:cs="Calibri"/>
          <w:i/>
          <w:iCs/>
        </w:rPr>
        <w:t>10</w:t>
      </w:r>
      <w:r w:rsidRPr="00A068E9">
        <w:rPr>
          <w:rFonts w:ascii="Calibri" w:hAnsi="Calibri" w:cs="Calibri"/>
        </w:rPr>
        <w:t>(1), 205. https://doi.org/10.1186/s40359-022-00911-8</w:t>
      </w:r>
    </w:p>
    <w:p w14:paraId="2F100942" w14:textId="2EB79897" w:rsidR="00A068E9" w:rsidRPr="009E5B42" w:rsidRDefault="00A068E9" w:rsidP="009E5B42">
      <w:pPr>
        <w:rPr>
          <w:lang w:val="es-419"/>
        </w:rPr>
      </w:pPr>
      <w:r>
        <w:rPr>
          <w:lang w:val="es-419"/>
        </w:rPr>
        <w:fldChar w:fldCharType="end"/>
      </w:r>
    </w:p>
    <w:sectPr w:rsidR="00A068E9" w:rsidRPr="009E5B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4D3"/>
    <w:rsid w:val="00001BDD"/>
    <w:rsid w:val="00020AA0"/>
    <w:rsid w:val="00023E85"/>
    <w:rsid w:val="00034007"/>
    <w:rsid w:val="00045C64"/>
    <w:rsid w:val="00053D2E"/>
    <w:rsid w:val="00060DF0"/>
    <w:rsid w:val="000766BC"/>
    <w:rsid w:val="000A613D"/>
    <w:rsid w:val="000B0814"/>
    <w:rsid w:val="000B1721"/>
    <w:rsid w:val="000B3511"/>
    <w:rsid w:val="000C4D48"/>
    <w:rsid w:val="000C6339"/>
    <w:rsid w:val="000E6ED0"/>
    <w:rsid w:val="000F484E"/>
    <w:rsid w:val="001119DD"/>
    <w:rsid w:val="00126891"/>
    <w:rsid w:val="001804BD"/>
    <w:rsid w:val="001818A6"/>
    <w:rsid w:val="00182F81"/>
    <w:rsid w:val="001C00D2"/>
    <w:rsid w:val="001E41AD"/>
    <w:rsid w:val="001E482C"/>
    <w:rsid w:val="001F7D54"/>
    <w:rsid w:val="00217B50"/>
    <w:rsid w:val="00241D15"/>
    <w:rsid w:val="00245BAF"/>
    <w:rsid w:val="00246E45"/>
    <w:rsid w:val="002661F9"/>
    <w:rsid w:val="00277018"/>
    <w:rsid w:val="0028564B"/>
    <w:rsid w:val="002A752F"/>
    <w:rsid w:val="002C1050"/>
    <w:rsid w:val="002D0A39"/>
    <w:rsid w:val="002D39B9"/>
    <w:rsid w:val="002D6FB6"/>
    <w:rsid w:val="002F4060"/>
    <w:rsid w:val="0030300E"/>
    <w:rsid w:val="00317A4F"/>
    <w:rsid w:val="00346DA9"/>
    <w:rsid w:val="00350A8E"/>
    <w:rsid w:val="00361FCA"/>
    <w:rsid w:val="003A18B6"/>
    <w:rsid w:val="003A3019"/>
    <w:rsid w:val="003D6F5C"/>
    <w:rsid w:val="004024C0"/>
    <w:rsid w:val="00423C4B"/>
    <w:rsid w:val="004255A3"/>
    <w:rsid w:val="00442AC3"/>
    <w:rsid w:val="00455B12"/>
    <w:rsid w:val="00475B7C"/>
    <w:rsid w:val="004B3EF3"/>
    <w:rsid w:val="004B6D1E"/>
    <w:rsid w:val="004C0799"/>
    <w:rsid w:val="004E5399"/>
    <w:rsid w:val="004E789B"/>
    <w:rsid w:val="004F50C8"/>
    <w:rsid w:val="00503525"/>
    <w:rsid w:val="00522331"/>
    <w:rsid w:val="005302C1"/>
    <w:rsid w:val="00535B93"/>
    <w:rsid w:val="005375CB"/>
    <w:rsid w:val="005429C5"/>
    <w:rsid w:val="005868A3"/>
    <w:rsid w:val="00587401"/>
    <w:rsid w:val="005964D3"/>
    <w:rsid w:val="005A4B61"/>
    <w:rsid w:val="005B4228"/>
    <w:rsid w:val="005D2D42"/>
    <w:rsid w:val="005D49B1"/>
    <w:rsid w:val="005E0813"/>
    <w:rsid w:val="005F2CD1"/>
    <w:rsid w:val="005F62CD"/>
    <w:rsid w:val="006103D5"/>
    <w:rsid w:val="00621774"/>
    <w:rsid w:val="0063529D"/>
    <w:rsid w:val="0065614F"/>
    <w:rsid w:val="00656603"/>
    <w:rsid w:val="00656915"/>
    <w:rsid w:val="00684762"/>
    <w:rsid w:val="00686C2A"/>
    <w:rsid w:val="0069153C"/>
    <w:rsid w:val="006C7A08"/>
    <w:rsid w:val="006E498F"/>
    <w:rsid w:val="006F2D11"/>
    <w:rsid w:val="006F6E3C"/>
    <w:rsid w:val="007053B9"/>
    <w:rsid w:val="007663C8"/>
    <w:rsid w:val="007775FA"/>
    <w:rsid w:val="00794D66"/>
    <w:rsid w:val="007965C5"/>
    <w:rsid w:val="007F7211"/>
    <w:rsid w:val="007F7539"/>
    <w:rsid w:val="00801A41"/>
    <w:rsid w:val="00815E6B"/>
    <w:rsid w:val="0083667E"/>
    <w:rsid w:val="008422EA"/>
    <w:rsid w:val="00875567"/>
    <w:rsid w:val="00876567"/>
    <w:rsid w:val="008A2C7B"/>
    <w:rsid w:val="00923DA8"/>
    <w:rsid w:val="00951ACE"/>
    <w:rsid w:val="0096593E"/>
    <w:rsid w:val="009803EC"/>
    <w:rsid w:val="009820B1"/>
    <w:rsid w:val="009D4959"/>
    <w:rsid w:val="009E3429"/>
    <w:rsid w:val="009E5B42"/>
    <w:rsid w:val="009F426F"/>
    <w:rsid w:val="00A068E9"/>
    <w:rsid w:val="00A100FC"/>
    <w:rsid w:val="00A128B8"/>
    <w:rsid w:val="00A278BE"/>
    <w:rsid w:val="00A30FB7"/>
    <w:rsid w:val="00A46020"/>
    <w:rsid w:val="00A5293B"/>
    <w:rsid w:val="00A71146"/>
    <w:rsid w:val="00A85CCD"/>
    <w:rsid w:val="00A971DF"/>
    <w:rsid w:val="00AA101E"/>
    <w:rsid w:val="00AB2FA2"/>
    <w:rsid w:val="00AC2B3C"/>
    <w:rsid w:val="00AD2F9E"/>
    <w:rsid w:val="00AD3B3E"/>
    <w:rsid w:val="00AF5495"/>
    <w:rsid w:val="00B05FB1"/>
    <w:rsid w:val="00B31FBE"/>
    <w:rsid w:val="00B36C8B"/>
    <w:rsid w:val="00B534D6"/>
    <w:rsid w:val="00B779A3"/>
    <w:rsid w:val="00BA6728"/>
    <w:rsid w:val="00BB0768"/>
    <w:rsid w:val="00BB7C80"/>
    <w:rsid w:val="00BD1EEB"/>
    <w:rsid w:val="00BE4FE4"/>
    <w:rsid w:val="00C1292B"/>
    <w:rsid w:val="00C37C81"/>
    <w:rsid w:val="00C623DC"/>
    <w:rsid w:val="00C70C88"/>
    <w:rsid w:val="00C72CC6"/>
    <w:rsid w:val="00CA25C5"/>
    <w:rsid w:val="00CA4795"/>
    <w:rsid w:val="00CA544C"/>
    <w:rsid w:val="00CB5A53"/>
    <w:rsid w:val="00CD30CC"/>
    <w:rsid w:val="00CD3636"/>
    <w:rsid w:val="00CE3C1C"/>
    <w:rsid w:val="00CF5FA4"/>
    <w:rsid w:val="00D03C41"/>
    <w:rsid w:val="00D21665"/>
    <w:rsid w:val="00D843AF"/>
    <w:rsid w:val="00D9450E"/>
    <w:rsid w:val="00DC36E6"/>
    <w:rsid w:val="00DC53A0"/>
    <w:rsid w:val="00DD063B"/>
    <w:rsid w:val="00DD0C28"/>
    <w:rsid w:val="00DD2F88"/>
    <w:rsid w:val="00DE2EF3"/>
    <w:rsid w:val="00E118FE"/>
    <w:rsid w:val="00E201B8"/>
    <w:rsid w:val="00E23552"/>
    <w:rsid w:val="00E25297"/>
    <w:rsid w:val="00E45BE8"/>
    <w:rsid w:val="00E55F72"/>
    <w:rsid w:val="00E65A19"/>
    <w:rsid w:val="00E712B8"/>
    <w:rsid w:val="00EA5C96"/>
    <w:rsid w:val="00EB441D"/>
    <w:rsid w:val="00ED5F2B"/>
    <w:rsid w:val="00EE0CE9"/>
    <w:rsid w:val="00F0751C"/>
    <w:rsid w:val="00F143B7"/>
    <w:rsid w:val="00F15DDB"/>
    <w:rsid w:val="00F4487F"/>
    <w:rsid w:val="00F63FED"/>
    <w:rsid w:val="00F907CE"/>
    <w:rsid w:val="00FB1BB4"/>
    <w:rsid w:val="00FD24D5"/>
    <w:rsid w:val="00FD41DB"/>
    <w:rsid w:val="00FE75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3B8F2"/>
  <w15:chartTrackingRefBased/>
  <w15:docId w15:val="{A8A8BB1D-98EF-420E-84A7-1DA5ABC1E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E5B42"/>
    <w:rPr>
      <w:color w:val="0563C1" w:themeColor="hyperlink"/>
      <w:u w:val="single"/>
    </w:rPr>
  </w:style>
  <w:style w:type="paragraph" w:styleId="Prrafodelista">
    <w:name w:val="List Paragraph"/>
    <w:basedOn w:val="Normal"/>
    <w:uiPriority w:val="34"/>
    <w:qFormat/>
    <w:rsid w:val="00E65A19"/>
    <w:pPr>
      <w:ind w:left="720"/>
      <w:contextualSpacing/>
    </w:pPr>
    <w:rPr>
      <w:kern w:val="0"/>
      <w14:ligatures w14:val="none"/>
    </w:rPr>
  </w:style>
  <w:style w:type="table" w:styleId="Tablaconcuadrcula">
    <w:name w:val="Table Grid"/>
    <w:basedOn w:val="Tablanormal"/>
    <w:uiPriority w:val="39"/>
    <w:qFormat/>
    <w:rsid w:val="006F6E3C"/>
    <w:pPr>
      <w:spacing w:after="0" w:line="240" w:lineRule="auto"/>
    </w:pPr>
    <w:rPr>
      <w:rFonts w:ascii="Times New Roman" w:eastAsia="Times New Roman" w:hAnsi="Times New Roman" w:cs="Times New Roman"/>
      <w:kern w:val="0"/>
      <w:sz w:val="20"/>
      <w:szCs w:val="20"/>
      <w:lang w:val="es-EC" w:eastAsia="es-EC"/>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
    <w:name w:val="Tabla"/>
    <w:basedOn w:val="Normal"/>
    <w:qFormat/>
    <w:rsid w:val="006F6E3C"/>
    <w:pPr>
      <w:spacing w:after="0" w:line="240" w:lineRule="auto"/>
    </w:pPr>
    <w:rPr>
      <w:rFonts w:ascii="Times New Roman" w:eastAsia="Times New Roman" w:hAnsi="Times New Roman" w:cs="Times New Roman"/>
      <w:kern w:val="0"/>
      <w:sz w:val="20"/>
      <w:szCs w:val="20"/>
      <w:lang w:val="es-EC" w:eastAsia="es-EC"/>
      <w14:ligatures w14:val="none"/>
    </w:rPr>
  </w:style>
  <w:style w:type="paragraph" w:styleId="Descripcin">
    <w:name w:val="caption"/>
    <w:aliases w:val="Tablas"/>
    <w:basedOn w:val="Normal"/>
    <w:next w:val="Normal"/>
    <w:unhideWhenUsed/>
    <w:qFormat/>
    <w:rsid w:val="006F6E3C"/>
    <w:pPr>
      <w:spacing w:after="200" w:line="240" w:lineRule="auto"/>
      <w:jc w:val="both"/>
    </w:pPr>
    <w:rPr>
      <w:rFonts w:ascii="Times New Roman" w:hAnsi="Times New Roman"/>
      <w:i/>
      <w:iCs/>
      <w:kern w:val="0"/>
      <w:szCs w:val="18"/>
      <w:lang w:val="es-EC"/>
      <w14:ligatures w14:val="none"/>
    </w:rPr>
  </w:style>
  <w:style w:type="table" w:customStyle="1" w:styleId="Tablanormal21">
    <w:name w:val="Tabla normal 21"/>
    <w:basedOn w:val="Tablanormal"/>
    <w:uiPriority w:val="42"/>
    <w:rsid w:val="007965C5"/>
    <w:pPr>
      <w:spacing w:after="0" w:line="240" w:lineRule="auto"/>
      <w:jc w:val="both"/>
    </w:pPr>
    <w:rPr>
      <w:rFonts w:ascii="Arial" w:hAnsi="Arial"/>
      <w:kern w:val="0"/>
      <w:sz w:val="24"/>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semiHidden/>
    <w:unhideWhenUsed/>
    <w:rsid w:val="00346DA9"/>
    <w:rPr>
      <w:rFonts w:ascii="Times New Roman" w:hAnsi="Times New Roman" w:cs="Times New Roman"/>
      <w:sz w:val="24"/>
      <w:szCs w:val="24"/>
    </w:rPr>
  </w:style>
  <w:style w:type="paragraph" w:styleId="Bibliografa">
    <w:name w:val="Bibliography"/>
    <w:basedOn w:val="Normal"/>
    <w:next w:val="Normal"/>
    <w:uiPriority w:val="37"/>
    <w:unhideWhenUsed/>
    <w:rsid w:val="00A068E9"/>
    <w:pPr>
      <w:spacing w:after="0"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0287147">
      <w:bodyDiv w:val="1"/>
      <w:marLeft w:val="0"/>
      <w:marRight w:val="0"/>
      <w:marTop w:val="0"/>
      <w:marBottom w:val="0"/>
      <w:divBdr>
        <w:top w:val="none" w:sz="0" w:space="0" w:color="auto"/>
        <w:left w:val="none" w:sz="0" w:space="0" w:color="auto"/>
        <w:bottom w:val="none" w:sz="0" w:space="0" w:color="auto"/>
        <w:right w:val="none" w:sz="0" w:space="0" w:color="auto"/>
      </w:divBdr>
    </w:div>
    <w:div w:id="1596134152">
      <w:bodyDiv w:val="1"/>
      <w:marLeft w:val="0"/>
      <w:marRight w:val="0"/>
      <w:marTop w:val="0"/>
      <w:marBottom w:val="0"/>
      <w:divBdr>
        <w:top w:val="none" w:sz="0" w:space="0" w:color="auto"/>
        <w:left w:val="none" w:sz="0" w:space="0" w:color="auto"/>
        <w:bottom w:val="none" w:sz="0" w:space="0" w:color="auto"/>
        <w:right w:val="none" w:sz="0" w:space="0" w:color="auto"/>
      </w:divBdr>
    </w:div>
    <w:div w:id="1822501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chart" Target="charts/chart1.xml"/><Relationship Id="rId4" Type="http://schemas.openxmlformats.org/officeDocument/2006/relationships/hyperlink" Target="https://orcid.org/0000-0002-3298-7626"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Hoja1!$B$1</c:f>
              <c:strCache>
                <c:ptCount val="1"/>
                <c:pt idx="0">
                  <c:v>No quemado</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Hoja1!$A$2:$A$3</c:f>
              <c:strCache>
                <c:ptCount val="2"/>
                <c:pt idx="0">
                  <c:v>No depresión</c:v>
                </c:pt>
                <c:pt idx="1">
                  <c:v>Sí depresion</c:v>
                </c:pt>
              </c:strCache>
            </c:strRef>
          </c:cat>
          <c:val>
            <c:numRef>
              <c:f>Hoja1!$B$2:$B$3</c:f>
              <c:numCache>
                <c:formatCode>0.00%</c:formatCode>
                <c:ptCount val="2"/>
                <c:pt idx="0">
                  <c:v>0.89900000000000002</c:v>
                </c:pt>
                <c:pt idx="1">
                  <c:v>0.69599999999999995</c:v>
                </c:pt>
              </c:numCache>
            </c:numRef>
          </c:val>
          <c:extLst>
            <c:ext xmlns:c16="http://schemas.microsoft.com/office/drawing/2014/chart" uri="{C3380CC4-5D6E-409C-BE32-E72D297353CC}">
              <c16:uniqueId val="{00000000-8417-42A9-8E19-DBEF33DCAED7}"/>
            </c:ext>
          </c:extLst>
        </c:ser>
        <c:ser>
          <c:idx val="1"/>
          <c:order val="1"/>
          <c:tx>
            <c:strRef>
              <c:f>Hoja1!$C$1</c:f>
              <c:strCache>
                <c:ptCount val="1"/>
                <c:pt idx="0">
                  <c:v>Sí quemado</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Hoja1!$A$2:$A$3</c:f>
              <c:strCache>
                <c:ptCount val="2"/>
                <c:pt idx="0">
                  <c:v>No depresión</c:v>
                </c:pt>
                <c:pt idx="1">
                  <c:v>Sí depresion</c:v>
                </c:pt>
              </c:strCache>
            </c:strRef>
          </c:cat>
          <c:val>
            <c:numRef>
              <c:f>Hoja1!$C$2:$C$3</c:f>
              <c:numCache>
                <c:formatCode>0.00%</c:formatCode>
                <c:ptCount val="2"/>
                <c:pt idx="0">
                  <c:v>0.10100000000000001</c:v>
                </c:pt>
                <c:pt idx="1">
                  <c:v>0.30399999999999999</c:v>
                </c:pt>
              </c:numCache>
            </c:numRef>
          </c:val>
          <c:extLst>
            <c:ext xmlns:c16="http://schemas.microsoft.com/office/drawing/2014/chart" uri="{C3380CC4-5D6E-409C-BE32-E72D297353CC}">
              <c16:uniqueId val="{00000001-8417-42A9-8E19-DBEF33DCAED7}"/>
            </c:ext>
          </c:extLst>
        </c:ser>
        <c:dLbls>
          <c:showLegendKey val="0"/>
          <c:showVal val="0"/>
          <c:showCatName val="0"/>
          <c:showSerName val="0"/>
          <c:showPercent val="0"/>
          <c:showBubbleSize val="0"/>
        </c:dLbls>
        <c:gapWidth val="219"/>
        <c:overlap val="-27"/>
        <c:axId val="419867648"/>
        <c:axId val="419943168"/>
      </c:barChart>
      <c:catAx>
        <c:axId val="419867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419943168"/>
        <c:crosses val="autoZero"/>
        <c:auto val="1"/>
        <c:lblAlgn val="ctr"/>
        <c:lblOffset val="100"/>
        <c:noMultiLvlLbl val="0"/>
      </c:catAx>
      <c:valAx>
        <c:axId val="4199431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4198676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s-EC"/>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5</TotalTime>
  <Pages>11</Pages>
  <Words>10890</Words>
  <Characters>59895</Characters>
  <Application>Microsoft Office Word</Application>
  <DocSecurity>0</DocSecurity>
  <Lines>499</Lines>
  <Paragraphs>141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Sylvia Hidalgo</dc:creator>
  <cp:keywords/>
  <dc:description/>
  <cp:lastModifiedBy>Sylvia Azucena Hidalgo Jurado</cp:lastModifiedBy>
  <cp:revision>4</cp:revision>
  <dcterms:created xsi:type="dcterms:W3CDTF">2026-05-28T19:55:00Z</dcterms:created>
  <dcterms:modified xsi:type="dcterms:W3CDTF">2026-06-09T14:33:00Z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id="MT7xOsBK"/&gt;&lt;style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